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DERECHO DE PETICIÓN EN INTERÉS PARTICULAR Y PROTECCIÓN INTEGRAL A LA SALUD SEÑORES: {{NOMBRE_COMPLETO_DE_LA_EPS_O_IPS_ACCIONAD}} Atn: Oficina de Peticiones, Quejas, Reclamos y Solicitudes (PQRS) / Subdirección de Medicamentos y Dispensación Dirección: {{DIRECCI_N_F_SICA_DE_LA_EPS_IPS}} Correo Electrónico de Notificaciones: {{CORREO_ELECTR_NICO_DE_LA_EPS_IPS}} Ciudad: {{CIUDAD_O_MUNICIPIO_DE_RADICACI_N}} E. S. D. REFERENCIA</w:t>
      </w:r>
    </w:p>
    <w:p>
      <w:r>
        <w:t xml:space="preserve">DERECHO DE PETICIÓN EN INTERÉS PARTICULAR (Art. 23 C.P. y Ley 1755 de 2015) Suministro e ininterrupción de entrega de medicamentos prescriptos.</w:t>
      </w:r>
    </w:p>
    <w:p>
      <w:r>
        <w:t xml:space="preserve">PETICIONARIO(A)</w:t>
      </w:r>
    </w:p>
    <w:p>
      <w:r>
        <w:t xml:space="preserve">{{NOMBRE_COMPLETO_DEL_PACIENTE_USUARIO}}</w:t>
      </w:r>
    </w:p>
    <w:p>
      <w:r>
        <w:t xml:space="preserve">IDENTIFICACIÓN</w:t>
      </w:r>
    </w:p>
    <w:p>
      <w:r>
        <w:t xml:space="preserve">C.C. No. {{NUMERO_CEDULA}} expedida en {{LUGAR_EXPEDICION_CEDULA}}</w:t>
      </w:r>
    </w:p>
    <w:p>
      <w:r>
        <w:t xml:space="preserve">AFILIACIÓN Y EPS</w:t>
      </w:r>
    </w:p>
    <w:p>
      <w:r>
        <w:t xml:space="preserve">Afiliado(a) en calidad de {{COTIZANTE_BENEFICIARIO_SUBSIDIADO}} a {{NOMBRE_DE_LA_EPS}}</w:t>
      </w:r>
    </w:p>
    <w:p>
      <w:r>
        <w:t xml:space="preserve">{{NOMBRE_COMPLETO_DEL_PACIENTE_USUARIO}}, persona mayor de edad, identificado(a) con la cédula de ciudadanía No. {{NUMERO_CEDULA}}, domiciliado(a) y residente en la ciudad/municipio de {{CIUDAD_DE_RESIDENCIA}}, actuando en nombre propio y en ejercicio del Derecho Fundamental de Petición consagrado en el Artículo 23 de la Constitución Política de Colombia, y regulado por la Ley Estatutaria 1755 de 2015, respetuosamente me dirijo a su despacho con el fin de formular la presente solicitud, con base en los siguientes:</w:t>
      </w:r>
    </w:p>
    <w:p>
      <w:r>
        <w:t xml:space="preserve">I. HECHOS Y ANTECEDENTES 1.​ Se me encuentra diagnosticado(a) con la enfermedad de {{DIAGN_STICO_M_DICO_O_ENFERMEDAD}}, motivo por el cual requiero tratamiento farmacológico continuo, oportuno y</w:t>
      </w:r>
    </w:p>
    <w:p>
      <w:r>
        <w:t xml:space="preserve">permanente para mantener mi estabilidad de salud, calidad de vida e integridad física. 2.​ Con fecha {{FECHA_DE_LA_F_RMULA_M_DICA}}, el médico tratante adscrito a su red de servicios, el Dr.(a) {{NOMBRE_DEL_M_DICO_TRATANTE_Y_ESPECIALIDA}}, procedió a prescribir mediante fórmula médica No. {{N_MERO_DE_F_RMULA_M_DICA}} el (los) siguiente(s) medicamento(s): ○​ Medicamento 1: {{NOMBRE_MEDICAMENTO}} | Cantidad: {{CANTIDAD_PRESCRITA}} | Posología: {{DOSIS_FRECUENCIA}}. ○​ Medicamento 2: {{NOMBRE_MEDICAMENTO}} | Cantidad: {{CANTIDAD_PRESCRITA}} | Posología: {{DOSIS_FRECUENCIA}}. 3.​ El día {{FECHA_EN_QUE_ACUDI_A_LA_FARMACIA}} me presenté al punto de dispensación / farmacia autorizada {{NOMBRE_DE_LA_FARMACIA_O_DISPENSARIO_Y_DI}} con el objetivo de reclamar los medicamentos ordenados. Sin embargo, en dicho punto me hicieron entrega únicamente de forma parcial / negaron la entrega aduciendo desabastecimiento, falta de inventario o trámites administrativos pendientes. 4.​ En dicho establecimiento se me expidió el volante / pendiente de entrega No. {{N_MERO_DE_COMPROBANTE_DE_PENDIENTE}} correspondiente a los medicamentos no entregados. 5.​ A la fecha de radicación de este escrito, han transcurrido más de cuarenta y ocho (48) horas desde la fecha límite de suministro y la EPS / IPS {{NOMBRE_DE_LA_EPS_O_IPS}} no ha procedido con la dispensación domiciliaria ni ha garantizado la entrega efectiva de los insumos ordenados, configurando una clara falla en la prestación del servicio público de salud y un grave riesgo de interrupción en mi tratamiento médico.</w:t>
      </w:r>
    </w:p>
    <w:p>
      <w:r>
        <w:t xml:space="preserve">II. PETICIONES</w:t>
      </w:r>
    </w:p>
    <w:p>
      <w:r>
        <w:t xml:space="preserve">Con fundamento en los hechos expuestos y la normativa vigente, solicito de manera respetuosa pero tajante a la entidad resolver favorablemente las siguientes pretensiones: 1.​ ENTREGA INMEDIATA Y EFECTIVA: Se disponga de manera inmediata la entrega y dispensación completa del (de los) medicamento(s) prescrito(s) en la fórmula médica No. {{N_MERO_DE_F_RMULA_M_DICA}}, a saber: {{NOMBRE_S_DE_MEDICAMENTO_S_PENDIENTE_S}}. 2.​ ENTREGA DOMICILIARIA EN CUMPLIMIENTO DE LA RESOLUCIÓN 1604 DE 2013: En virtud del vencimiento del término perentorio legal de 48 horas tras el reporte de pendiente en la farmacia, se ordene la entrega a domicilio en mi lugar de residencia ubicado en {{DIRECCI_N_DOMICILIARIA_COMPLETA}}, asumiendo la EPS los costos de logística y envío. 3.​ GARANTÍA DE CONTINUIDAD E INTEGRALIDAD: Se adopten las medidas de gestión de inventario y logística administrativa necesarias para garantizar que, en los meses sucesivos</w:t>
      </w:r>
    </w:p>
    <w:p>
      <w:r>
        <w:t xml:space="preserve">y durante el tiempo de tratamiento prescrito por el médico tratante, la entrega de los medicamentos se efectúe de forma continua, ininterrumpida y sin dilatación ni trámites excesivos. 4.​ MEDIDAS ALTERNATIVAS EN CASO DE DESABASTECIMIENTO REAL: En el evento en que exista un desabastecimiento real y demostrado del medicamento de marca o genérico prescrito, se gestione de forma expedita con el médico tratante la sustitución bioequivalente o la compra en farmacias externas por el mecanismo de reembolso o compra directa por la EPS, a fin de no suspender el tratamiento farmacológico.</w:t>
      </w:r>
    </w:p>
    <w:p>
      <w:r>
        <w:t xml:space="preserve">III. FUNDAMENTOS Y SUSTENTO JURÍDICO</w:t>
      </w:r>
    </w:p>
    <w:p>
      <w:r>
        <w:t xml:space="preserve">Esta petición se sustenta formalmente en la Constitución Política, la Ley Estatutaria de Salud y la jurisprudencia pacífica y reiterada de la Corte Constitucional de Colombia: 1. Marco Constitucional y Ley Estatutaria 1751 de 2015 El Artículo 23 de la Constitución Política faculta a toda persona para presentar peticiones respetuosas ante las autoridades y entidades privadas encargadas de la prestación de servicios públicos, obteniendo una pronta y completa resolución de fondo. Así mismo, la Ley Estatutaria 1751 de 2015 consagró la Salud como un Derecho Fundamental Autónomo e Irrenunciable. En sus artículos esenciales prevé: ●​ Artículo 6 (Elementos y Principios del Derecho a la Salud): Establece el principio de Continuidad (las personas tienen derecho a recibir los servicios de salud de manera continua, sin que la atención pueda ser interrumpida por razones administrativas o financieras) y el principio de Oportunidad (el suministro de servicios y medicamentos debe realizarse sin dilaciones que pongan en riesgo la salud). ●​ Artículo 8 (Integralidad): Señala que los servicios y tecnologías de salud deben ser suministrados de manera completa para prevenir, paliar o curar la enfermedad. La entrega parcial de medicamentos vulnera directamente este mandato legal. 2. Resolución 1604 de 2013 del Ministerio de Salud y Protección Social Esta resolución reglamenta el procedimiento de entrega de medicamentos por parte de las EPS e IPS en el territorio nacional. El Artículo 1 de la Resolución 1604 de 2013 establece taxativamente: "Cuando la EPS o IPS no entregue la totalidad de los medicamentos prescritos al momento de la reclamación en el punto de dispensación, la entidad tendrá la obligación perentoria de entregarlos en el lugar de residencia o trabajo del afiliado dentro de un término no superior a las cuarenta y ocho (48) horas siguientes..."</w:t>
      </w:r>
    </w:p>
    <w:p>
      <w:r>
        <w:t xml:space="preserve">Por tanto, el incumplimiento del plazo de 48 horas constituye una contravención expresa de las disposiciones impartidas por la autoridad de inspección, vigilancia y control del sector salud. 3. Doctrina y Jurisprudencia de la Corte Constitucional de Colombia La Corte Constitucional ha fijado una línea jurisprudencial uniforme y vinculante respecto de la prohibición de imponer barreras administrativas en la entrega de medicamentos: ●​ Sentencia T-760 de 2008 (M.P. Manuel José Cepeda Espinosa): Sentencia hito que fijó los criterios estructurales del derecho a la salud en Colombia. La Corte determinó que el acceso a los medicamentos ordenados por el médico tratante forma parte irrestricta del derecho fundamental a la salud. Las EPS cometen una vulneración directa cuando suspenden, demoran o niegan la entrega de fármacos requeridos por los pacientes bajo pretextos de tramitología o inconsistencias del sistema. ●​ Sentencias T-121 de 2015 y T-020 de 2017: La Corte ratificó que el suministro inoportuno o tardío de medicamentos vulnera no solo el derecho a la salud, sino también la Dignidad Humana y la Integridad Personal. Las entidades de salud no pueden trasladar la carga de la falla en la cadena de suministros o contratación con proveedores al paciente. ●​ Jurisprudencia sobre Desabastecimiento y Obligación de Solución (Auto 1282 de 2025 y jurisprudencia de revisión): La Corte ha manifestado categóricamente que aun ante situaciones de desabastecimiento general o de mercado, la EPS no queda eximida de sus obligaciones. En tales escenarios, la EPS está en el deber constitucional de coordinar con la red médica la sustitución terapéutica bioequivalente de manera inmediata o activar compras extraordinarias para evitar la suspensión del tratamiento del afiliado.</w:t>
      </w:r>
    </w:p>
    <w:p>
      <w:r>
        <w:t xml:space="preserve">IV. JURAMENTO Y MANIFESTACIÓN</w:t>
      </w:r>
    </w:p>
    <w:p>
      <w:r>
        <w:t xml:space="preserve">Manifiesto bajo la gravedad del juramento que la información aquí consignada es verídica y que los medicamentos solicitados fueron formalmente formulados por un profesional de la medicina adscrito a la red o autorizado por la entidad recetante.</w:t>
      </w:r>
    </w:p>
    <w:p>
      <w:r>
        <w:t xml:space="preserve">V. ANEXOS Y PRUEBAS</w:t>
      </w:r>
    </w:p>
    <w:p>
      <w:r>
        <w:t xml:space="preserve">Para constancia de los hechos expuestos, me permito adjuntar los siguientes documentos: 1.​ Copia de mi documento de identidad (Cédula de Ciudadanía). 2.​ Copia de la fórmula médica No. {{N_MERO_DE_F_RMULA}} de fecha {{FECHA_DE_LA_F_RMULA}}. 3.​ Copia del comprobante / volante de entrega pendiente No. {{N_MERO_DE_VOLANTE}} expedido por la farmacia {{NOMBRE_DE_LA_FARMACIA}}.</w:t>
      </w:r>
    </w:p>
    <w:p>
      <w:r>
        <w:t xml:space="preserve">4.​ {{ANEXAR_HISTORIA_CL_NICA_O_DOCUMENTO_ADIC}}.</w:t>
      </w:r>
    </w:p>
    <w:p>
      <w:r>
        <w:t xml:space="preserve">VI. NOTIFICACIONES</w:t>
      </w:r>
    </w:p>
    <w:p>
      <w:r>
        <w:t xml:space="preserve">Agradezco remitir respuesta clara, congruente, motiva y de fondo a la presente petición a través de los siguientes canales: ●​ Dirección Física de Residencia: {{DIRECCI_N_COMPLETA_DE_RESIDENCIA_BARRIO_}} ●​ Correo Electrónico Notificación: {{CORREO_ELECTR_NICO_PARA_RECIBIR_RESPUEST}} ●​ Teléfono de Contacto / Celular: {{N_MERO_TELEF_NICO_CELULAR}} Respetuosamente,</w:t>
      </w:r>
    </w:p>
    <w:p>
      <w:r>
        <w:t xml:space="preserve">__________________________________________________ {{NOMBRE_COMPLETO_DEL_PACIENTE_USUARIO}} C.C. No. {{NUMERO_CEDULA}} de {{LUGAR_EXPEDICION_CEDULA}} Peticionario(a)</w:t>
      </w:r>
    </w: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F06A7"/>
    <w:multiLevelType w:val="multilevel"/>
    <w:tmpl w:val="C108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7BE"/>
    <w:rsid w:val="002677BE"/>
    <w:rsid w:val="0063602F"/>
    <w:rsid w:val="00FD1FE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5CC0A"/>
  <w15:chartTrackingRefBased/>
  <w15:docId w15:val="{BE751C19-08F2-4D99-8D4A-9D0A9A5D54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2677B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CO"/>
    </w:rPr>
  </w:style>
  <w:style w:type="paragraph" w:styleId="Ttulo2">
    <w:name w:val="heading 2"/>
    <w:basedOn w:val="Normal"/>
    <w:link w:val="Ttulo2Car"/>
    <w:uiPriority w:val="9"/>
    <w:qFormat/>
    <w:rsid w:val="002677BE"/>
    <w:pPr>
      <w:spacing w:before="100" w:beforeAutospacing="1" w:after="100" w:afterAutospacing="1" w:line="240" w:lineRule="auto"/>
      <w:outlineLvl w:val="1"/>
    </w:pPr>
    <w:rPr>
      <w:rFonts w:ascii="Times New Roman" w:eastAsia="Times New Roman" w:hAnsi="Times New Roman" w:cs="Times New Roman"/>
      <w:b/>
      <w:bCs/>
      <w:sz w:val="36"/>
      <w:szCs w:val="36"/>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677BE"/>
    <w:rPr>
      <w:rFonts w:ascii="Times New Roman" w:eastAsia="Times New Roman" w:hAnsi="Times New Roman" w:cs="Times New Roman"/>
      <w:b/>
      <w:bCs/>
      <w:kern w:val="36"/>
      <w:sz w:val="48"/>
      <w:szCs w:val="48"/>
      <w:lang w:eastAsia="es-CO"/>
    </w:rPr>
  </w:style>
  <w:style w:type="character" w:customStyle="1" w:styleId="Ttulo2Car">
    <w:name w:val="Título 2 Car"/>
    <w:basedOn w:val="Fuentedeprrafopredeter"/>
    <w:link w:val="Ttulo2"/>
    <w:uiPriority w:val="9"/>
    <w:rsid w:val="002677BE"/>
    <w:rPr>
      <w:rFonts w:ascii="Times New Roman" w:eastAsia="Times New Roman" w:hAnsi="Times New Roman" w:cs="Times New Roman"/>
      <w:b/>
      <w:bCs/>
      <w:sz w:val="36"/>
      <w:szCs w:val="36"/>
      <w:lang w:eastAsia="es-CO"/>
    </w:rPr>
  </w:style>
  <w:style w:type="paragraph" w:styleId="NormalWeb">
    <w:name w:val="Normal (Web)"/>
    <w:basedOn w:val="Normal"/>
    <w:uiPriority w:val="99"/>
    <w:semiHidden/>
    <w:unhideWhenUsed/>
    <w:rsid w:val="002677BE"/>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2677B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7801">
      <w:bodyDiv w:val="1"/>
      <w:marLeft w:val="0"/>
      <w:marRight w:val="0"/>
      <w:marTop w:val="0"/>
      <w:marBottom w:val="0"/>
      <w:divBdr>
        <w:top w:val="none" w:sz="0" w:space="0" w:color="auto"/>
        <w:left w:val="none" w:sz="0" w:space="0" w:color="auto"/>
        <w:bottom w:val="none" w:sz="0" w:space="0" w:color="auto"/>
        <w:right w:val="none" w:sz="0" w:space="0" w:color="auto"/>
      </w:divBdr>
    </w:div>
    <w:div w:id="1099716143">
      <w:bodyDiv w:val="1"/>
      <w:marLeft w:val="0"/>
      <w:marRight w:val="0"/>
      <w:marTop w:val="0"/>
      <w:marBottom w:val="0"/>
      <w:divBdr>
        <w:top w:val="none" w:sz="0" w:space="0" w:color="auto"/>
        <w:left w:val="none" w:sz="0" w:space="0" w:color="auto"/>
        <w:bottom w:val="none" w:sz="0" w:space="0" w:color="auto"/>
        <w:right w:val="none" w:sz="0" w:space="0" w:color="auto"/>
      </w:divBdr>
      <w:divsChild>
        <w:div w:id="498817262">
          <w:marLeft w:val="0"/>
          <w:marRight w:val="0"/>
          <w:marTop w:val="0"/>
          <w:marBottom w:val="0"/>
          <w:divBdr>
            <w:top w:val="none" w:sz="0" w:space="0" w:color="auto"/>
            <w:left w:val="none" w:sz="0" w:space="0" w:color="auto"/>
            <w:bottom w:val="none" w:sz="0" w:space="0" w:color="auto"/>
            <w:right w:val="none" w:sz="0" w:space="0" w:color="auto"/>
          </w:divBdr>
        </w:div>
      </w:divsChild>
    </w:div>
    <w:div w:id="1566987866">
      <w:bodyDiv w:val="1"/>
      <w:marLeft w:val="0"/>
      <w:marRight w:val="0"/>
      <w:marTop w:val="0"/>
      <w:marBottom w:val="0"/>
      <w:divBdr>
        <w:top w:val="none" w:sz="0" w:space="0" w:color="auto"/>
        <w:left w:val="none" w:sz="0" w:space="0" w:color="auto"/>
        <w:bottom w:val="none" w:sz="0" w:space="0" w:color="auto"/>
        <w:right w:val="none" w:sz="0" w:space="0" w:color="auto"/>
      </w:divBdr>
    </w:div>
    <w:div w:id="1671446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7</Pages>
  <Words>2780</Words>
  <Characters>15293</Characters>
  <Application>Microsoft Office Word</Application>
  <DocSecurity>0</DocSecurity>
  <Lines>127</Lines>
  <Paragraphs>36</Paragraphs>
  <ScaleCrop>false</ScaleCrop>
  <Company/>
  <LinksUpToDate>false</LinksUpToDate>
  <CharactersWithSpaces>18037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 Arango Lagos</dc:creator>
  <cp:keywords/>
  <dc:description/>
  <cp:lastModifiedBy>Juan Esteban Arango Lagos</cp:lastModifiedBy>
  <cp:revision>2</cp:revision>
  <dcterms:created xsi:type="dcterms:W3CDTF">2026-10-20T17:53:00Z</dcterms:created>
  <dcterms:modified xsi:type="dcterms:W3CDTF">2026-10-20T18:03:00Z</dcterms:modified>
</cp:coreProperties>
</file>