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{CIUDAD_O_MUNICIPIO}, {DEPARTAMENTO}, {FECHA_PRESENTACION}</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Señor(a)</w:t>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JUEZ CONSTITUCIONAL – REPARTO</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{CIUDAD_O_MUNICIPIO}, {DEPARTAMENTO}</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E. S. D.</w:t>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REFERENCIA: ACCIÓN DE TUTELA POR VULNERACIÓN DE LOS DERECHOS FUNDAMENTALES A LA SALUD, VIDA DIGNA E INTEGRIDAD PERSONAL.</w:t>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ACCIONANTE: {NOMBRE_ACCIONANTE}</w:t>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ACCIONADO: {NOMBRE_EPS}</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Yo, {NOMBRE_ACCIONANTE}, persona mayor de edad, identificado(a) con la cédula de ciudadanía No. {NUMERO_CEDULA}, expedida en {LUGAR_EXPEDICION_CEDULA}, y domiciliado(a) en el municipio de {CIUDAD_O_MUNICIPIO}, actuando en nombre propio y en condición de afiliado(a) ante la entidad promotora de salud {NOMBRE_EPS}, acudo respetuosamente ante su despacho para interponer ACCIÓN DE TUTELA, de conformidad con lo establecido en el Artículo 86 de la Constitución Política y reglamentado por el Decreto 2591 de 1991, en contra de {NOMBRE_EPS}, con el objeto de obtener la protección inmediata de mis derechos fundamentales vulnerados o amenazados, con base en los siguientes:</w:t>
      </w:r>
    </w:p>
    <w:p>
      <w:pPr>
        <w:spacing w:before="180" w:beforeAutospacing="1" w:after="100" w:afterAutospacing="1" w:line="240" w:lineRule="auto"/>
        <w:rPr>
          <w:rFonts w:ascii="Arial" w:hAnsi="Arial" w:cs="Arial"/>
          <w:b/>
          <w:bCs/>
          <w:sz w:val="24"/>
          <w:szCs w:val="24"/>
        </w:rPr>
      </w:pPr>
      <w:r>
        <w:rPr>
          <w:rFonts w:ascii="Arial" w:hAnsi="Arial" w:cs="Arial"/>
          <w:b/>
          <w:bCs/>
          <w:sz w:val="24"/>
          <w:szCs w:val="24"/>
        </w:rPr>
        <w:t xml:space="preserve">HECHOS</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PRIMERO. </w:t>
      </w:r>
      <w:r>
        <w:rPr>
          <w:rFonts w:ascii="Arial" w:hAnsi="Arial" w:cs="Arial"/>
          <w:sz w:val="24"/>
          <w:szCs w:val="24"/>
        </w:rPr>
        <w:t xml:space="preserve">Me encuentro diagnosticado(a) con la patología médica de {DIAGNOSTICO_MEDICO}, circunstancia que requiere de un manejo médico continuo e ininterrumpido para preservar mi estado de salud e integridad física.</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SEGUNDO. </w:t>
      </w:r>
      <w:r>
        <w:rPr>
          <w:rFonts w:ascii="Arial" w:hAnsi="Arial" w:cs="Arial"/>
          <w:sz w:val="24"/>
          <w:szCs w:val="24"/>
        </w:rPr>
        <w:t xml:space="preserve">Con fecha {FECHA_ORDEN_MEDICA}, mi médico tratante adscrito a la red asistencial de la EPS accionada procedió a prescribirme formalmente el siguiente tratamiento y medicamento(s): {NOMBRE_MEDICAMENTO}, en cantidad {CANTIDAD_PRESCRITA} y posología {DOSIS_FRECUENCIA}.</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TERCERO. </w:t>
      </w:r>
      <w:r>
        <w:rPr>
          <w:rFonts w:ascii="Arial" w:hAnsi="Arial" w:cs="Arial"/>
          <w:sz w:val="24"/>
          <w:szCs w:val="24"/>
        </w:rPr>
        <w:t xml:space="preserve">Con el propósito de reclamar lo formulado, me acerqué al punto de dispensación / farmacia autorizada {NOMBRE_FARMACIA_O_DISPENSARIO_Y_DIRECCION}. No obstante, la entidad o su operador farmacéutico se negó a hacerme entrega oportuna del tratamiento prescrito.</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CUARTO. </w:t>
      </w:r>
      <w:r>
        <w:rPr>
          <w:rFonts w:ascii="Arial" w:hAnsi="Arial" w:cs="Arial"/>
          <w:sz w:val="24"/>
          <w:szCs w:val="24"/>
        </w:rPr>
        <w:t xml:space="preserve">Pese a haber transcurrido en exceso el término legal perentorio de 48 horas establecido en la Resolución 1604 de 2013, la entidad accionada {NOMBRE_EPS} ha sido omisa en hacer entrega de los medicamentos en mi lugar de residencia o dispensarlos de forma inmediata.</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QUINTO. </w:t>
      </w:r>
      <w:r>
        <w:rPr>
          <w:rFonts w:ascii="Arial" w:hAnsi="Arial" w:cs="Arial"/>
          <w:sz w:val="24"/>
          <w:szCs w:val="24"/>
        </w:rPr>
        <w:t xml:space="preserve">El día {FECHA_RADICACION} se puso en conocimiento de la EPS la omisión en la entrega de los medicamentos requeridos, sin que a la fecha la entidad haya dado solución de fondo o garantizado el suministro de los fármacos prescritos.</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SEXTO. </w:t>
      </w:r>
      <w:r>
        <w:rPr>
          <w:rFonts w:ascii="Arial" w:hAnsi="Arial" w:cs="Arial"/>
          <w:sz w:val="24"/>
          <w:szCs w:val="24"/>
        </w:rPr>
        <w:t xml:space="preserve">La no entrega ininterrumpida de estos medicamentos me expone a un paulatino deterioro de mi salud, riesgo inminente, dolor y complicaciones severas derivadas de la suspensión intempestiva del tratamiento médico, razón por la cual la vía tutelar es el único medio idóneo y urgente para conjurar la vulneración de mis derechos.</w:t>
      </w:r>
    </w:p>
    <w:p>
      <w:pPr>
        <w:spacing w:before="180" w:beforeAutospacing="1" w:after="100" w:afterAutospacing="1" w:line="240" w:lineRule="auto"/>
        <w:rPr>
          <w:rFonts w:ascii="Arial" w:hAnsi="Arial" w:cs="Arial"/>
          <w:b/>
          <w:bCs/>
          <w:sz w:val="24"/>
          <w:szCs w:val="24"/>
        </w:rPr>
      </w:pPr>
      <w:r>
        <w:rPr>
          <w:rFonts w:ascii="Arial" w:hAnsi="Arial" w:cs="Arial"/>
          <w:b/>
          <w:bCs/>
          <w:sz w:val="24"/>
          <w:szCs w:val="24"/>
        </w:rPr>
        <w:t xml:space="preserve">FUNDAMENTOS Y RAZONES DE DERECHO</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PRIMERO. </w:t>
      </w:r>
      <w:r>
        <w:rPr>
          <w:rFonts w:ascii="Arial" w:hAnsi="Arial" w:cs="Arial"/>
          <w:sz w:val="24"/>
          <w:szCs w:val="24"/>
        </w:rPr>
        <w:t xml:space="preserve">El Artículo 86 de la Constitución Política consagra la acción de tutela para la protección inmediata de los derechos constitucionales fundamentales. Con la expedición de la Ley Estatutaria 1751 de 2015, la Salud se erigió como un Derecho Fundamental Autónomo e Irrenunciable (Artículos 1 y 2), imponiendo al Estado y a las entidades promotoras de salud el deber de garantizar su goce efectivo sin dilaciones injustificadas.</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SEGUNDO. </w:t>
      </w:r>
      <w:r>
        <w:rPr>
          <w:rFonts w:ascii="Arial" w:hAnsi="Arial" w:cs="Arial"/>
          <w:sz w:val="24"/>
          <w:szCs w:val="24"/>
        </w:rPr>
        <w:t xml:space="preserve">El Artículo 6 de la Ley 1751 de 2015 fija el principio de Continuidad, disponiendo que la atención en salud no puede suspenderse ni interrumpirse por razones administrativas o de contratación. Por su parte, el Artículo 8 ratifica el principio de Integralidad, el cual prohíbe el fraccionamiento o entrega incompleta de los elementos requeridos para el restablecimiento de la salud.</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TERCERO. </w:t>
      </w:r>
      <w:r>
        <w:rPr>
          <w:rFonts w:ascii="Arial" w:hAnsi="Arial" w:cs="Arial"/>
          <w:sz w:val="24"/>
          <w:szCs w:val="24"/>
        </w:rPr>
        <w:t xml:space="preserve">La Resolución 1604 de 2013 del Ministerio de Salud y Protección Social impone una obligación perentoria e ineludible a las EPS: cuando un medicamento no pueda ser entregado de forma inmediata en el punto de atención, la entidad cuenta con un plazo máximo e improrrogable de cuarenta y ocho (48) horas para entregarlo directamente en el domicilio del afiliado.</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CUARTO. </w:t>
      </w:r>
      <w:r>
        <w:rPr>
          <w:rFonts w:ascii="Arial" w:hAnsi="Arial" w:cs="Arial"/>
          <w:sz w:val="24"/>
          <w:szCs w:val="24"/>
        </w:rPr>
        <w:t xml:space="preserve">La Corte Constitucional (Sentencias T-760 de 2008, T-121 de 2015 y Auto 1282 de 2025) ha ratificado pacíficamente que las contingencias por falta de inventario o desabastecimiento comercial de una marca no son oponibles al usuario. Ante cualquier inconveniente en bodega, la EPS tiene la obligación constitucional de gestionar inmediatamente alternativas bioequivalentes con el profesional médico o adquirir el fármaco mediante canales extraordinarios.</w:t>
      </w:r>
    </w:p>
    <w:p>
      <w:pPr>
        <w:spacing w:before="180" w:beforeAutospacing="1" w:after="100" w:afterAutospacing="1" w:line="240" w:lineRule="auto"/>
        <w:rPr>
          <w:rFonts w:ascii="Arial" w:hAnsi="Arial" w:cs="Arial"/>
          <w:b/>
          <w:bCs/>
          <w:sz w:val="24"/>
          <w:szCs w:val="24"/>
        </w:rPr>
      </w:pPr>
      <w:r>
        <w:rPr>
          <w:rFonts w:ascii="Arial" w:hAnsi="Arial" w:cs="Arial"/>
          <w:b/>
          <w:bCs/>
          <w:sz w:val="24"/>
          <w:szCs w:val="24"/>
        </w:rPr>
        <w:t xml:space="preserve">PRETENSIONES</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Con fundamento en los hechos narrados, solicito respetuosamente al señor(a) Juez tutelar mis derechos fundamentales y ordenar las siguientes medidas de amparo:</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PRIMERA. </w:t>
      </w:r>
      <w:r>
        <w:rPr>
          <w:rFonts w:ascii="Arial" w:hAnsi="Arial" w:cs="Arial"/>
          <w:sz w:val="24"/>
          <w:szCs w:val="24"/>
        </w:rPr>
        <w:t xml:space="preserve">TUTELAR mis derechos fundamentales a la SALUD, a la VIDA DIGNA y a la INTEGRIDAD PERSONAL, los cuales vienen siendo vulnerados por la entidad {NOMBRE_EPS} por la falta de entrega e ininterrupción de los medicamentos prescritos.</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SEGUNDA. </w:t>
      </w:r>
      <w:r>
        <w:rPr>
          <w:rFonts w:ascii="Arial" w:hAnsi="Arial" w:cs="Arial"/>
          <w:sz w:val="24"/>
          <w:szCs w:val="24"/>
        </w:rPr>
        <w:t xml:space="preserve">ORDENAR a {NOMBRE_EPS} que, en el término perentorio e improrrogable de cuarenta y ocho (48) horas contadas a partir de la notificación del fallo, efectúe la entrega completa y efectiva en mi lugar de residencia del (de los) medicamento(s) prescritos: {NOMBRE_MEDICAMENTO}.</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TERCERA. </w:t>
      </w:r>
      <w:r>
        <w:rPr>
          <w:rFonts w:ascii="Arial" w:hAnsi="Arial" w:cs="Arial"/>
          <w:sz w:val="24"/>
          <w:szCs w:val="24"/>
        </w:rPr>
        <w:t xml:space="preserve">ORDENAR a {NOMBRE_EPS} brindar el TRATAMIENTO INTEGRAL derivado de mi diagnóstico de {DIAGNOSTICO_MEDICO}, garantizando en lo sucesivo la entrega oportuna, ininterrumpida y mensual de los medicamentos y procedimientos requeridos para mi recuperación, sin imponer trabas administrativas ni barreras de acceso.</w:t>
      </w:r>
    </w:p>
    <w:p>
      <w:pPr>
        <w:spacing w:before="100" w:beforeAutospacing="1" w:after="100" w:afterAutospacing="1" w:line="240" w:lineRule="auto"/>
        <w:rPr>
          <w:rFonts w:ascii="Arial" w:hAnsi="Arial" w:cs="Arial"/>
          <w:sz w:val="24"/>
          <w:szCs w:val="24"/>
        </w:rPr>
      </w:pPr>
      <w:r>
        <w:rPr>
          <w:rFonts w:ascii="Arial" w:hAnsi="Arial" w:cs="Arial"/>
          <w:b/>
          <w:bCs/>
          <w:sz w:val="24"/>
          <w:szCs w:val="24"/>
        </w:rPr>
        <w:t xml:space="preserve">CUARTA. </w:t>
      </w:r>
      <w:r>
        <w:rPr>
          <w:rFonts w:ascii="Arial" w:hAnsi="Arial" w:cs="Arial"/>
          <w:sz w:val="24"/>
          <w:szCs w:val="24"/>
        </w:rPr>
        <w:t xml:space="preserve">ORDENAR que, en el evento en que exista un desabastecimiento de mercado del medicamento prescrito, la EPS proceda dentro del mismo término de 48 horas a coordinar con el médico tratante la sustitución bioequivalente o la adquisición extraordinaria a fin de no suspender el tratamiento.</w:t>
      </w:r>
    </w:p>
    <w:p>
      <w:pPr>
        <w:spacing w:before="180" w:beforeAutospacing="1" w:after="100" w:afterAutospacing="1" w:line="240" w:lineRule="auto"/>
        <w:rPr>
          <w:rFonts w:ascii="Arial" w:hAnsi="Arial" w:cs="Arial"/>
          <w:b/>
          <w:bCs/>
          <w:sz w:val="24"/>
          <w:szCs w:val="24"/>
        </w:rPr>
      </w:pPr>
      <w:r>
        <w:rPr>
          <w:rFonts w:ascii="Arial" w:hAnsi="Arial" w:cs="Arial"/>
          <w:b/>
          <w:bCs/>
          <w:sz w:val="24"/>
          <w:szCs w:val="24"/>
        </w:rPr>
        <w:t xml:space="preserve">COMPETENCIA</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Es usted, Señor(a) Juez, competente para conocer de la presente Acción de Tutela, de conformidad con lo establecido en el Artículo 37 del Decreto 2591 de 1991 y el Decreto 1069 de 2015 (modificado por el Decreto 333 de 2021), al tener jurisdicción y competencia en el lugar donde ocurre la vulneración y amenaza de los derechos fundamentales invocados.</w:t>
      </w:r>
    </w:p>
    <w:p>
      <w:pPr>
        <w:spacing w:before="180" w:beforeAutospacing="1" w:after="100" w:afterAutospacing="1" w:line="240" w:lineRule="auto"/>
        <w:rPr>
          <w:rFonts w:ascii="Arial" w:hAnsi="Arial" w:cs="Arial"/>
          <w:b/>
          <w:bCs/>
          <w:sz w:val="24"/>
          <w:szCs w:val="24"/>
        </w:rPr>
      </w:pPr>
      <w:r>
        <w:rPr>
          <w:rFonts w:ascii="Arial" w:hAnsi="Arial" w:cs="Arial"/>
          <w:b/>
          <w:bCs/>
          <w:sz w:val="24"/>
          <w:szCs w:val="24"/>
        </w:rPr>
        <w:t xml:space="preserve">MANIFESTACIÓN BAJO JURAMENTO</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Bajo la gravedad del juramento, manifiesto formalmente que no he presentado otra acción de tutela por los mismos hechos y derechos ante ninguna otra autoridad judicial.</w:t>
      </w:r>
    </w:p>
    <w:p>
      <w:pPr>
        <w:spacing w:before="180" w:beforeAutospacing="1" w:after="100" w:afterAutospacing="1" w:line="240" w:lineRule="auto"/>
        <w:rPr>
          <w:rFonts w:ascii="Arial" w:hAnsi="Arial" w:cs="Arial"/>
          <w:b/>
          <w:bCs/>
          <w:sz w:val="24"/>
          <w:szCs w:val="24"/>
        </w:rPr>
      </w:pPr>
      <w:r>
        <w:rPr>
          <w:rFonts w:ascii="Arial" w:hAnsi="Arial" w:cs="Arial"/>
          <w:b/>
          <w:bCs/>
          <w:sz w:val="24"/>
          <w:szCs w:val="24"/>
        </w:rPr>
        <w:t xml:space="preserve">NOTIFICACIONES</w:t>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PARTE ACCIONADA:</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La entidad {NOMBRE_EPS} recibe notificaciones judiciales en su sede de {MUNICIPIO_SEDE_EPS} o en el correo de notificaciones judiciales: {CORREO_NOTIFICACIONES_JUDICIALES_EPS}.</w:t>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PARTE ACCIONANTE:</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Recibiré notificaciones judiciales en la dirección {DIRECCION_ACCIONANTE}, ubicada en el municipio de {CIUDAD_O_MUNICIPIO}, {DEPARTAMENTO}.</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Correo electrónico: {CORREO_ACCIONANTE}.</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Teléfono / Celular de contacto: {TELEFONO_ACCIONANTE}.</w:t>
      </w:r>
    </w:p>
    <w:p>
      <w:pPr>
        <w:spacing w:before="140" w:beforeAutospacing="1" w:after="100" w:afterAutospacing="1" w:line="240" w:lineRule="auto"/>
        <w:rPr>
          <w:rFonts w:ascii="Arial" w:hAnsi="Arial" w:cs="Arial"/>
          <w:sz w:val="24"/>
          <w:szCs w:val="24"/>
        </w:rPr>
      </w:pPr>
      <w:r>
        <w:rPr>
          <w:rFonts w:ascii="Arial" w:hAnsi="Arial" w:cs="Arial"/>
          <w:sz w:val="24"/>
          <w:szCs w:val="24"/>
        </w:rPr>
        <w:t xml:space="preserve">Cordialmente,</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
      </w:r>
    </w:p>
    <w:p>
      <w:pPr>
        <w:spacing w:before="100" w:beforeAutospacing="1" w:after="100" w:afterAutospacing="1" w:line="240" w:lineRule="auto"/>
        <w:rPr>
          <w:rFonts w:ascii="Arial" w:hAnsi="Arial" w:cs="Arial"/>
          <w:b/>
          <w:bCs/>
          <w:sz w:val="24"/>
          <w:szCs w:val="24"/>
        </w:rPr>
      </w:pPr>
      <w:r>
        <w:rPr>
          <w:rFonts w:ascii="Arial" w:hAnsi="Arial" w:cs="Arial"/>
          <w:b/>
          <w:bCs/>
          <w:sz w:val="24"/>
          <w:szCs w:val="24"/>
        </w:rPr>
        <w:t xml:space="preserve">{NOMBRE_ACCIONANTE}</w:t>
      </w:r>
    </w:p>
    <w:p>
      <w:pPr>
        <w:spacing w:before="100" w:beforeAutospacing="1" w:after="100" w:afterAutospacing="1" w:line="240" w:lineRule="auto"/>
        <w:rPr>
          <w:rFonts w:ascii="Arial" w:hAnsi="Arial" w:cs="Arial"/>
          <w:sz w:val="24"/>
          <w:szCs w:val="24"/>
        </w:rPr>
      </w:pPr>
      <w:r>
        <w:rPr>
          <w:rFonts w:ascii="Arial" w:hAnsi="Arial" w:cs="Arial"/>
          <w:sz w:val="24"/>
          <w:szCs w:val="24"/>
        </w:rPr>
        <w:t xml:space="preserve">C.C. No. {NUMERO_CEDULA} expedida en {LUGAR_EXPEDICION_CEDULA}</w:t>
      </w:r>
    </w:p>
    <w:sectPr w:rsidR="0063602F">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01510"/>
    <w:multiLevelType w:val="multilevel"/>
    <w:tmpl w:val="65F87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425"/>
    <w:rsid w:val="002B4425"/>
    <w:rsid w:val="0063602F"/>
    <w:rsid w:val="0B2E57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9D28"/>
  <w15:chartTrackingRefBased/>
  <w15:docId w15:val="{8281527D-1A84-46C4-BE38-77851BD6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2">
    <w:name w:val="heading 2"/>
    <w:basedOn w:val="Normal"/>
    <w:link w:val="Ttulo2Car"/>
    <w:uiPriority w:val="9"/>
    <w:qFormat/>
    <w:rsid w:val="002B4425"/>
    <w:pPr>
      <w:spacing w:before="100" w:beforeAutospacing="1" w:after="100" w:afterAutospacing="1" w:line="240" w:lineRule="auto"/>
      <w:outlineLvl w:val="1"/>
    </w:pPr>
    <w:rPr>
      <w:rFonts w:ascii="Times New Roman" w:hAnsi="Times New Roman" w:eastAsia="Times New Roman" w:cs="Times New Roman"/>
      <w:b/>
      <w:bCs/>
      <w:sz w:val="36"/>
      <w:szCs w:val="36"/>
      <w:lang w:eastAsia="es-CO"/>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2Car" w:customStyle="1">
    <w:name w:val="Título 2 Car"/>
    <w:basedOn w:val="Fuentedeprrafopredeter"/>
    <w:link w:val="Ttulo2"/>
    <w:uiPriority w:val="9"/>
    <w:rsid w:val="002B4425"/>
    <w:rPr>
      <w:rFonts w:ascii="Times New Roman" w:hAnsi="Times New Roman" w:eastAsia="Times New Roman" w:cs="Times New Roman"/>
      <w:b/>
      <w:bCs/>
      <w:sz w:val="36"/>
      <w:szCs w:val="36"/>
      <w:lang w:eastAsia="es-CO"/>
    </w:rPr>
  </w:style>
  <w:style w:type="paragraph" w:styleId="NormalWeb">
    <w:name w:val="Normal (Web)"/>
    <w:basedOn w:val="Normal"/>
    <w:uiPriority w:val="99"/>
    <w:semiHidden/>
    <w:unhideWhenUsed/>
    <w:rsid w:val="002B4425"/>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Textoennegrita">
    <w:name w:val="Strong"/>
    <w:basedOn w:val="Fuentedeprrafopredeter"/>
    <w:uiPriority w:val="22"/>
    <w:qFormat/>
    <w:rsid w:val="002B4425"/>
    <w:rPr>
      <w:b/>
      <w:bCs/>
    </w:rPr>
  </w:style>
  <w:style w:type="character" w:styleId="Hipervnculo">
    <w:name w:val="Hyperlink"/>
    <w:basedOn w:val="Fuentedeprrafopredeter"/>
    <w:uiPriority w:val="99"/>
    <w:semiHidden/>
    <w:unhideWhenUsed/>
    <w:rsid w:val="002B44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557306">
      <w:bodyDiv w:val="1"/>
      <w:marLeft w:val="0"/>
      <w:marRight w:val="0"/>
      <w:marTop w:val="0"/>
      <w:marBottom w:val="0"/>
      <w:divBdr>
        <w:top w:val="none" w:sz="0" w:space="0" w:color="auto"/>
        <w:left w:val="none" w:sz="0" w:space="0" w:color="auto"/>
        <w:bottom w:val="none" w:sz="0" w:space="0" w:color="auto"/>
        <w:right w:val="none" w:sz="0" w:space="0" w:color="auto"/>
      </w:divBdr>
      <w:divsChild>
        <w:div w:id="5145359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ntutelas@valledelcauca.gov.co" TargetMode="External" Id="rId6" /><Relationship Type="http://schemas.openxmlformats.org/officeDocument/2006/relationships/hyperlink" Target="mailto:njudiciales@valledelcauca.gov.co"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Juan Esteban Arango Lagos</dc:creator>
  <keywords/>
  <dc:description/>
  <lastModifiedBy>Usuario invitado</lastModifiedBy>
  <revision>2</revision>
  <dcterms:created xsi:type="dcterms:W3CDTF">2026-10-20T21:15:00.0000000Z</dcterms:created>
  <dcterms:modified xsi:type="dcterms:W3CDTF">2026-10-20T22:15:47.5196632Z</dcterms:modified>
</coreProperties>
</file>