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48"/>
          <w:rtl w:val="0"/>
        </w:rPr>
        <w:t xml:space="preserve">Projets de l'année 2014</w:t>
      </w:r>
      <w:r w:rsidRPr="00000000" w:rsidR="00000000" w:rsidDel="00000000">
        <w:rPr>
          <w:b w:val="1"/>
          <w:sz w:val="48"/>
          <w:rtl w:val="0"/>
        </w:rPr>
        <w:t xml:space="preserve">  </w:t>
      </w:r>
      <w:r w:rsidRPr="00000000" w:rsidR="00000000" w:rsidDel="00000000">
        <w:rPr>
          <w:rFonts w:cs="Trebuchet MS" w:hAnsi="Trebuchet MS" w:eastAsia="Trebuchet MS" w:ascii="Trebuchet MS"/>
          <w:color w:val="666666"/>
          <w:sz w:val="28"/>
          <w:rtl w:val="0"/>
        </w:rPr>
        <w:t xml:space="preserve">Version 1.0</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Générale des études technologiques: Faical Yannick P. Congo</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Multimédia et Design: Dody Baruk</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Réseaux et Liens serveurs: Elson Sekle</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Financier et Ressources Humaines: Maimounata Tiendrebeogo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1" w:colFirst="0" w:name="h.tpe1uj6fpvzf" w:colLast="0"/>
      <w:bookmarkEnd w:id="1"/>
      <w:r w:rsidRPr="00000000" w:rsidR="00000000" w:rsidDel="00000000">
        <w:rPr>
          <w:rtl w:val="0"/>
        </w:rPr>
        <w:t xml:space="preserve">Contents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tpe1uj6fpvzf">
        <w:r w:rsidRPr="00000000" w:rsidR="00000000" w:rsidDel="00000000">
          <w:rPr>
            <w:rFonts w:cs="Calibri" w:hAnsi="Calibri" w:eastAsia="Calibri" w:ascii="Calibri"/>
            <w:color w:val="1155cc"/>
            <w:u w:val="single"/>
            <w:rtl w:val="0"/>
          </w:rPr>
          <w:t xml:space="preserve">Contents</w:t>
        </w:r>
      </w:hyperlink>
      <w:r w:rsidRPr="00000000" w:rsidR="00000000" w:rsidDel="00000000">
        <w:rPr>
          <w:rtl w:val="0"/>
        </w:rPr>
      </w:r>
    </w:p>
    <w:p w:rsidP="00000000" w:rsidRPr="00000000" w:rsidR="00000000" w:rsidDel="00000000" w:rsidRDefault="00000000">
      <w:pPr>
        <w:ind w:left="360" w:firstLine="0"/>
        <w:contextualSpacing w:val="0"/>
      </w:pPr>
      <w:hyperlink w:anchor="h.i6dkd55uymqp">
        <w:r w:rsidRPr="00000000" w:rsidR="00000000" w:rsidDel="00000000">
          <w:rPr>
            <w:rFonts w:cs="Calibri" w:hAnsi="Calibri" w:eastAsia="Calibri" w:ascii="Calibri"/>
            <w:color w:val="1155cc"/>
            <w:u w:val="single"/>
            <w:rtl w:val="0"/>
          </w:rPr>
          <w:t xml:space="preserve">1. Préface</w:t>
        </w:r>
      </w:hyperlink>
      <w:r w:rsidRPr="00000000" w:rsidR="00000000" w:rsidDel="00000000">
        <w:rPr>
          <w:rtl w:val="0"/>
        </w:rPr>
      </w:r>
    </w:p>
    <w:p w:rsidP="00000000" w:rsidRPr="00000000" w:rsidR="00000000" w:rsidDel="00000000" w:rsidRDefault="00000000">
      <w:pPr>
        <w:ind w:left="720" w:firstLine="0"/>
        <w:contextualSpacing w:val="0"/>
      </w:pPr>
      <w:hyperlink w:anchor="h.l0k72tf7g22w">
        <w:r w:rsidRPr="00000000" w:rsidR="00000000" w:rsidDel="00000000">
          <w:rPr>
            <w:rFonts w:cs="Calibri" w:hAnsi="Calibri" w:eastAsia="Calibri" w:ascii="Calibri"/>
            <w:color w:val="1155cc"/>
            <w:u w:val="single"/>
            <w:rtl w:val="0"/>
          </w:rPr>
          <w:t xml:space="preserve">1.1. A propos de ce guide</w:t>
        </w:r>
      </w:hyperlink>
      <w:r w:rsidRPr="00000000" w:rsidR="00000000" w:rsidDel="00000000">
        <w:rPr>
          <w:rtl w:val="0"/>
        </w:rPr>
      </w:r>
    </w:p>
    <w:p w:rsidP="00000000" w:rsidRPr="00000000" w:rsidR="00000000" w:rsidDel="00000000" w:rsidRDefault="00000000">
      <w:pPr>
        <w:ind w:left="720" w:firstLine="0"/>
        <w:contextualSpacing w:val="0"/>
      </w:pPr>
      <w:hyperlink w:anchor="h.pkjeckfz9ssf">
        <w:r w:rsidRPr="00000000" w:rsidR="00000000" w:rsidDel="00000000">
          <w:rPr>
            <w:rFonts w:cs="Calibri" w:hAnsi="Calibri" w:eastAsia="Calibri" w:ascii="Calibri"/>
            <w:color w:val="1155cc"/>
            <w:u w:val="single"/>
            <w:rtl w:val="0"/>
          </w:rPr>
          <w:t xml:space="preserve">1.2. Audience cible</w:t>
        </w:r>
      </w:hyperlink>
      <w:r w:rsidRPr="00000000" w:rsidR="00000000" w:rsidDel="00000000">
        <w:rPr>
          <w:rtl w:val="0"/>
        </w:rPr>
      </w:r>
    </w:p>
    <w:p w:rsidP="00000000" w:rsidRPr="00000000" w:rsidR="00000000" w:rsidDel="00000000" w:rsidRDefault="00000000">
      <w:pPr>
        <w:ind w:left="720" w:firstLine="0"/>
        <w:contextualSpacing w:val="0"/>
      </w:pPr>
      <w:hyperlink w:anchor="h.jllrsyn5vbi8">
        <w:r w:rsidRPr="00000000" w:rsidR="00000000" w:rsidDel="00000000">
          <w:rPr>
            <w:rFonts w:cs="Calibri" w:hAnsi="Calibri" w:eastAsia="Calibri" w:ascii="Calibri"/>
            <w:color w:val="1155cc"/>
            <w:u w:val="single"/>
            <w:rtl w:val="0"/>
          </w:rPr>
          <w:t xml:space="preserve">1.3. Historique de révision</w:t>
        </w:r>
      </w:hyperlink>
      <w:r w:rsidRPr="00000000" w:rsidR="00000000" w:rsidDel="00000000">
        <w:rPr>
          <w:rtl w:val="0"/>
        </w:rPr>
      </w:r>
    </w:p>
    <w:p w:rsidP="00000000" w:rsidRPr="00000000" w:rsidR="00000000" w:rsidDel="00000000" w:rsidRDefault="00000000">
      <w:pPr>
        <w:ind w:left="360" w:firstLine="0"/>
        <w:contextualSpacing w:val="0"/>
      </w:pPr>
      <w:hyperlink w:anchor="h.5uqfiu3lklj2">
        <w:r w:rsidRPr="00000000" w:rsidR="00000000" w:rsidDel="00000000">
          <w:rPr>
            <w:rFonts w:cs="Calibri" w:hAnsi="Calibri" w:eastAsia="Calibri" w:ascii="Calibri"/>
            <w:color w:val="1155cc"/>
            <w:u w:val="single"/>
            <w:rtl w:val="0"/>
          </w:rPr>
          <w:t xml:space="preserve">2. Les projets 2014</w:t>
        </w:r>
      </w:hyperlink>
      <w:r w:rsidRPr="00000000" w:rsidR="00000000" w:rsidDel="00000000">
        <w:rPr>
          <w:rtl w:val="0"/>
        </w:rPr>
      </w:r>
    </w:p>
    <w:p w:rsidP="00000000" w:rsidRPr="00000000" w:rsidR="00000000" w:rsidDel="00000000" w:rsidRDefault="00000000">
      <w:pPr>
        <w:ind w:left="720" w:firstLine="0"/>
        <w:contextualSpacing w:val="0"/>
      </w:pPr>
      <w:hyperlink w:anchor="h.r6t5804z26ky">
        <w:r w:rsidRPr="00000000" w:rsidR="00000000" w:rsidDel="00000000">
          <w:rPr>
            <w:rFonts w:cs="Calibri" w:hAnsi="Calibri" w:eastAsia="Calibri" w:ascii="Calibri"/>
            <w:color w:val="1155cc"/>
            <w:u w:val="single"/>
            <w:rtl w:val="0"/>
          </w:rPr>
          <w:t xml:space="preserve">2.1. Projets Informatiques-</w:t>
        </w:r>
      </w:hyperlink>
      <w:r w:rsidRPr="00000000" w:rsidR="00000000" w:rsidDel="00000000">
        <w:rPr>
          <w:rtl w:val="0"/>
        </w:rPr>
      </w:r>
    </w:p>
    <w:p w:rsidP="00000000" w:rsidRPr="00000000" w:rsidR="00000000" w:rsidDel="00000000" w:rsidRDefault="00000000">
      <w:pPr>
        <w:ind w:left="720" w:firstLine="0"/>
        <w:contextualSpacing w:val="0"/>
      </w:pPr>
      <w:hyperlink w:anchor="h.ks8c4glcvolo">
        <w:r w:rsidRPr="00000000" w:rsidR="00000000" w:rsidDel="00000000">
          <w:rPr>
            <w:rFonts w:cs="Calibri" w:hAnsi="Calibri" w:eastAsia="Calibri" w:ascii="Calibri"/>
            <w:color w:val="1155cc"/>
            <w:u w:val="single"/>
            <w:rtl w:val="0"/>
          </w:rPr>
          <w:t xml:space="preserve">2.2. Projet Materiels</w:t>
        </w:r>
      </w:hyperlink>
      <w:r w:rsidRPr="00000000" w:rsidR="00000000" w:rsidDel="00000000">
        <w:rPr>
          <w:rtl w:val="0"/>
        </w:rPr>
      </w:r>
    </w:p>
    <w:p w:rsidP="00000000" w:rsidRPr="00000000" w:rsidR="00000000" w:rsidDel="00000000" w:rsidRDefault="00000000">
      <w:pPr>
        <w:ind w:left="360" w:firstLine="0"/>
        <w:contextualSpacing w:val="0"/>
      </w:pPr>
      <w:hyperlink w:anchor="h.gq9idm7kgj5j">
        <w:r w:rsidRPr="00000000" w:rsidR="00000000" w:rsidDel="00000000">
          <w:rPr>
            <w:rFonts w:cs="Calibri" w:hAnsi="Calibri" w:eastAsia="Calibri" w:ascii="Calibri"/>
            <w:color w:val="1155cc"/>
            <w:u w:val="single"/>
            <w:rtl w:val="0"/>
          </w:rPr>
          <w:t xml:space="preserve">3. Organisation de l’activite</w:t>
        </w:r>
      </w:hyperlink>
      <w:r w:rsidRPr="00000000" w:rsidR="00000000" w:rsidDel="00000000">
        <w:rPr>
          <w:rtl w:val="0"/>
        </w:rPr>
      </w:r>
    </w:p>
    <w:p w:rsidP="00000000" w:rsidRPr="00000000" w:rsidR="00000000" w:rsidDel="00000000" w:rsidRDefault="00000000">
      <w:pPr>
        <w:ind w:left="720" w:firstLine="0"/>
        <w:contextualSpacing w:val="0"/>
      </w:pPr>
      <w:hyperlink w:anchor="h.57bd0is0zmv3">
        <w:r w:rsidRPr="00000000" w:rsidR="00000000" w:rsidDel="00000000">
          <w:rPr>
            <w:rFonts w:cs="Calibri" w:hAnsi="Calibri" w:eastAsia="Calibri" w:ascii="Calibri"/>
            <w:color w:val="1155cc"/>
            <w:u w:val="single"/>
            <w:rtl w:val="0"/>
          </w:rPr>
          <w:t xml:space="preserve">3.1. Calendrier-</w:t>
        </w:r>
      </w:hyperlink>
      <w:r w:rsidRPr="00000000" w:rsidR="00000000" w:rsidDel="00000000">
        <w:rPr>
          <w:rtl w:val="0"/>
        </w:rPr>
      </w:r>
    </w:p>
    <w:p w:rsidP="00000000" w:rsidRPr="00000000" w:rsidR="00000000" w:rsidDel="00000000" w:rsidRDefault="00000000">
      <w:pPr>
        <w:ind w:left="360" w:firstLine="0"/>
        <w:contextualSpacing w:val="0"/>
      </w:pPr>
      <w:hyperlink w:anchor="h.4wwbvavrf4co">
        <w:r w:rsidRPr="00000000" w:rsidR="00000000" w:rsidDel="00000000">
          <w:rPr>
            <w:rFonts w:cs="Calibri" w:hAnsi="Calibri" w:eastAsia="Calibri" w:ascii="Calibri"/>
            <w:color w:val="1155cc"/>
            <w:u w:val="single"/>
            <w:rtl w:val="0"/>
          </w:rPr>
          <w:t xml:space="preserve">4. Employers</w:t>
        </w:r>
      </w:hyperlink>
      <w:r w:rsidRPr="00000000" w:rsidR="00000000" w:rsidDel="00000000">
        <w:rPr>
          <w:rtl w:val="0"/>
        </w:rPr>
      </w:r>
    </w:p>
    <w:p w:rsidP="00000000" w:rsidRPr="00000000" w:rsidR="00000000" w:rsidDel="00000000" w:rsidRDefault="00000000">
      <w:pPr>
        <w:ind w:left="720" w:firstLine="0"/>
        <w:contextualSpacing w:val="0"/>
      </w:pPr>
      <w:hyperlink w:anchor="h.1iedchgq1x9k">
        <w:r w:rsidRPr="00000000" w:rsidR="00000000" w:rsidDel="00000000">
          <w:rPr>
            <w:rFonts w:cs="Calibri" w:hAnsi="Calibri" w:eastAsia="Calibri" w:ascii="Calibri"/>
            <w:color w:val="1155cc"/>
            <w:u w:val="single"/>
            <w:rtl w:val="0"/>
          </w:rPr>
          <w:t xml:space="preserve">4.1. Stages-</w:t>
        </w:r>
      </w:hyperlink>
      <w:r w:rsidRPr="00000000" w:rsidR="00000000" w:rsidDel="00000000">
        <w:rPr>
          <w:rtl w:val="0"/>
        </w:rPr>
      </w:r>
    </w:p>
    <w:p w:rsidP="00000000" w:rsidRPr="00000000" w:rsidR="00000000" w:rsidDel="00000000" w:rsidRDefault="00000000">
      <w:pPr>
        <w:ind w:left="720" w:firstLine="0"/>
        <w:contextualSpacing w:val="0"/>
      </w:pPr>
      <w:hyperlink w:anchor="h.gk7j3ikqhthw">
        <w:r w:rsidRPr="00000000" w:rsidR="00000000" w:rsidDel="00000000">
          <w:rPr>
            <w:rFonts w:cs="Calibri" w:hAnsi="Calibri" w:eastAsia="Calibri" w:ascii="Calibri"/>
            <w:color w:val="1155cc"/>
            <w:u w:val="single"/>
            <w:rtl w:val="0"/>
          </w:rPr>
          <w:t xml:space="preserve">4.2. Recrutements</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2" w:colFirst="0" w:name="h.rr4eh63ogx7i" w:colLast="0"/>
      <w:bookmarkEnd w:id="2"/>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3" w:colFirst="0" w:name="h.i6dkd55uymqp" w:colLast="0"/>
      <w:bookmarkEnd w:id="3"/>
      <w:r w:rsidRPr="00000000" w:rsidR="00000000" w:rsidDel="00000000">
        <w:rPr>
          <w:rtl w:val="0"/>
        </w:rPr>
        <w:t xml:space="preserve">1. Préface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 document a pour objectif de decrire le calendier de fonctionnement de l’annee 2014 pour Kugri Technologies.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4" w:colFirst="0" w:name="h.l0k72tf7g22w" w:colLast="0"/>
      <w:bookmarkEnd w:id="4"/>
      <w:r w:rsidRPr="00000000" w:rsidR="00000000" w:rsidDel="00000000">
        <w:rPr>
          <w:rtl w:val="0"/>
        </w:rPr>
        <w:t xml:space="preserve">1.1. A propos de ce guide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guide met en place l’organisation temporelles des resources pour les projets gerer aucour de cette annee. </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5" w:colFirst="0" w:name="h.pkjeckfz9ssf" w:colLast="0"/>
      <w:bookmarkEnd w:id="5"/>
      <w:r w:rsidRPr="00000000" w:rsidR="00000000" w:rsidDel="00000000">
        <w:rPr>
          <w:rtl w:val="0"/>
        </w:rPr>
        <w:t xml:space="preserve">1.2. Audience cible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4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document est destiné a toutes personnes internes a Kugri Technologies. Mais sur demande. Il est accessible a la direction a tous moments.</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6" w:colFirst="0" w:name="h.jllrsyn5vbi8" w:colLast="0"/>
      <w:bookmarkEnd w:id="6"/>
      <w:r w:rsidRPr="00000000" w:rsidR="00000000" w:rsidDel="00000000">
        <w:rPr>
          <w:rtl w:val="0"/>
        </w:rPr>
        <w:t xml:space="preserve">1.3. Historique de révision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Version 1.0 - Dimanche 2 Fevrier 2014 - Faical Yannick P. Congo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7" w:colFirst="0" w:name="h.5uqfiu3lklj2" w:colLast="0"/>
      <w:bookmarkEnd w:id="7"/>
      <w:r w:rsidRPr="00000000" w:rsidR="00000000" w:rsidDel="00000000">
        <w:rPr>
          <w:rtl w:val="0"/>
        </w:rPr>
        <w:t xml:space="preserve">2. Les projets 2014</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L’annee 2014 chez Kugri Technologies sera couverte par le mise en place de projets informatiques mais egalement d’un Projet Materiels.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2.1. Projets Informatiques</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Les projets informatiques de cette annee 2014 comptent majoritairement des projets dont le but est de creer un besoin ou de resoudre un probleme d’ordre general dans un Marche donne du secteur commercial et entrepreunarial Burkinabe localement et Modial internationalement. Les projets Kugri sont accessibles dans le repertoires projets.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9" w:colFirst="0" w:name="h.ks8c4glcvolo" w:colLast="0"/>
      <w:bookmarkEnd w:id="9"/>
      <w:r w:rsidRPr="00000000" w:rsidR="00000000" w:rsidDel="00000000">
        <w:rPr>
          <w:rtl w:val="0"/>
        </w:rPr>
        <w:t xml:space="preserve">2.2. Projet Materiels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Le seul projet materiel pour l’annee 2014 est la boutique de vente de materiels principalement electroniques. Il s’agira de telephones, de tablettes, d’ordinateurs portables et des utilitaires, accessoires ainsi que des pieces detachees. Nous visons la vente de produits de qualite a des prix imbattables. Le projet de cyber cafe de Raspberry pies viendra bien plus tard.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0" w:colFirst="0" w:name="h.gq9idm7kgj5j" w:colLast="0"/>
      <w:bookmarkEnd w:id="10"/>
      <w:r w:rsidRPr="00000000" w:rsidR="00000000" w:rsidDel="00000000">
        <w:rPr>
          <w:rtl w:val="0"/>
        </w:rPr>
        <w:t xml:space="preserve">3. Organisation de l’activite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pPr>
      <w:r w:rsidRPr="00000000" w:rsidR="00000000" w:rsidDel="00000000">
        <w:rPr>
          <w:rtl w:val="0"/>
        </w:rPr>
      </w:r>
    </w:p>
    <w:p w:rsidP="00000000" w:rsidRPr="00000000" w:rsidR="00000000" w:rsidDel="00000000" w:rsidRDefault="00000000">
      <w:pPr>
        <w:spacing w:lineRule="auto" w:after="200"/>
        <w:ind w:left="-89" w:firstLine="0"/>
        <w:contextualSpacing w:val="0"/>
      </w:pPr>
      <w:r w:rsidRPr="00000000" w:rsidR="00000000" w:rsidDel="00000000">
        <w:rPr>
          <w:rtl w:val="0"/>
        </w:rPr>
        <w:t xml:space="preserve">L’annee 2014 etant la premiere annee de Kugri Technologies, on se concentrera sur l'établissement de partenariat, de fortification d’un standard Kugri en terme de qualite de service et de professionnalisme dans ce qui est fait. Nous nous presenterons cette annee comme prestataire de service.</w:t>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3.1. Calendrier</w:t>
      </w:r>
    </w:p>
    <w:p w:rsidP="00000000" w:rsidRPr="00000000" w:rsidR="00000000" w:rsidDel="00000000" w:rsidRDefault="00000000">
      <w:pPr>
        <w:ind w:left="450" w:firstLine="0"/>
        <w:contextualSpacing w:val="0"/>
      </w:pPr>
      <w:r w:rsidRPr="00000000" w:rsidR="00000000" w:rsidDel="00000000">
        <w:rPr>
          <w:rtl w:val="0"/>
        </w:rPr>
        <w:t xml:space="preserve">Le calendrier que vous trouverez separrement vous permets de suivre et de savoir quels seront les etapes a parcourir pour la realisation des projets que nous allons porter. Le fichier est denome Calendrier 2014 - Kugri Technologies. Il s’agit d’un fichier Excel.</w:t>
      </w:r>
    </w:p>
    <w:p w:rsidP="00000000" w:rsidRPr="00000000" w:rsidR="00000000" w:rsidDel="00000000" w:rsidRDefault="00000000">
      <w:pPr>
        <w:pStyle w:val="Heading1"/>
        <w:spacing w:lineRule="auto" w:before="480"/>
        <w:contextualSpacing w:val="0"/>
        <w:rPr/>
      </w:pPr>
      <w:bookmarkStart w:id="12" w:colFirst="0" w:name="h.4wwbvavrf4co" w:colLast="0"/>
      <w:bookmarkEnd w:id="12"/>
      <w:r w:rsidRPr="00000000" w:rsidR="00000000" w:rsidDel="00000000">
        <w:rPr>
          <w:rtl w:val="0"/>
        </w:rPr>
        <w:t xml:space="preserve">4. Employers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Pendant cette annee 2014 nous n’envisageons pas clairement de faire de l’embauche. Mais la rencontre de candidats rares et extremement motives capables de s’integrer rapidement dans l’equipe sera la bien venu. Si tel est le cas il faudra certainement que celui-ci ait des connaissances en developement de web service, d’applications mobile et web mais aussi desktop/server. La motivation et l’embition etant un facteur primordiale chez Kugri.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4.1. Stages</w:t>
      </w:r>
    </w:p>
    <w:p w:rsidP="00000000" w:rsidRPr="00000000" w:rsidR="00000000" w:rsidDel="00000000" w:rsidRDefault="00000000">
      <w:pPr>
        <w:ind w:left="450" w:firstLine="0"/>
        <w:contextualSpacing w:val="0"/>
        <w:rPr/>
      </w:pPr>
      <w:r w:rsidRPr="00000000" w:rsidR="00000000" w:rsidDel="00000000">
        <w:rPr>
          <w:rtl w:val="0"/>
        </w:rPr>
        <w:t xml:space="preserve">Les stagiaires seront selectionnes pour travailler sur des sous parties de projets utiles pour l’activite mais pas immediatement necessaires. Enfin cela dependant des connaissances du stagiaire et ou de son niveau d’etudes. Un satgiaire nous pouvant etre paye que 50% le salaire d’un employer. On ne pourra certainement pas en prendre avant que les salaires des employers n’atteigne 100000 CFA le mois. Ce que nous estimons possible d’ici Septembre 2014.</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14" w:colFirst="0" w:name="h.gk7j3ikqhthw" w:colLast="0"/>
      <w:bookmarkEnd w:id="14"/>
      <w:r w:rsidRPr="00000000" w:rsidR="00000000" w:rsidDel="00000000">
        <w:rPr>
          <w:rtl w:val="0"/>
        </w:rPr>
        <w:t xml:space="preserve">4.2. Recrutements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t xml:space="preserve">Kugri Technologies cherchent des candidats majoritairement d’origine Africaine passionne d’informatique, innovatif et motiver. En effet le diplome est tres secondaire. Sans demande de diplome tous employers a l’entree commencera a partir de 25000 CFA voir 50000 CFA et verra son salaire changer d’un moi a l’autre ou d’un projet a l’autre jusqu’a atteindre le salaire de croisiere estimer pour le poste qu’il occupera.</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073763"/>
          <w:rtl w:val="0"/>
        </w:rPr>
        <w:t xml:space="preserve">© 2014 Kugri Technologies Co. Tous droits reservés</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mbria" w:hAnsi="Cambria" w:eastAsia="Cambria" w:ascii="Cambria"/>
              <w:color w:val="b7b7b7"/>
              <w:sz w:val="20"/>
              <w:rtl w:val="0"/>
            </w:rPr>
            <w:t xml:space="preserve">Last Updated: June 2012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Fonts w:cs="Cambria" w:hAnsi="Cambria" w:eastAsia="Cambria" w:ascii="Cambria"/>
              <w:color w:val="b7b7b7"/>
              <w:sz w:val="20"/>
              <w:rtl w:val="0"/>
            </w:rPr>
            <w:t xml:space="preserve">Page </w:t>
          </w:r>
          <w:fldSimple w:dirty="0" w:instr="PAGE" w:fldLock="0">
            <w:r w:rsidRPr="00000000" w:rsidR="00000000" w:rsidDel="00000000">
              <w:rPr>
                <w:rFonts w:cs="Cambria" w:hAnsi="Cambria" w:eastAsia="Cambria" w:ascii="Cambria"/>
                <w:color w:val="b7b7b7"/>
                <w:sz w:val="20"/>
              </w:rPr>
            </w:r>
          </w:fldSimple>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line="240" w:before="200"/>
      <w:ind w:left="-629" w:firstLine="0" w:right="-719"/>
      <w:contextualSpacing w:val="0"/>
    </w:pPr>
    <w:r w:rsidRPr="00000000" w:rsidR="00000000" w:rsidDel="00000000">
      <w:drawing>
        <wp:inline distR="19050" distT="19050" distB="19050" distL="19050">
          <wp:extent cy="714375" cx="75247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714375" cx="752475"/>
                  </a:xfrm>
                  <a:prstGeom prst="rect"/>
                  <a:ln>
                    <a:solidFill>
                      <a:srgbClr val="000000"/>
                    </a:solidFill>
                    <a:prstDash val="solid"/>
                  </a:ln>
                </pic:spPr>
              </pic:pic>
            </a:graphicData>
          </a:graphic>
        </wp:inline>
      </w:drawing>
    </w:r>
    <w:r w:rsidRPr="00000000" w:rsidR="00000000" w:rsidDel="00000000">
      <w:rPr>
        <w:b w:val="1"/>
        <w:color w:val="581723"/>
        <w:sz w:val="72"/>
        <w:rtl w:val="0"/>
      </w:rPr>
      <w:t xml:space="preserve">Kugri Technologies</w:t>
    </w:r>
  </w:p>
  <w:p w:rsidP="00000000" w:rsidRPr="00000000" w:rsidR="00000000" w:rsidDel="00000000" w:rsidRDefault="00000000">
    <w:pPr>
      <w:keepNext w:val="0"/>
      <w:keepLines w:val="0"/>
      <w:widowControl w:val="0"/>
      <w:spacing w:lineRule="auto" w:after="0" w:line="276" w:before="0"/>
      <w:ind w:left="-719"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rebuchet MS" w:hAnsi="Trebuchet MS" w:eastAsia="Trebuchet MS" w:ascii="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cs="Trebuchet MS" w:hAnsi="Trebuchet MS" w:eastAsia="Trebuchet MS" w:ascii="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cs="Trebuchet MS" w:hAnsi="Trebuchet MS" w:eastAsia="Trebuchet MS" w:ascii="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cs="Trebuchet MS" w:hAnsi="Trebuchet MS" w:eastAsia="Trebuchet MS" w:ascii="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cs="Trebuchet MS" w:hAnsi="Trebuchet MS" w:eastAsia="Trebuchet MS" w:ascii="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cs="Trebuchet MS" w:hAnsi="Trebuchet MS" w:eastAsia="Trebuchet MS" w:ascii="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cs="Trebuchet MS" w:hAnsi="Trebuchet MS" w:eastAsia="Trebuchet MS" w:ascii="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cs="Trebuchet MS" w:hAnsi="Trebuchet MS" w:eastAsia="Trebuchet MS" w:ascii="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cs="Trebuchet MS" w:hAnsi="Trebuchet MS" w:eastAsia="Trebuchet MS" w:ascii="Trebuchet MS"/>
        <w:b w:val="0"/>
        <w:i w:val="0"/>
        <w:smallCaps w:val="0"/>
        <w:strike w:val="0"/>
        <w:color w:val="666666"/>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Trebuchet MS" w:hAnsi="Trebuchet MS" w:eastAsia="Trebuchet MS" w:ascii="Trebuchet MS"/>
      <w:b w:val="0"/>
      <w:i w:val="0"/>
      <w:smallCaps w:val="0"/>
      <w:strike w:val="0"/>
      <w:color w:val="666666"/>
      <w:sz w:val="22"/>
      <w:highlight w:val="white"/>
      <w:u w:val="none"/>
      <w:vertAlign w:val="baseline"/>
    </w:rPr>
  </w:style>
  <w:style w:styleId="Heading1" w:type="paragraph">
    <w:name w:val="heading 1"/>
    <w:basedOn w:val="Normal"/>
    <w:next w:val="Normal"/>
    <w:pPr>
      <w:keepNext w:val="0"/>
      <w:keepLines w:val="0"/>
      <w:widowControl w:val="0"/>
      <w:spacing w:lineRule="auto" w:before="480"/>
      <w:contextualSpacing w:val="1"/>
    </w:pPr>
    <w:rPr>
      <w:rFonts w:cs="Cambria" w:hAnsi="Cambria" w:eastAsia="Cambria" w:ascii="Cambria"/>
      <w:b w:val="1"/>
      <w:color w:val="43495f"/>
      <w:sz w:val="30"/>
    </w:rPr>
  </w:style>
  <w:style w:styleId="Heading2" w:type="paragraph">
    <w:name w:val="heading 2"/>
    <w:basedOn w:val="Normal"/>
    <w:next w:val="Normal"/>
    <w:pPr>
      <w:keepNext w:val="0"/>
      <w:keepLines w:val="0"/>
      <w:widowControl w:val="0"/>
      <w:spacing w:lineRule="auto" w:line="240" w:before="360"/>
      <w:ind w:left="450" w:firstLine="0"/>
      <w:contextualSpacing w:val="1"/>
    </w:pPr>
    <w:rPr>
      <w:rFonts w:cs="Cambria" w:hAnsi="Cambria" w:eastAsia="Cambria" w:ascii="Cambria"/>
      <w:b w:val="1"/>
      <w:color w:val="43495f"/>
      <w:sz w:val="26"/>
    </w:rPr>
  </w:style>
  <w:style w:styleId="Heading3" w:type="paragraph">
    <w:name w:val="heading 3"/>
    <w:basedOn w:val="Normal"/>
    <w:next w:val="Normal"/>
    <w:pPr>
      <w:keepNext w:val="0"/>
      <w:keepLines w:val="0"/>
      <w:widowControl w:val="0"/>
      <w:spacing w:lineRule="auto" w:after="200"/>
      <w:ind w:left="720" w:firstLine="0"/>
      <w:contextualSpacing w:val="1"/>
    </w:pPr>
    <w:rPr>
      <w:rFonts w:cs="Cambria" w:hAnsi="Cambria" w:eastAsia="Cambria" w:ascii="Cambria"/>
      <w:b w:val="1"/>
      <w:color w:val="43495f"/>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contextualSpacing w:val="1"/>
      <w:jc w:val="center"/>
    </w:pPr>
    <w:rPr>
      <w:rFonts w:cs="Cambria" w:hAnsi="Cambria" w:eastAsia="Cambria" w:ascii="Cambria"/>
      <w:color w:val="43495f"/>
      <w:sz w:val="80"/>
    </w:rPr>
  </w:style>
  <w:style w:styleId="Subtitle" w:type="paragraph">
    <w:name w:val="Subtitle"/>
    <w:basedOn w:val="Normal"/>
    <w:next w:val="Normal"/>
    <w:pPr>
      <w:keepNext w:val="0"/>
      <w:keepLines w:val="0"/>
      <w:widowControl w:val="0"/>
      <w:contextualSpacing w:val="1"/>
      <w:jc w:val="center"/>
    </w:pPr>
    <w:rPr>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Activite 2014 - Kugri Technologies.docx</dc:title>
</cp:coreProperties>
</file>