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sz w:val="48"/>
          <w:rtl w:val="0"/>
        </w:rPr>
        <w:t xml:space="preserve">Cahier des charges d’un projet</w:t>
      </w:r>
      <w:r w:rsidRPr="00000000" w:rsidR="00000000" w:rsidDel="00000000">
        <w:rPr>
          <w:b w:val="1"/>
          <w:sz w:val="48"/>
          <w:rtl w:val="0"/>
        </w:rPr>
        <w:t xml:space="preserve">  </w:t>
      </w:r>
      <w:r w:rsidRPr="00000000" w:rsidR="00000000" w:rsidDel="00000000">
        <w:rPr>
          <w:rFonts w:cs="Trebuchet MS" w:hAnsi="Trebuchet MS" w:eastAsia="Trebuchet MS" w:ascii="Trebuchet MS"/>
          <w:color w:val="666666"/>
          <w:sz w:val="28"/>
          <w:rtl w:val="0"/>
        </w:rPr>
        <w:t xml:space="preserve">Version 1.0</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Directeur Générale des études technologiques: Faical Yannick P. Congo</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Responsable Multimédia et Design: Dody Baruk</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Responsable Réseaux et Liens serveurs: Elson Sekle</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Directeur Financier et Ressources Humaines: Maimounata Tiendrebeogo</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1" w:colFirst="0" w:name="h.tpe1uj6fpvzf" w:colLast="0"/>
      <w:bookmarkEnd w:id="1"/>
      <w:r w:rsidRPr="00000000" w:rsidR="00000000" w:rsidDel="00000000">
        <w:rPr>
          <w:rtl w:val="0"/>
        </w:rPr>
        <w:t xml:space="preserve">Contents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ind w:left="360" w:firstLine="0"/>
        <w:contextualSpacing w:val="0"/>
      </w:pPr>
      <w:hyperlink w:anchor="h.tpe1uj6fpvzf">
        <w:r w:rsidRPr="00000000" w:rsidR="00000000" w:rsidDel="00000000">
          <w:rPr>
            <w:rFonts w:cs="Calibri" w:hAnsi="Calibri" w:eastAsia="Calibri" w:ascii="Calibri"/>
            <w:color w:val="1155cc"/>
            <w:u w:val="single"/>
            <w:rtl w:val="0"/>
          </w:rPr>
          <w:t xml:space="preserve">Contents</w:t>
        </w:r>
      </w:hyperlink>
      <w:r w:rsidRPr="00000000" w:rsidR="00000000" w:rsidDel="00000000">
        <w:rPr>
          <w:rtl w:val="0"/>
        </w:rPr>
      </w:r>
    </w:p>
    <w:p w:rsidP="00000000" w:rsidRPr="00000000" w:rsidR="00000000" w:rsidDel="00000000" w:rsidRDefault="00000000">
      <w:pPr>
        <w:ind w:left="360" w:firstLine="0"/>
        <w:contextualSpacing w:val="0"/>
      </w:pPr>
      <w:hyperlink w:anchor="h.i6dkd55uymqp">
        <w:r w:rsidRPr="00000000" w:rsidR="00000000" w:rsidDel="00000000">
          <w:rPr>
            <w:rFonts w:cs="Calibri" w:hAnsi="Calibri" w:eastAsia="Calibri" w:ascii="Calibri"/>
            <w:color w:val="1155cc"/>
            <w:u w:val="single"/>
            <w:rtl w:val="0"/>
          </w:rPr>
          <w:t xml:space="preserve">1. Préface</w:t>
        </w:r>
      </w:hyperlink>
      <w:r w:rsidRPr="00000000" w:rsidR="00000000" w:rsidDel="00000000">
        <w:rPr>
          <w:rtl w:val="0"/>
        </w:rPr>
      </w:r>
    </w:p>
    <w:p w:rsidP="00000000" w:rsidRPr="00000000" w:rsidR="00000000" w:rsidDel="00000000" w:rsidRDefault="00000000">
      <w:pPr>
        <w:ind w:left="720" w:firstLine="0"/>
        <w:contextualSpacing w:val="0"/>
      </w:pPr>
      <w:hyperlink w:anchor="h.l0k72tf7g22w">
        <w:r w:rsidRPr="00000000" w:rsidR="00000000" w:rsidDel="00000000">
          <w:rPr>
            <w:rFonts w:cs="Calibri" w:hAnsi="Calibri" w:eastAsia="Calibri" w:ascii="Calibri"/>
            <w:color w:val="1155cc"/>
            <w:u w:val="single"/>
            <w:rtl w:val="0"/>
          </w:rPr>
          <w:t xml:space="preserve">1.1. A propos de ce guide</w:t>
        </w:r>
      </w:hyperlink>
      <w:r w:rsidRPr="00000000" w:rsidR="00000000" w:rsidDel="00000000">
        <w:rPr>
          <w:rtl w:val="0"/>
        </w:rPr>
      </w:r>
    </w:p>
    <w:p w:rsidP="00000000" w:rsidRPr="00000000" w:rsidR="00000000" w:rsidDel="00000000" w:rsidRDefault="00000000">
      <w:pPr>
        <w:ind w:left="720" w:firstLine="0"/>
        <w:contextualSpacing w:val="0"/>
      </w:pPr>
      <w:hyperlink w:anchor="h.pkjeckfz9ssf">
        <w:r w:rsidRPr="00000000" w:rsidR="00000000" w:rsidDel="00000000">
          <w:rPr>
            <w:rFonts w:cs="Calibri" w:hAnsi="Calibri" w:eastAsia="Calibri" w:ascii="Calibri"/>
            <w:color w:val="1155cc"/>
            <w:u w:val="single"/>
            <w:rtl w:val="0"/>
          </w:rPr>
          <w:t xml:space="preserve">1.2. Audience cible</w:t>
        </w:r>
      </w:hyperlink>
      <w:r w:rsidRPr="00000000" w:rsidR="00000000" w:rsidDel="00000000">
        <w:rPr>
          <w:rtl w:val="0"/>
        </w:rPr>
      </w:r>
    </w:p>
    <w:p w:rsidP="00000000" w:rsidRPr="00000000" w:rsidR="00000000" w:rsidDel="00000000" w:rsidRDefault="00000000">
      <w:pPr>
        <w:ind w:left="720" w:firstLine="0"/>
        <w:contextualSpacing w:val="0"/>
      </w:pPr>
      <w:hyperlink w:anchor="h.jllrsyn5vbi8">
        <w:r w:rsidRPr="00000000" w:rsidR="00000000" w:rsidDel="00000000">
          <w:rPr>
            <w:rFonts w:cs="Calibri" w:hAnsi="Calibri" w:eastAsia="Calibri" w:ascii="Calibri"/>
            <w:color w:val="1155cc"/>
            <w:u w:val="single"/>
            <w:rtl w:val="0"/>
          </w:rPr>
          <w:t xml:space="preserve">1.3. Historique de révision</w:t>
        </w:r>
      </w:hyperlink>
      <w:r w:rsidRPr="00000000" w:rsidR="00000000" w:rsidDel="00000000">
        <w:rPr>
          <w:rtl w:val="0"/>
        </w:rPr>
      </w:r>
    </w:p>
    <w:p w:rsidP="00000000" w:rsidRPr="00000000" w:rsidR="00000000" w:rsidDel="00000000" w:rsidRDefault="00000000">
      <w:pPr>
        <w:ind w:left="360" w:firstLine="0"/>
        <w:contextualSpacing w:val="0"/>
      </w:pPr>
      <w:hyperlink w:anchor="h.5uqfiu3lklj2">
        <w:r w:rsidRPr="00000000" w:rsidR="00000000" w:rsidDel="00000000">
          <w:rPr>
            <w:rFonts w:cs="Calibri" w:hAnsi="Calibri" w:eastAsia="Calibri" w:ascii="Calibri"/>
            <w:color w:val="1155cc"/>
            <w:u w:val="single"/>
            <w:rtl w:val="0"/>
          </w:rPr>
          <w:t xml:space="preserve">2. Contexte</w:t>
        </w:r>
      </w:hyperlink>
      <w:r w:rsidRPr="00000000" w:rsidR="00000000" w:rsidDel="00000000">
        <w:rPr>
          <w:rtl w:val="0"/>
        </w:rPr>
      </w:r>
    </w:p>
    <w:p w:rsidP="00000000" w:rsidRPr="00000000" w:rsidR="00000000" w:rsidDel="00000000" w:rsidRDefault="00000000">
      <w:pPr>
        <w:ind w:left="720" w:firstLine="0"/>
        <w:contextualSpacing w:val="0"/>
      </w:pPr>
      <w:hyperlink w:anchor="h.r6t5804z26ky">
        <w:r w:rsidRPr="00000000" w:rsidR="00000000" w:rsidDel="00000000">
          <w:rPr>
            <w:rFonts w:cs="Calibri" w:hAnsi="Calibri" w:eastAsia="Calibri" w:ascii="Calibri"/>
            <w:color w:val="1155cc"/>
            <w:u w:val="single"/>
            <w:rtl w:val="0"/>
          </w:rPr>
          <w:t xml:space="preserve">2.1. Problématique-</w:t>
        </w:r>
      </w:hyperlink>
      <w:r w:rsidRPr="00000000" w:rsidR="00000000" w:rsidDel="00000000">
        <w:rPr>
          <w:rtl w:val="0"/>
        </w:rPr>
      </w:r>
    </w:p>
    <w:p w:rsidP="00000000" w:rsidRPr="00000000" w:rsidR="00000000" w:rsidDel="00000000" w:rsidRDefault="00000000">
      <w:pPr>
        <w:ind w:left="1080" w:firstLine="0"/>
        <w:contextualSpacing w:val="0"/>
      </w:pPr>
      <w:hyperlink w:anchor="h.eitcd3y1x62">
        <w:r w:rsidRPr="00000000" w:rsidR="00000000" w:rsidDel="00000000">
          <w:rPr>
            <w:rFonts w:cs="Calibri" w:hAnsi="Calibri" w:eastAsia="Calibri" w:ascii="Calibri"/>
            <w:color w:val="1155cc"/>
            <w:u w:val="single"/>
            <w:rtl w:val="0"/>
          </w:rPr>
          <w:t xml:space="preserve">2.1.1. Contrainte 1</w:t>
        </w:r>
      </w:hyperlink>
      <w:r w:rsidRPr="00000000" w:rsidR="00000000" w:rsidDel="00000000">
        <w:rPr>
          <w:rtl w:val="0"/>
        </w:rPr>
      </w:r>
    </w:p>
    <w:p w:rsidP="00000000" w:rsidRPr="00000000" w:rsidR="00000000" w:rsidDel="00000000" w:rsidRDefault="00000000">
      <w:pPr>
        <w:ind w:left="1080" w:firstLine="0"/>
        <w:contextualSpacing w:val="0"/>
      </w:pPr>
      <w:hyperlink w:anchor="h.5hs4m3o7a9uw">
        <w:r w:rsidRPr="00000000" w:rsidR="00000000" w:rsidDel="00000000">
          <w:rPr>
            <w:rFonts w:cs="Calibri" w:hAnsi="Calibri" w:eastAsia="Calibri" w:ascii="Calibri"/>
            <w:color w:val="1155cc"/>
            <w:u w:val="single"/>
            <w:rtl w:val="0"/>
          </w:rPr>
          <w:t xml:space="preserve">2.1.2.  Contrainte 2</w:t>
        </w:r>
      </w:hyperlink>
      <w:r w:rsidRPr="00000000" w:rsidR="00000000" w:rsidDel="00000000">
        <w:rPr>
          <w:rtl w:val="0"/>
        </w:rPr>
      </w:r>
    </w:p>
    <w:p w:rsidP="00000000" w:rsidRPr="00000000" w:rsidR="00000000" w:rsidDel="00000000" w:rsidRDefault="00000000">
      <w:pPr>
        <w:ind w:left="720" w:firstLine="0"/>
        <w:contextualSpacing w:val="0"/>
      </w:pPr>
      <w:hyperlink w:anchor="h.ks8c4glcvolo">
        <w:r w:rsidRPr="00000000" w:rsidR="00000000" w:rsidDel="00000000">
          <w:rPr>
            <w:rFonts w:cs="Calibri" w:hAnsi="Calibri" w:eastAsia="Calibri" w:ascii="Calibri"/>
            <w:color w:val="1155cc"/>
            <w:u w:val="single"/>
            <w:rtl w:val="0"/>
          </w:rPr>
          <w:t xml:space="preserve">2.2. Solution proposée</w:t>
        </w:r>
      </w:hyperlink>
      <w:r w:rsidRPr="00000000" w:rsidR="00000000" w:rsidDel="00000000">
        <w:rPr>
          <w:rtl w:val="0"/>
        </w:rPr>
      </w:r>
    </w:p>
    <w:p w:rsidP="00000000" w:rsidRPr="00000000" w:rsidR="00000000" w:rsidDel="00000000" w:rsidRDefault="00000000">
      <w:pPr>
        <w:ind w:left="1080" w:firstLine="0"/>
        <w:contextualSpacing w:val="0"/>
      </w:pPr>
      <w:hyperlink w:anchor="h.52u26efuircj">
        <w:r w:rsidRPr="00000000" w:rsidR="00000000" w:rsidDel="00000000">
          <w:rPr>
            <w:rFonts w:cs="Calibri" w:hAnsi="Calibri" w:eastAsia="Calibri" w:ascii="Calibri"/>
            <w:color w:val="1155cc"/>
            <w:u w:val="single"/>
            <w:rtl w:val="0"/>
          </w:rPr>
          <w:t xml:space="preserve">2.2.1.  Partie 1</w:t>
        </w:r>
      </w:hyperlink>
      <w:r w:rsidRPr="00000000" w:rsidR="00000000" w:rsidDel="00000000">
        <w:rPr>
          <w:rtl w:val="0"/>
        </w:rPr>
      </w:r>
    </w:p>
    <w:p w:rsidP="00000000" w:rsidRPr="00000000" w:rsidR="00000000" w:rsidDel="00000000" w:rsidRDefault="00000000">
      <w:pPr>
        <w:ind w:left="1080" w:firstLine="0"/>
        <w:contextualSpacing w:val="0"/>
      </w:pPr>
      <w:hyperlink w:anchor="h.rzv3bc6r72yz">
        <w:r w:rsidRPr="00000000" w:rsidR="00000000" w:rsidDel="00000000">
          <w:rPr>
            <w:rFonts w:cs="Calibri" w:hAnsi="Calibri" w:eastAsia="Calibri" w:ascii="Calibri"/>
            <w:color w:val="1155cc"/>
            <w:u w:val="single"/>
            <w:rtl w:val="0"/>
          </w:rPr>
          <w:t xml:space="preserve">2.2.2.  Partie 2</w:t>
        </w:r>
      </w:hyperlink>
      <w:r w:rsidRPr="00000000" w:rsidR="00000000" w:rsidDel="00000000">
        <w:rPr>
          <w:rtl w:val="0"/>
        </w:rPr>
      </w:r>
    </w:p>
    <w:p w:rsidP="00000000" w:rsidRPr="00000000" w:rsidR="00000000" w:rsidDel="00000000" w:rsidRDefault="00000000">
      <w:pPr>
        <w:ind w:left="360" w:firstLine="0"/>
        <w:contextualSpacing w:val="0"/>
      </w:pPr>
      <w:hyperlink w:anchor="h.gq9idm7kgj5j">
        <w:r w:rsidRPr="00000000" w:rsidR="00000000" w:rsidDel="00000000">
          <w:rPr>
            <w:rFonts w:cs="Calibri" w:hAnsi="Calibri" w:eastAsia="Calibri" w:ascii="Calibri"/>
            <w:color w:val="1155cc"/>
            <w:u w:val="single"/>
            <w:rtl w:val="0"/>
          </w:rPr>
          <w:t xml:space="preserve">3. Acteurs</w:t>
        </w:r>
      </w:hyperlink>
      <w:r w:rsidRPr="00000000" w:rsidR="00000000" w:rsidDel="00000000">
        <w:rPr>
          <w:rtl w:val="0"/>
        </w:rPr>
      </w:r>
    </w:p>
    <w:p w:rsidP="00000000" w:rsidRPr="00000000" w:rsidR="00000000" w:rsidDel="00000000" w:rsidRDefault="00000000">
      <w:pPr>
        <w:ind w:left="360" w:firstLine="0"/>
        <w:contextualSpacing w:val="0"/>
      </w:pPr>
      <w:hyperlink w:anchor="h.4wwbvavrf4co">
        <w:r w:rsidRPr="00000000" w:rsidR="00000000" w:rsidDel="00000000">
          <w:rPr>
            <w:rFonts w:cs="Calibri" w:hAnsi="Calibri" w:eastAsia="Calibri" w:ascii="Calibri"/>
            <w:color w:val="1155cc"/>
            <w:u w:val="single"/>
            <w:rtl w:val="0"/>
          </w:rPr>
          <w:t xml:space="preserve">4. Cas d’utilisations</w:t>
        </w:r>
      </w:hyperlink>
      <w:r w:rsidRPr="00000000" w:rsidR="00000000" w:rsidDel="00000000">
        <w:rPr>
          <w:rtl w:val="0"/>
        </w:rPr>
      </w:r>
    </w:p>
    <w:p w:rsidP="00000000" w:rsidRPr="00000000" w:rsidR="00000000" w:rsidDel="00000000" w:rsidRDefault="00000000">
      <w:pPr>
        <w:ind w:left="720" w:firstLine="0"/>
        <w:contextualSpacing w:val="0"/>
      </w:pPr>
      <w:hyperlink w:anchor="h.82z36dx5c6gd">
        <w:r w:rsidRPr="00000000" w:rsidR="00000000" w:rsidDel="00000000">
          <w:rPr>
            <w:rFonts w:cs="Calibri" w:hAnsi="Calibri" w:eastAsia="Calibri" w:ascii="Calibri"/>
            <w:color w:val="1155cc"/>
            <w:u w:val="single"/>
            <w:rtl w:val="0"/>
          </w:rPr>
          <w:t xml:space="preserve">4.1. Acteur 1-</w:t>
        </w:r>
      </w:hyperlink>
      <w:r w:rsidRPr="00000000" w:rsidR="00000000" w:rsidDel="00000000">
        <w:rPr>
          <w:rtl w:val="0"/>
        </w:rPr>
      </w:r>
    </w:p>
    <w:p w:rsidP="00000000" w:rsidRPr="00000000" w:rsidR="00000000" w:rsidDel="00000000" w:rsidRDefault="00000000">
      <w:pPr>
        <w:ind w:left="1080" w:firstLine="0"/>
        <w:contextualSpacing w:val="0"/>
      </w:pPr>
      <w:hyperlink w:anchor="h.xw5nybgw8uy9">
        <w:r w:rsidRPr="00000000" w:rsidR="00000000" w:rsidDel="00000000">
          <w:rPr>
            <w:rFonts w:cs="Calibri" w:hAnsi="Calibri" w:eastAsia="Calibri" w:ascii="Calibri"/>
            <w:color w:val="1155cc"/>
            <w:u w:val="single"/>
            <w:rtl w:val="0"/>
          </w:rPr>
          <w:t xml:space="preserve">4.1.1.  Cas d’utilisation 1</w:t>
        </w:r>
      </w:hyperlink>
      <w:r w:rsidRPr="00000000" w:rsidR="00000000" w:rsidDel="00000000">
        <w:rPr>
          <w:rtl w:val="0"/>
        </w:rPr>
      </w:r>
    </w:p>
    <w:p w:rsidP="00000000" w:rsidRPr="00000000" w:rsidR="00000000" w:rsidDel="00000000" w:rsidRDefault="00000000">
      <w:pPr>
        <w:ind w:left="1080" w:firstLine="0"/>
        <w:contextualSpacing w:val="0"/>
      </w:pPr>
      <w:hyperlink w:anchor="h.vmlfdzdmlhd3">
        <w:r w:rsidRPr="00000000" w:rsidR="00000000" w:rsidDel="00000000">
          <w:rPr>
            <w:rFonts w:cs="Calibri" w:hAnsi="Calibri" w:eastAsia="Calibri" w:ascii="Calibri"/>
            <w:color w:val="1155cc"/>
            <w:u w:val="single"/>
            <w:rtl w:val="0"/>
          </w:rPr>
          <w:t xml:space="preserve">4.1.2.  Cas d’utilisation 2</w:t>
        </w:r>
      </w:hyperlink>
      <w:r w:rsidRPr="00000000" w:rsidR="00000000" w:rsidDel="00000000">
        <w:rPr>
          <w:rtl w:val="0"/>
        </w:rPr>
      </w:r>
    </w:p>
    <w:p w:rsidP="00000000" w:rsidRPr="00000000" w:rsidR="00000000" w:rsidDel="00000000" w:rsidRDefault="00000000">
      <w:pPr>
        <w:ind w:left="720" w:firstLine="0"/>
        <w:contextualSpacing w:val="0"/>
      </w:pPr>
      <w:hyperlink w:anchor="h.w6mli13h5mbq">
        <w:r w:rsidRPr="00000000" w:rsidR="00000000" w:rsidDel="00000000">
          <w:rPr>
            <w:rFonts w:cs="Calibri" w:hAnsi="Calibri" w:eastAsia="Calibri" w:ascii="Calibri"/>
            <w:color w:val="1155cc"/>
            <w:u w:val="single"/>
            <w:rtl w:val="0"/>
          </w:rPr>
          <w:t xml:space="preserve">4.2. Acteur 2</w:t>
        </w:r>
      </w:hyperlink>
      <w:r w:rsidRPr="00000000" w:rsidR="00000000" w:rsidDel="00000000">
        <w:rPr>
          <w:rtl w:val="0"/>
        </w:rPr>
      </w:r>
    </w:p>
    <w:p w:rsidP="00000000" w:rsidRPr="00000000" w:rsidR="00000000" w:rsidDel="00000000" w:rsidRDefault="00000000">
      <w:pPr>
        <w:ind w:left="1080" w:firstLine="0"/>
        <w:contextualSpacing w:val="0"/>
      </w:pPr>
      <w:hyperlink w:anchor="h.mfdz3mj5hv49">
        <w:r w:rsidRPr="00000000" w:rsidR="00000000" w:rsidDel="00000000">
          <w:rPr>
            <w:rFonts w:cs="Calibri" w:hAnsi="Calibri" w:eastAsia="Calibri" w:ascii="Calibri"/>
            <w:color w:val="1155cc"/>
            <w:u w:val="single"/>
            <w:rtl w:val="0"/>
          </w:rPr>
          <w:t xml:space="preserve">4.2.1.  Cas d’utilisation 1</w:t>
        </w:r>
      </w:hyperlink>
      <w:r w:rsidRPr="00000000" w:rsidR="00000000" w:rsidDel="00000000">
        <w:rPr>
          <w:rtl w:val="0"/>
        </w:rPr>
      </w:r>
    </w:p>
    <w:p w:rsidP="00000000" w:rsidRPr="00000000" w:rsidR="00000000" w:rsidDel="00000000" w:rsidRDefault="00000000">
      <w:pPr>
        <w:ind w:left="1080" w:firstLine="0"/>
        <w:contextualSpacing w:val="0"/>
      </w:pPr>
      <w:hyperlink w:anchor="h.cr9l25yeu52l">
        <w:r w:rsidRPr="00000000" w:rsidR="00000000" w:rsidDel="00000000">
          <w:rPr>
            <w:rFonts w:cs="Calibri" w:hAnsi="Calibri" w:eastAsia="Calibri" w:ascii="Calibri"/>
            <w:color w:val="1155cc"/>
            <w:u w:val="single"/>
            <w:rtl w:val="0"/>
          </w:rPr>
          <w:t xml:space="preserve">4.2.2.  Cas d’utilisation 2</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2" w:colFirst="0" w:name="h.5nix2cnthiqr" w:colLast="0"/>
      <w:bookmarkEnd w:id="2"/>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3" w:colFirst="0" w:name="h.i6dkd55uymqp" w:colLast="0"/>
      <w:bookmarkEnd w:id="3"/>
      <w:r w:rsidRPr="00000000" w:rsidR="00000000" w:rsidDel="00000000">
        <w:rPr>
          <w:rtl w:val="0"/>
        </w:rPr>
        <w:t xml:space="preserve">1. Préface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89"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Ce document représente le cahier des charges du projet. Il contient toutes les informations permettant de pouvoir faire l’analyse et la conception. Il permet d’avoir une structure standard au sein de Kugri Technologies et un support d'échanges entre les rédacteurs et les analystes concepteurs.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4" w:colFirst="0" w:name="h.l0k72tf7g22w" w:colLast="0"/>
      <w:bookmarkEnd w:id="4"/>
      <w:r w:rsidRPr="00000000" w:rsidR="00000000" w:rsidDel="00000000">
        <w:rPr>
          <w:rtl w:val="0"/>
        </w:rPr>
        <w:t xml:space="preserve">1.1. A propos de ce guide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Ce cahier des charges de projet Kugri contient la demande, la description du projet, les acteurs ainsi les cas d’utilisations de la solution.</w:t>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5" w:colFirst="0" w:name="h.pkjeckfz9ssf" w:colLast="0"/>
      <w:bookmarkEnd w:id="5"/>
      <w:r w:rsidRPr="00000000" w:rsidR="00000000" w:rsidDel="00000000">
        <w:rPr>
          <w:rtl w:val="0"/>
        </w:rPr>
        <w:t xml:space="preserve">1.2. Audience cible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line="24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Ce document est destiné a l'équipe d’analyse et de conception chez Kugri Co et également a l’entreprise ayant définit le besoin.</w:t>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6" w:colFirst="0" w:name="h.jllrsyn5vbi8" w:colLast="0"/>
      <w:bookmarkEnd w:id="6"/>
      <w:r w:rsidRPr="00000000" w:rsidR="00000000" w:rsidDel="00000000">
        <w:rPr>
          <w:rtl w:val="0"/>
        </w:rPr>
        <w:t xml:space="preserve">1.3. Historique de révision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Version 1.0 - Samedi 1 Février 2014 - Faical Yannick P. Congo</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7" w:colFirst="0" w:name="h.5uqfiu3lklj2" w:colLast="0"/>
      <w:bookmarkEnd w:id="7"/>
      <w:r w:rsidRPr="00000000" w:rsidR="00000000" w:rsidDel="00000000">
        <w:rPr>
          <w:rtl w:val="0"/>
        </w:rPr>
        <w:t xml:space="preserve">2. Contexte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89"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Dans cette section il faudra parler du contexte global dans lequel s’inscrit la demande. Le marche qui est cible ainsi qu’un modèle d’évaluation doivent être fournis.</w:t>
      </w: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2.1. Problématique</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Dans cet axe il faut poser le problème émis lors de la demande l’objectif étant de savoir clairement quelle est la demande ainsi que toutes les contraintes a priori.</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9" w:colFirst="0" w:name="h.eitcd3y1x62" w:colLast="0"/>
      <w:bookmarkEnd w:id="9"/>
      <w:r w:rsidRPr="00000000" w:rsidR="00000000" w:rsidDel="00000000">
        <w:rPr>
          <w:rtl w:val="0"/>
        </w:rPr>
        <w:t xml:space="preserve">2.1.1. Contrainte 1</w:t>
      </w:r>
    </w:p>
    <w:p w:rsidP="00000000" w:rsidRPr="00000000" w:rsidR="00000000" w:rsidDel="00000000" w:rsidRDefault="00000000">
      <w:pPr>
        <w:ind w:left="720" w:firstLine="0"/>
        <w:contextualSpacing w:val="0"/>
        <w:rPr/>
      </w:pPr>
      <w:r w:rsidRPr="00000000" w:rsidR="00000000" w:rsidDel="00000000">
        <w:rPr>
          <w:rtl w:val="0"/>
        </w:rPr>
        <w:t xml:space="preserve">Cette sous section décrit la contrainte 1 liée a la demande.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10" w:colFirst="0" w:name="h.5hs4m3o7a9uw" w:colLast="0"/>
      <w:bookmarkEnd w:id="10"/>
      <w:r w:rsidRPr="00000000" w:rsidR="00000000" w:rsidDel="00000000">
        <w:rPr>
          <w:rtl w:val="0"/>
        </w:rPr>
        <w:t xml:space="preserve">2.1.2.  Contrainte 2</w:t>
      </w:r>
    </w:p>
    <w:p w:rsidP="00000000" w:rsidRPr="00000000" w:rsidR="00000000" w:rsidDel="00000000" w:rsidRDefault="00000000">
      <w:pPr>
        <w:ind w:left="720" w:firstLine="0"/>
        <w:contextualSpacing w:val="0"/>
        <w:rPr/>
      </w:pPr>
      <w:r w:rsidRPr="00000000" w:rsidR="00000000" w:rsidDel="00000000">
        <w:rPr>
          <w:rtl w:val="0"/>
        </w:rPr>
        <w:t xml:space="preserve">Cette sous section décrit la contrainte 2 liée a la demande.</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11" w:colFirst="0" w:name="h.ks8c4glcvolo" w:colLast="0"/>
      <w:bookmarkEnd w:id="11"/>
      <w:r w:rsidRPr="00000000" w:rsidR="00000000" w:rsidDel="00000000">
        <w:rPr>
          <w:rtl w:val="0"/>
        </w:rPr>
        <w:t xml:space="preserve">2.2. Solution proposée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Dans cet axe sera décrit la solution propose pour résoudre la problématique soulevée en satisfaisant ou en contournant les contraintes soulevées.</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200"/>
        <w:ind w:left="720" w:firstLine="0"/>
        <w:contextualSpacing w:val="0"/>
      </w:pPr>
      <w:bookmarkStart w:id="12" w:colFirst="0" w:name="h.52u26efuircj" w:colLast="0"/>
      <w:bookmarkEnd w:id="12"/>
      <w:r w:rsidRPr="00000000" w:rsidR="00000000" w:rsidDel="00000000">
        <w:rPr>
          <w:rtl w:val="0"/>
        </w:rPr>
        <w:t xml:space="preserve">2.2.1.  Partie 1</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Cette partie 1 décrit un sous axe de la solution.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200"/>
        <w:ind w:left="720" w:firstLine="0"/>
        <w:contextualSpacing w:val="0"/>
      </w:pPr>
      <w:bookmarkStart w:id="13" w:colFirst="0" w:name="h.rzv3bc6r72yz" w:colLast="0"/>
      <w:bookmarkEnd w:id="13"/>
      <w:r w:rsidRPr="00000000" w:rsidR="00000000" w:rsidDel="00000000">
        <w:rPr>
          <w:rtl w:val="0"/>
        </w:rPr>
        <w:t xml:space="preserve">2.2.2.  Partie 2</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Cette partie 2 décrit un sous axe de la solution.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spacing w:lineRule="auto" w:before="480"/>
        <w:contextualSpacing w:val="0"/>
        <w:rPr/>
      </w:pPr>
      <w:bookmarkStart w:id="14" w:colFirst="0" w:name="h.gq9idm7kgj5j" w:colLast="0"/>
      <w:bookmarkEnd w:id="14"/>
      <w:r w:rsidRPr="00000000" w:rsidR="00000000" w:rsidDel="00000000">
        <w:rPr>
          <w:rtl w:val="0"/>
        </w:rPr>
        <w:t xml:space="preserve">3. Acteurs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89" w:firstLine="0"/>
        <w:contextualSpacing w:val="0"/>
      </w:pPr>
      <w:r w:rsidRPr="00000000" w:rsidR="00000000" w:rsidDel="00000000">
        <w:rPr>
          <w:rtl w:val="0"/>
        </w:rPr>
      </w:r>
    </w:p>
    <w:p w:rsidP="00000000" w:rsidRPr="00000000" w:rsidR="00000000" w:rsidDel="00000000" w:rsidRDefault="00000000">
      <w:pPr>
        <w:spacing w:lineRule="auto" w:after="200"/>
        <w:ind w:left="-89" w:firstLine="0"/>
        <w:contextualSpacing w:val="0"/>
      </w:pPr>
      <w:r w:rsidRPr="00000000" w:rsidR="00000000" w:rsidDel="00000000">
        <w:rPr>
          <w:rtl w:val="0"/>
        </w:rPr>
        <w:t xml:space="preserve">Dans cette section nous allons décrire globalement quels sont les intervenants dans la solution proposée vis a vis de la description de la problématique. L’interaction entre les acteurs doit apparaître ici sans plus.</w:t>
      </w:r>
    </w:p>
    <w:p w:rsidP="00000000" w:rsidRPr="00000000" w:rsidR="00000000" w:rsidDel="00000000" w:rsidRDefault="00000000">
      <w:pPr>
        <w:pStyle w:val="Heading1"/>
        <w:spacing w:lineRule="auto" w:before="480"/>
        <w:contextualSpacing w:val="0"/>
        <w:rPr/>
      </w:pPr>
      <w:bookmarkStart w:id="15" w:colFirst="0" w:name="h.4wwbvavrf4co" w:colLast="0"/>
      <w:bookmarkEnd w:id="15"/>
      <w:r w:rsidRPr="00000000" w:rsidR="00000000" w:rsidDel="00000000">
        <w:rPr>
          <w:rtl w:val="0"/>
        </w:rPr>
        <w:t xml:space="preserve">4. Cas d’utilisations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89"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Dans la description la partie la plus critique est le fonctionnement de la solution. Et cette partie est la section dans le cahier des charges qui décrit les cas d’utilisations de la solution par acteur. Un acteur doit être une structure physique. Ainsi le backend en entier sera vue comme un acteur ainsi que le frontend. D’autres acteurs physiques peuvent entrer en jeu qui ont un lien directe ou indirecte avec le frontend ou le backend ou avec un autre acteur.</w:t>
      </w:r>
    </w:p>
    <w:p w:rsidP="00000000" w:rsidRPr="00000000" w:rsidR="00000000" w:rsidDel="00000000" w:rsidRDefault="00000000">
      <w:pPr>
        <w:pBdr>
          <w:top w:color="auto" w:space="1" w:val="single" w:sz="4"/>
        </w:pBdr>
      </w:pPr>
      <w:r w:rsidRPr="00000000" w:rsidR="00000000" w:rsidDel="00000000">
        <w:rPr>
          <w:rtl w:val="0"/>
        </w:rPr>
        <w:t xml:space="preserve">4.1. Acteur 1</w:t>
      </w:r>
    </w:p>
    <w:p w:rsidP="00000000" w:rsidRPr="00000000" w:rsidR="00000000" w:rsidDel="00000000" w:rsidRDefault="00000000">
      <w:pPr>
        <w:ind w:left="450" w:firstLine="0"/>
        <w:contextualSpacing w:val="0"/>
        <w:rPr/>
      </w:pPr>
      <w:r w:rsidRPr="00000000" w:rsidR="00000000" w:rsidDel="00000000">
        <w:rPr>
          <w:rtl w:val="0"/>
        </w:rPr>
        <w:t xml:space="preserve">Dans cette partie on décrit clairement quel est le rôle de l'acteur 1 ainsi que les cas d’utilisations sans plus.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17" w:colFirst="0" w:name="h.xw5nybgw8uy9" w:colLast="0"/>
      <w:bookmarkEnd w:id="17"/>
      <w:r w:rsidRPr="00000000" w:rsidR="00000000" w:rsidDel="00000000">
        <w:rPr>
          <w:rtl w:val="0"/>
        </w:rPr>
        <w:t xml:space="preserve">4.1.1.  Cas d’utilisation 1</w:t>
      </w:r>
    </w:p>
    <w:p w:rsidP="00000000" w:rsidRPr="00000000" w:rsidR="00000000" w:rsidDel="00000000" w:rsidRDefault="00000000">
      <w:pPr>
        <w:ind w:left="720" w:firstLine="0"/>
        <w:contextualSpacing w:val="0"/>
        <w:rPr/>
      </w:pPr>
      <w:r w:rsidRPr="00000000" w:rsidR="00000000" w:rsidDel="00000000">
        <w:rPr>
          <w:rtl w:val="0"/>
        </w:rPr>
        <w:t xml:space="preserve">Cette sous section doit définir la cas 1 d’utilisation auquel l’acteur 1 fera fasse.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18" w:colFirst="0" w:name="h.vmlfdzdmlhd3" w:colLast="0"/>
      <w:bookmarkEnd w:id="18"/>
      <w:r w:rsidRPr="00000000" w:rsidR="00000000" w:rsidDel="00000000">
        <w:rPr>
          <w:rtl w:val="0"/>
        </w:rPr>
        <w:t xml:space="preserve">4.1.2.  Cas d’utilisation 2</w:t>
      </w:r>
    </w:p>
    <w:p w:rsidP="00000000" w:rsidRPr="00000000" w:rsidR="00000000" w:rsidDel="00000000" w:rsidRDefault="00000000">
      <w:pPr>
        <w:ind w:left="720" w:firstLine="0"/>
        <w:contextualSpacing w:val="0"/>
      </w:pPr>
      <w:r w:rsidRPr="00000000" w:rsidR="00000000" w:rsidDel="00000000">
        <w:rPr>
          <w:rtl w:val="0"/>
        </w:rPr>
        <w:t xml:space="preserve">Cette sous section doit définir la cas 1 d’utilisation auquel l’acteur 1 fera fasse.</w:t>
      </w:r>
    </w:p>
    <w:p w:rsidP="00000000" w:rsidRPr="00000000" w:rsidR="00000000" w:rsidDel="00000000" w:rsidRDefault="00000000">
      <w:pPr>
        <w:pStyle w:val="Heading2"/>
        <w:spacing w:lineRule="auto" w:line="240" w:before="360"/>
        <w:ind w:left="450" w:firstLine="0"/>
        <w:contextualSpacing w:val="0"/>
        <w:rPr/>
      </w:pPr>
      <w:bookmarkStart w:id="19" w:colFirst="0" w:name="h.w6mli13h5mbq" w:colLast="0"/>
      <w:bookmarkEnd w:id="19"/>
      <w:r w:rsidRPr="00000000" w:rsidR="00000000" w:rsidDel="00000000">
        <w:rPr>
          <w:rtl w:val="0"/>
        </w:rPr>
        <w:t xml:space="preserve">4.2. Acteur 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450" w:firstLine="0"/>
        <w:contextualSpacing w:val="0"/>
        <w:rPr/>
      </w:pPr>
      <w:r w:rsidRPr="00000000" w:rsidR="00000000" w:rsidDel="00000000">
        <w:rPr>
          <w:rtl w:val="0"/>
        </w:rPr>
      </w:r>
    </w:p>
    <w:p w:rsidP="00000000" w:rsidRPr="00000000" w:rsidR="00000000" w:rsidDel="00000000" w:rsidRDefault="00000000">
      <w:pPr>
        <w:ind w:left="450" w:firstLine="0"/>
        <w:contextualSpacing w:val="0"/>
      </w:pPr>
      <w:r w:rsidRPr="00000000" w:rsidR="00000000" w:rsidDel="00000000">
        <w:rPr>
          <w:rtl w:val="0"/>
        </w:rPr>
        <w:t xml:space="preserve">Dans cette partie on décrit clairement quel est le rôle de l'acteur 2 ainsi que les cas d’utilisations sans plus.</w:t>
      </w:r>
    </w:p>
    <w:p w:rsidP="00000000" w:rsidRPr="00000000" w:rsidR="00000000" w:rsidDel="00000000" w:rsidRDefault="00000000">
      <w:pPr>
        <w:ind w:left="450" w:firstLine="0"/>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20" w:colFirst="0" w:name="h.mfdz3mj5hv49" w:colLast="0"/>
      <w:bookmarkEnd w:id="20"/>
      <w:r w:rsidRPr="00000000" w:rsidR="00000000" w:rsidDel="00000000">
        <w:rPr>
          <w:rtl w:val="0"/>
        </w:rPr>
        <w:t xml:space="preserve">4.2.1.  Cas d’utilisation 1</w:t>
      </w:r>
    </w:p>
    <w:p w:rsidP="00000000" w:rsidRPr="00000000" w:rsidR="00000000" w:rsidDel="00000000" w:rsidRDefault="00000000">
      <w:pPr>
        <w:ind w:left="720" w:firstLine="0"/>
        <w:contextualSpacing w:val="0"/>
        <w:rPr/>
      </w:pPr>
      <w:r w:rsidRPr="00000000" w:rsidR="00000000" w:rsidDel="00000000">
        <w:rPr>
          <w:rtl w:val="0"/>
        </w:rPr>
        <w:t xml:space="preserve">Cette sous section doit définir la cas 1 d’utilisation auquel l’acteur 2 fera fasse.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21" w:colFirst="0" w:name="h.cr9l25yeu52l" w:colLast="0"/>
      <w:bookmarkEnd w:id="21"/>
      <w:r w:rsidRPr="00000000" w:rsidR="00000000" w:rsidDel="00000000">
        <w:rPr>
          <w:rtl w:val="0"/>
        </w:rPr>
        <w:t xml:space="preserve">4.2.2.  Cas d’utilisation 2</w:t>
      </w:r>
    </w:p>
    <w:p w:rsidP="00000000" w:rsidRPr="00000000" w:rsidR="00000000" w:rsidDel="00000000" w:rsidRDefault="00000000">
      <w:pPr>
        <w:ind w:left="720" w:firstLine="0"/>
        <w:contextualSpacing w:val="0"/>
        <w:rPr/>
      </w:pPr>
      <w:r w:rsidRPr="00000000" w:rsidR="00000000" w:rsidDel="00000000">
        <w:rPr>
          <w:rtl w:val="0"/>
        </w:rPr>
        <w:t xml:space="preserve">Cette sous section doit définir la cas 2 d’utilisation auquel l’acteur 2 fera fasse.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color w:val="073763"/>
          <w:rtl w:val="0"/>
        </w:rPr>
        <w:t xml:space="preserve">© 2014 Kugri Technologies Co. Tous droits réservés</w:t>
      </w: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contextualSpacing w:val="0"/>
      <w:jc w:val="right"/>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mbria" w:hAnsi="Cambria" w:eastAsia="Cambria" w:ascii="Cambria"/>
              <w:color w:val="b7b7b7"/>
              <w:sz w:val="20"/>
              <w:rtl w:val="0"/>
            </w:rPr>
            <w:t xml:space="preserve">Last Updated: Fevrier 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200"/>
            <w:contextualSpacing w:val="0"/>
            <w:jc w:val="right"/>
          </w:pPr>
          <w:r w:rsidRPr="00000000" w:rsidR="00000000" w:rsidDel="00000000">
            <w:rPr>
              <w:rFonts w:cs="Cambria" w:hAnsi="Cambria" w:eastAsia="Cambria" w:ascii="Cambria"/>
              <w:color w:val="b7b7b7"/>
              <w:sz w:val="20"/>
              <w:rtl w:val="0"/>
            </w:rPr>
            <w:t xml:space="preserve">Page </w:t>
          </w:r>
          <w:fldSimple w:dirty="0" w:instr="PAGE" w:fldLock="0">
            <w:r w:rsidRPr="00000000" w:rsidR="00000000" w:rsidDel="00000000">
              <w:rPr>
                <w:rFonts w:cs="Cambria" w:hAnsi="Cambria" w:eastAsia="Cambria" w:ascii="Cambria"/>
                <w:color w:val="b7b7b7"/>
                <w:sz w:val="20"/>
              </w:rPr>
            </w:r>
          </w:fldSimple>
          <w:r w:rsidRPr="00000000" w:rsidR="00000000" w:rsidDel="00000000">
            <w:rPr>
              <w:rtl w:val="0"/>
            </w:rPr>
          </w:r>
        </w:p>
      </w:tc>
    </w:tr>
  </w:tbl>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line="240" w:before="200"/>
      <w:ind w:left="-629" w:firstLine="0" w:right="-719"/>
      <w:contextualSpacing w:val="0"/>
    </w:pPr>
    <w:r w:rsidRPr="00000000" w:rsidR="00000000" w:rsidDel="00000000">
      <w:drawing>
        <wp:inline distR="19050" distT="19050" distB="19050" distL="19050">
          <wp:extent cy="714375" cx="752475"/>
          <wp:effectExtent t="0" b="0" r="0" l="0"/>
          <wp:docPr id="1" name="image00.png"/>
          <a:graphic>
            <a:graphicData uri="http://schemas.openxmlformats.org/drawingml/2006/picture">
              <pic:pic>
                <pic:nvPicPr>
                  <pic:cNvPr id="0" name="image00.png"/>
                  <pic:cNvPicPr preferRelativeResize="0"/>
                </pic:nvPicPr>
                <pic:blipFill>
                  <a:blip r:embed="rId1"/>
                  <a:srcRect t="0" b="0" r="0" l="0"/>
                  <a:stretch>
                    <a:fillRect/>
                  </a:stretch>
                </pic:blipFill>
                <pic:spPr>
                  <a:xfrm>
                    <a:ext cy="714375" cx="752475"/>
                  </a:xfrm>
                  <a:prstGeom prst="rect"/>
                  <a:ln>
                    <a:solidFill>
                      <a:srgbClr val="000000"/>
                    </a:solidFill>
                    <a:prstDash val="solid"/>
                  </a:ln>
                </pic:spPr>
              </pic:pic>
            </a:graphicData>
          </a:graphic>
        </wp:inline>
      </w:drawing>
    </w:r>
    <w:r w:rsidRPr="00000000" w:rsidR="00000000" w:rsidDel="00000000">
      <w:rPr>
        <w:b w:val="1"/>
        <w:color w:val="581723"/>
        <w:sz w:val="72"/>
        <w:rtl w:val="0"/>
      </w:rPr>
      <w:t xml:space="preserve">Kugri Technologies</w:t>
    </w:r>
  </w:p>
  <w:p w:rsidP="00000000" w:rsidRPr="00000000" w:rsidR="00000000" w:rsidDel="00000000" w:rsidRDefault="00000000">
    <w:pPr>
      <w:keepNext w:val="0"/>
      <w:keepLines w:val="0"/>
      <w:widowControl w:val="0"/>
      <w:spacing w:lineRule="auto" w:after="0" w:line="276" w:before="0"/>
      <w:ind w:left="-719" w:firstLine="0" w:right="0"/>
      <w:contextualSpacing w:val="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Trebuchet MS" w:hAnsi="Trebuchet MS" w:eastAsia="Trebuchet MS" w:ascii="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cs="Trebuchet MS" w:hAnsi="Trebuchet MS" w:eastAsia="Trebuchet MS" w:ascii="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cs="Trebuchet MS" w:hAnsi="Trebuchet MS" w:eastAsia="Trebuchet MS" w:ascii="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cs="Trebuchet MS" w:hAnsi="Trebuchet MS" w:eastAsia="Trebuchet MS" w:ascii="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cs="Trebuchet MS" w:hAnsi="Trebuchet MS" w:eastAsia="Trebuchet MS" w:ascii="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cs="Trebuchet MS" w:hAnsi="Trebuchet MS" w:eastAsia="Trebuchet MS" w:ascii="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cs="Trebuchet MS" w:hAnsi="Trebuchet MS" w:eastAsia="Trebuchet MS" w:ascii="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cs="Trebuchet MS" w:hAnsi="Trebuchet MS" w:eastAsia="Trebuchet MS" w:ascii="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cs="Trebuchet MS" w:hAnsi="Trebuchet MS" w:eastAsia="Trebuchet MS" w:ascii="Trebuchet MS"/>
        <w:b w:val="0"/>
        <w:i w:val="0"/>
        <w:smallCaps w:val="0"/>
        <w:strike w:val="0"/>
        <w:color w:val="666666"/>
        <w:sz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Trebuchet MS" w:hAnsi="Trebuchet MS" w:eastAsia="Trebuchet MS" w:ascii="Trebuchet MS"/>
      <w:b w:val="0"/>
      <w:i w:val="0"/>
      <w:smallCaps w:val="0"/>
      <w:strike w:val="0"/>
      <w:color w:val="666666"/>
      <w:sz w:val="22"/>
      <w:highlight w:val="white"/>
      <w:u w:val="none"/>
      <w:vertAlign w:val="baseline"/>
    </w:rPr>
  </w:style>
  <w:style w:styleId="Heading1" w:type="paragraph">
    <w:name w:val="heading 1"/>
    <w:basedOn w:val="Normal"/>
    <w:next w:val="Normal"/>
    <w:pPr>
      <w:keepNext w:val="0"/>
      <w:keepLines w:val="0"/>
      <w:widowControl w:val="0"/>
      <w:spacing w:lineRule="auto" w:before="480"/>
      <w:contextualSpacing w:val="1"/>
    </w:pPr>
    <w:rPr>
      <w:rFonts w:cs="Cambria" w:hAnsi="Cambria" w:eastAsia="Cambria" w:ascii="Cambria"/>
      <w:b w:val="1"/>
      <w:color w:val="43495f"/>
      <w:sz w:val="30"/>
    </w:rPr>
  </w:style>
  <w:style w:styleId="Heading2" w:type="paragraph">
    <w:name w:val="heading 2"/>
    <w:basedOn w:val="Normal"/>
    <w:next w:val="Normal"/>
    <w:pPr>
      <w:keepNext w:val="0"/>
      <w:keepLines w:val="0"/>
      <w:widowControl w:val="0"/>
      <w:spacing w:lineRule="auto" w:line="240" w:before="360"/>
      <w:ind w:left="450" w:firstLine="0"/>
      <w:contextualSpacing w:val="1"/>
    </w:pPr>
    <w:rPr>
      <w:rFonts w:cs="Cambria" w:hAnsi="Cambria" w:eastAsia="Cambria" w:ascii="Cambria"/>
      <w:b w:val="1"/>
      <w:color w:val="43495f"/>
      <w:sz w:val="26"/>
    </w:rPr>
  </w:style>
  <w:style w:styleId="Heading3" w:type="paragraph">
    <w:name w:val="heading 3"/>
    <w:basedOn w:val="Normal"/>
    <w:next w:val="Normal"/>
    <w:pPr>
      <w:keepNext w:val="0"/>
      <w:keepLines w:val="0"/>
      <w:widowControl w:val="0"/>
      <w:spacing w:lineRule="auto" w:after="200"/>
      <w:ind w:left="720" w:firstLine="0"/>
      <w:contextualSpacing w:val="1"/>
    </w:pPr>
    <w:rPr>
      <w:rFonts w:cs="Cambria" w:hAnsi="Cambria" w:eastAsia="Cambria" w:ascii="Cambria"/>
      <w:b w:val="1"/>
      <w:color w:val="43495f"/>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contextualSpacing w:val="1"/>
      <w:jc w:val="center"/>
    </w:pPr>
    <w:rPr>
      <w:rFonts w:cs="Cambria" w:hAnsi="Cambria" w:eastAsia="Cambria" w:ascii="Cambria"/>
      <w:color w:val="43495f"/>
      <w:sz w:val="80"/>
    </w:rPr>
  </w:style>
  <w:style w:styleId="Subtitle" w:type="paragraph">
    <w:name w:val="Subtitle"/>
    <w:basedOn w:val="Normal"/>
    <w:next w:val="Normal"/>
    <w:pPr>
      <w:keepNext w:val="0"/>
      <w:keepLines w:val="0"/>
      <w:widowControl w:val="0"/>
      <w:contextualSpacing w:val="1"/>
      <w:jc w:val="center"/>
    </w:pPr>
    <w:rPr>
      <w:sz w:val="2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Modele de cahier des charges de projet - Kugri Technologies.docx</dc:title>
</cp:coreProperties>
</file>