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408B" w14:textId="3A90746F" w:rsidR="003840A2" w:rsidRPr="003840A2" w:rsidRDefault="003840A2" w:rsidP="003840A2">
      <w:pPr>
        <w:jc w:val="center"/>
        <w:rPr>
          <w:b/>
          <w:bCs/>
        </w:rPr>
      </w:pPr>
      <w:r w:rsidRPr="003840A2">
        <w:rPr>
          <w:b/>
          <w:bCs/>
        </w:rPr>
        <w:t xml:space="preserve">COMPANY FINANCIAL </w:t>
      </w:r>
      <w:r w:rsidR="005862A7">
        <w:rPr>
          <w:b/>
          <w:bCs/>
        </w:rPr>
        <w:t>REPORT</w:t>
      </w:r>
    </w:p>
    <w:p w14:paraId="49EED66F" w14:textId="77777777" w:rsidR="003840A2" w:rsidRDefault="003840A2" w:rsidP="003840A2"/>
    <w:p w14:paraId="6AA5342B" w14:textId="708A9331" w:rsidR="003840A2" w:rsidRDefault="003840A2" w:rsidP="005B578E">
      <w:pPr>
        <w:shd w:val="clear" w:color="auto" w:fill="D1D1D1" w:themeFill="background2" w:themeFillShade="E6"/>
        <w:jc w:val="center"/>
      </w:pPr>
      <w:r>
        <w:t>Overview</w:t>
      </w:r>
    </w:p>
    <w:p w14:paraId="4ED52299" w14:textId="77777777" w:rsidR="003840A2" w:rsidRDefault="003840A2" w:rsidP="003840A2">
      <w:r>
        <w:t xml:space="preserve">This project presents an interactive financial analysis dashboard built using Microsoft Power BI to evaluate company performance across multiple financial indicators. The dashboard transforms raw quarterly financial data into meaningful insights through data preparation, </w:t>
      </w:r>
      <w:proofErr w:type="spellStart"/>
      <w:r>
        <w:t>modeling</w:t>
      </w:r>
      <w:proofErr w:type="spellEnd"/>
      <w:r>
        <w:t>, and visualization.</w:t>
      </w:r>
    </w:p>
    <w:p w14:paraId="619D1E33" w14:textId="77777777" w:rsidR="003840A2" w:rsidRDefault="003840A2" w:rsidP="003840A2"/>
    <w:p w14:paraId="639C6377" w14:textId="28DF0E8D" w:rsidR="003840A2" w:rsidRDefault="003840A2" w:rsidP="005B578E">
      <w:pPr>
        <w:shd w:val="clear" w:color="auto" w:fill="D1D1D1" w:themeFill="background2" w:themeFillShade="E6"/>
        <w:jc w:val="center"/>
      </w:pPr>
      <w:r>
        <w:t>Objective</w:t>
      </w:r>
    </w:p>
    <w:p w14:paraId="0E8DC9FE" w14:textId="77777777" w:rsidR="003840A2" w:rsidRDefault="003840A2" w:rsidP="003840A2">
      <w:r>
        <w:t>The objective of this analysis was to:</w:t>
      </w:r>
    </w:p>
    <w:p w14:paraId="1C2E12E0" w14:textId="77777777" w:rsidR="003840A2" w:rsidRDefault="003840A2" w:rsidP="003840A2">
      <w:pPr>
        <w:pStyle w:val="ListParagraph"/>
        <w:numPr>
          <w:ilvl w:val="0"/>
          <w:numId w:val="1"/>
        </w:numPr>
      </w:pPr>
      <w:proofErr w:type="spellStart"/>
      <w:r>
        <w:t>Analyze</w:t>
      </w:r>
      <w:proofErr w:type="spellEnd"/>
      <w:r>
        <w:t xml:space="preserve"> financial performance across multiple companies.</w:t>
      </w:r>
    </w:p>
    <w:p w14:paraId="14FF1552" w14:textId="77777777" w:rsidR="003840A2" w:rsidRDefault="003840A2" w:rsidP="003840A2">
      <w:pPr>
        <w:pStyle w:val="ListParagraph"/>
        <w:numPr>
          <w:ilvl w:val="0"/>
          <w:numId w:val="1"/>
        </w:numPr>
      </w:pPr>
      <w:r>
        <w:t>Identify revenue trends across quarterly periods.</w:t>
      </w:r>
    </w:p>
    <w:p w14:paraId="305905A2" w14:textId="77777777" w:rsidR="003840A2" w:rsidRDefault="003840A2" w:rsidP="003840A2">
      <w:pPr>
        <w:pStyle w:val="ListParagraph"/>
        <w:numPr>
          <w:ilvl w:val="0"/>
          <w:numId w:val="1"/>
        </w:numPr>
      </w:pPr>
      <w:r>
        <w:t>Compare companies based on profitability and revenue.</w:t>
      </w:r>
    </w:p>
    <w:p w14:paraId="60AD0600" w14:textId="20C49370" w:rsidR="003840A2" w:rsidRDefault="003840A2" w:rsidP="003840A2">
      <w:pPr>
        <w:pStyle w:val="ListParagraph"/>
        <w:numPr>
          <w:ilvl w:val="0"/>
          <w:numId w:val="1"/>
        </w:numPr>
      </w:pPr>
      <w:r>
        <w:t>Provide an interactive tool for financial performance monitoring.</w:t>
      </w:r>
    </w:p>
    <w:p w14:paraId="68CC0969" w14:textId="77777777" w:rsidR="003840A2" w:rsidRDefault="003840A2" w:rsidP="003840A2"/>
    <w:p w14:paraId="7691F20F" w14:textId="5A2098B1" w:rsidR="003840A2" w:rsidRDefault="003840A2" w:rsidP="005B578E">
      <w:pPr>
        <w:shd w:val="clear" w:color="auto" w:fill="D1D1D1" w:themeFill="background2" w:themeFillShade="E6"/>
        <w:jc w:val="center"/>
      </w:pPr>
      <w:r>
        <w:t>Data Preparation</w:t>
      </w:r>
    </w:p>
    <w:p w14:paraId="17C0EF36" w14:textId="77777777" w:rsidR="003840A2" w:rsidRDefault="003840A2" w:rsidP="003840A2">
      <w:r>
        <w:t>The dataset consisted of quarterly financial indicators such as revenue, net income, assets, and equity for multiple companies.</w:t>
      </w:r>
    </w:p>
    <w:p w14:paraId="70136BDD" w14:textId="77777777" w:rsidR="003840A2" w:rsidRDefault="003840A2" w:rsidP="003840A2">
      <w:r>
        <w:t>Data preparation steps included:</w:t>
      </w:r>
    </w:p>
    <w:p w14:paraId="0B84BE4C" w14:textId="77777777" w:rsidR="003840A2" w:rsidRDefault="003840A2" w:rsidP="003840A2">
      <w:pPr>
        <w:pStyle w:val="ListParagraph"/>
        <w:numPr>
          <w:ilvl w:val="0"/>
          <w:numId w:val="1"/>
        </w:numPr>
      </w:pPr>
      <w:r>
        <w:t>Converting financial values from text format into numeric format.</w:t>
      </w:r>
    </w:p>
    <w:p w14:paraId="6832FE1B" w14:textId="77777777" w:rsidR="003840A2" w:rsidRDefault="003840A2" w:rsidP="003840A2">
      <w:pPr>
        <w:pStyle w:val="ListParagraph"/>
        <w:numPr>
          <w:ilvl w:val="0"/>
          <w:numId w:val="1"/>
        </w:numPr>
      </w:pPr>
      <w:r>
        <w:t>Pivoting financial indicators into separate columns.</w:t>
      </w:r>
    </w:p>
    <w:p w14:paraId="626CB7A7" w14:textId="3775BE80" w:rsidR="003840A2" w:rsidRDefault="003840A2" w:rsidP="003840A2">
      <w:pPr>
        <w:pStyle w:val="ListParagraph"/>
        <w:numPr>
          <w:ilvl w:val="0"/>
          <w:numId w:val="1"/>
        </w:numPr>
      </w:pPr>
      <w:r>
        <w:t>Splitting the period column into Year and Quarter.</w:t>
      </w:r>
    </w:p>
    <w:p w14:paraId="11B1D68F" w14:textId="71BED01C" w:rsidR="003840A2" w:rsidRDefault="003840A2" w:rsidP="003840A2">
      <w:pPr>
        <w:pStyle w:val="ListParagraph"/>
        <w:numPr>
          <w:ilvl w:val="0"/>
          <w:numId w:val="1"/>
        </w:numPr>
      </w:pPr>
      <w:r>
        <w:t>Creating calculated metrics such as Profit Margin.</w:t>
      </w:r>
    </w:p>
    <w:p w14:paraId="5201059D" w14:textId="664C2199" w:rsidR="003840A2" w:rsidRDefault="003840A2" w:rsidP="003840A2">
      <w:pPr>
        <w:pStyle w:val="ListParagraph"/>
        <w:numPr>
          <w:ilvl w:val="0"/>
          <w:numId w:val="1"/>
        </w:numPr>
      </w:pPr>
      <w:r>
        <w:t>Designing a structured data model for visualization.</w:t>
      </w:r>
    </w:p>
    <w:p w14:paraId="0C413C98" w14:textId="77777777" w:rsidR="003840A2" w:rsidRDefault="003840A2" w:rsidP="003840A2"/>
    <w:p w14:paraId="3DBE3D8E" w14:textId="234242DB" w:rsidR="003840A2" w:rsidRDefault="003840A2" w:rsidP="005B578E">
      <w:pPr>
        <w:shd w:val="clear" w:color="auto" w:fill="D1D1D1" w:themeFill="background2" w:themeFillShade="E6"/>
        <w:jc w:val="center"/>
      </w:pPr>
      <w:r>
        <w:t>Key Dashboard Metrics</w:t>
      </w:r>
    </w:p>
    <w:p w14:paraId="75AB01F8" w14:textId="77777777" w:rsidR="003840A2" w:rsidRDefault="003840A2" w:rsidP="003840A2">
      <w:r>
        <w:t>The dashboard provides a high-level overview of financial performance through key indicators:</w:t>
      </w:r>
    </w:p>
    <w:p w14:paraId="2ECCE395" w14:textId="77777777" w:rsidR="003840A2" w:rsidRDefault="003840A2" w:rsidP="003840A2">
      <w:pPr>
        <w:pStyle w:val="ListParagraph"/>
        <w:numPr>
          <w:ilvl w:val="0"/>
          <w:numId w:val="1"/>
        </w:numPr>
      </w:pPr>
      <w:r>
        <w:t xml:space="preserve">Total Revenue: 8 </w:t>
      </w:r>
      <w:proofErr w:type="gramStart"/>
      <w:r>
        <w:t>Trillion</w:t>
      </w:r>
      <w:proofErr w:type="gramEnd"/>
    </w:p>
    <w:p w14:paraId="0B4656A5" w14:textId="77777777" w:rsidR="003840A2" w:rsidRDefault="003840A2" w:rsidP="003840A2">
      <w:pPr>
        <w:pStyle w:val="ListParagraph"/>
        <w:numPr>
          <w:ilvl w:val="0"/>
          <w:numId w:val="1"/>
        </w:numPr>
      </w:pPr>
      <w:r>
        <w:t xml:space="preserve">Total Net Income: 716 </w:t>
      </w:r>
      <w:proofErr w:type="gramStart"/>
      <w:r>
        <w:t>Billion</w:t>
      </w:r>
      <w:proofErr w:type="gramEnd"/>
    </w:p>
    <w:p w14:paraId="36CD3B63" w14:textId="77777777" w:rsidR="003840A2" w:rsidRDefault="003840A2" w:rsidP="003840A2">
      <w:pPr>
        <w:pStyle w:val="ListParagraph"/>
        <w:numPr>
          <w:ilvl w:val="0"/>
          <w:numId w:val="1"/>
        </w:numPr>
      </w:pPr>
      <w:r>
        <w:t xml:space="preserve">Total Assets: 69 </w:t>
      </w:r>
      <w:proofErr w:type="gramStart"/>
      <w:r>
        <w:t>Trillion</w:t>
      </w:r>
      <w:proofErr w:type="gramEnd"/>
    </w:p>
    <w:p w14:paraId="3E7D1FCC" w14:textId="7A6C13A3" w:rsidR="003840A2" w:rsidRDefault="003840A2" w:rsidP="003840A2">
      <w:pPr>
        <w:pStyle w:val="ListParagraph"/>
        <w:numPr>
          <w:ilvl w:val="0"/>
          <w:numId w:val="1"/>
        </w:numPr>
      </w:pPr>
      <w:r>
        <w:t>Average Profit Margin: 8.58%</w:t>
      </w:r>
    </w:p>
    <w:p w14:paraId="6139A146" w14:textId="77777777" w:rsidR="003840A2" w:rsidRDefault="003840A2" w:rsidP="003840A2"/>
    <w:p w14:paraId="7AECD996" w14:textId="77777777" w:rsidR="003840A2" w:rsidRDefault="003840A2" w:rsidP="003840A2">
      <w:r>
        <w:t>These KPIs allow users to quickly assess the overall financial scale and profitability across companies.</w:t>
      </w:r>
    </w:p>
    <w:p w14:paraId="6B64438E" w14:textId="77777777" w:rsidR="003840A2" w:rsidRDefault="003840A2" w:rsidP="003840A2"/>
    <w:p w14:paraId="0080865E" w14:textId="0639918B" w:rsidR="003840A2" w:rsidRDefault="003840A2" w:rsidP="005B578E">
      <w:pPr>
        <w:shd w:val="clear" w:color="auto" w:fill="D1D1D1" w:themeFill="background2" w:themeFillShade="E6"/>
        <w:jc w:val="center"/>
      </w:pPr>
      <w:r>
        <w:t>Key Insights</w:t>
      </w:r>
    </w:p>
    <w:p w14:paraId="2D1A62FE" w14:textId="190223EA" w:rsidR="003840A2" w:rsidRDefault="003840A2" w:rsidP="003840A2">
      <w:pPr>
        <w:shd w:val="clear" w:color="auto" w:fill="DAE9F7" w:themeFill="text2" w:themeFillTint="1A"/>
      </w:pPr>
      <w:r>
        <w:t>Revenue Leaders</w:t>
      </w:r>
    </w:p>
    <w:p w14:paraId="0BAB11BD" w14:textId="77777777" w:rsidR="003840A2" w:rsidRDefault="003840A2" w:rsidP="003840A2">
      <w:r>
        <w:t>The analysis shows that a few companies dominate revenue generation:</w:t>
      </w:r>
    </w:p>
    <w:p w14:paraId="34EE298D" w14:textId="2ABD8F0A" w:rsidR="003840A2" w:rsidRDefault="003840A2" w:rsidP="003840A2">
      <w:pPr>
        <w:pStyle w:val="ListParagraph"/>
        <w:numPr>
          <w:ilvl w:val="0"/>
          <w:numId w:val="6"/>
        </w:numPr>
      </w:pPr>
      <w:r>
        <w:t>Apple Inc – 0.65T</w:t>
      </w:r>
    </w:p>
    <w:p w14:paraId="2FBCCCA8" w14:textId="2368210B" w:rsidR="003840A2" w:rsidRDefault="003840A2" w:rsidP="003840A2">
      <w:pPr>
        <w:pStyle w:val="ListParagraph"/>
        <w:numPr>
          <w:ilvl w:val="0"/>
          <w:numId w:val="6"/>
        </w:numPr>
      </w:pPr>
      <w:r>
        <w:t>Amazon.com Inc – 0.33T</w:t>
      </w:r>
    </w:p>
    <w:p w14:paraId="790418FA" w14:textId="7ED0C081" w:rsidR="003840A2" w:rsidRDefault="003840A2" w:rsidP="003840A2">
      <w:pPr>
        <w:pStyle w:val="ListParagraph"/>
        <w:numPr>
          <w:ilvl w:val="0"/>
          <w:numId w:val="6"/>
        </w:numPr>
      </w:pPr>
      <w:r>
        <w:t>Walgreens Boots Alliance – 0.31T</w:t>
      </w:r>
    </w:p>
    <w:p w14:paraId="2D3F27C2" w14:textId="642DA37A" w:rsidR="003840A2" w:rsidRDefault="003840A2" w:rsidP="003840A2">
      <w:pPr>
        <w:pStyle w:val="ListParagraph"/>
        <w:numPr>
          <w:ilvl w:val="0"/>
          <w:numId w:val="6"/>
        </w:numPr>
      </w:pPr>
      <w:r>
        <w:t>Express Scripts Holding – 0.30T</w:t>
      </w:r>
    </w:p>
    <w:p w14:paraId="6AE4F78B" w14:textId="11DA4B7D" w:rsidR="003840A2" w:rsidRDefault="003840A2" w:rsidP="003840A2">
      <w:pPr>
        <w:pStyle w:val="ListParagraph"/>
        <w:numPr>
          <w:ilvl w:val="0"/>
          <w:numId w:val="6"/>
        </w:numPr>
      </w:pPr>
      <w:r>
        <w:t>Microsoft Corp – 0.27T</w:t>
      </w:r>
    </w:p>
    <w:p w14:paraId="3BBA46FB" w14:textId="77777777" w:rsidR="003840A2" w:rsidRDefault="003840A2" w:rsidP="003840A2">
      <w:r>
        <w:t>This indicates strong market concentration among top companies.</w:t>
      </w:r>
    </w:p>
    <w:p w14:paraId="7441E206" w14:textId="77777777" w:rsidR="003840A2" w:rsidRDefault="003840A2" w:rsidP="003840A2"/>
    <w:p w14:paraId="1E88EE07" w14:textId="4A0B52C4" w:rsidR="003840A2" w:rsidRDefault="003840A2" w:rsidP="003840A2">
      <w:pPr>
        <w:shd w:val="clear" w:color="auto" w:fill="DAE9F7" w:themeFill="text2" w:themeFillTint="1A"/>
      </w:pPr>
      <w:r>
        <w:t>Profitability Leaders</w:t>
      </w:r>
    </w:p>
    <w:p w14:paraId="1E6E9C5A" w14:textId="77777777" w:rsidR="003840A2" w:rsidRDefault="003840A2" w:rsidP="003840A2">
      <w:r>
        <w:t>Companies with the highest profit margins include:</w:t>
      </w:r>
    </w:p>
    <w:p w14:paraId="493F8FB5" w14:textId="23B75361" w:rsidR="003840A2" w:rsidRDefault="003840A2" w:rsidP="003840A2">
      <w:pPr>
        <w:pStyle w:val="ListParagraph"/>
        <w:numPr>
          <w:ilvl w:val="0"/>
          <w:numId w:val="8"/>
        </w:numPr>
      </w:pPr>
      <w:r>
        <w:t>Apple Inc – 21.96%</w:t>
      </w:r>
    </w:p>
    <w:p w14:paraId="2678EE65" w14:textId="532B871D" w:rsidR="003840A2" w:rsidRDefault="003840A2" w:rsidP="003840A2">
      <w:pPr>
        <w:pStyle w:val="ListParagraph"/>
        <w:numPr>
          <w:ilvl w:val="0"/>
          <w:numId w:val="8"/>
        </w:numPr>
      </w:pPr>
      <w:r>
        <w:t>Microsoft Corp – 18.39%</w:t>
      </w:r>
    </w:p>
    <w:p w14:paraId="085E51CA" w14:textId="2528AE5C" w:rsidR="003840A2" w:rsidRDefault="003840A2" w:rsidP="003840A2">
      <w:pPr>
        <w:pStyle w:val="ListParagraph"/>
        <w:numPr>
          <w:ilvl w:val="0"/>
          <w:numId w:val="8"/>
        </w:numPr>
      </w:pPr>
      <w:r>
        <w:t>Walgreens Boots Alliance – 3.47%</w:t>
      </w:r>
    </w:p>
    <w:p w14:paraId="25747598" w14:textId="6F17B41D" w:rsidR="003840A2" w:rsidRDefault="003840A2" w:rsidP="003840A2">
      <w:pPr>
        <w:pStyle w:val="ListParagraph"/>
        <w:numPr>
          <w:ilvl w:val="0"/>
          <w:numId w:val="8"/>
        </w:numPr>
      </w:pPr>
      <w:r>
        <w:t>Express Scripts Holding – 2.60%</w:t>
      </w:r>
    </w:p>
    <w:p w14:paraId="7FD01F6F" w14:textId="06884D1F" w:rsidR="003840A2" w:rsidRDefault="003840A2" w:rsidP="003840A2">
      <w:pPr>
        <w:pStyle w:val="ListParagraph"/>
        <w:numPr>
          <w:ilvl w:val="0"/>
          <w:numId w:val="8"/>
        </w:numPr>
      </w:pPr>
      <w:r>
        <w:t>Amazon.com Inc – 0.82%</w:t>
      </w:r>
    </w:p>
    <w:p w14:paraId="79F4E38D" w14:textId="77777777" w:rsidR="003840A2" w:rsidRDefault="003840A2" w:rsidP="003840A2">
      <w:r>
        <w:t>This shows that high revenue does not always translate into high profitability.</w:t>
      </w:r>
    </w:p>
    <w:p w14:paraId="42CA86BE" w14:textId="77777777" w:rsidR="003840A2" w:rsidRDefault="003840A2" w:rsidP="003840A2"/>
    <w:p w14:paraId="6E9FFDDD" w14:textId="17C55BC5" w:rsidR="003840A2" w:rsidRDefault="003840A2" w:rsidP="003840A2">
      <w:pPr>
        <w:shd w:val="clear" w:color="auto" w:fill="DAE9F7" w:themeFill="text2" w:themeFillTint="1A"/>
      </w:pPr>
      <w:r>
        <w:t>Revenue Trend</w:t>
      </w:r>
    </w:p>
    <w:p w14:paraId="0CFAD7EC" w14:textId="1EBF6C2E" w:rsidR="003840A2" w:rsidRDefault="003840A2" w:rsidP="003840A2">
      <w:r>
        <w:t>Quarterly revenue trends show gradual growth between 2014 and 2016, with some fluctuations in mid-period quarters. Revenue peaked toward 2016 Q4, indicating overall financial growth during the observed period.</w:t>
      </w:r>
    </w:p>
    <w:p w14:paraId="0E3A1F8D" w14:textId="77777777" w:rsidR="003840A2" w:rsidRDefault="003840A2" w:rsidP="003840A2"/>
    <w:p w14:paraId="66D91B25" w14:textId="1856A451" w:rsidR="003840A2" w:rsidRDefault="003840A2" w:rsidP="003840A2">
      <w:pPr>
        <w:shd w:val="clear" w:color="auto" w:fill="DAE9F7" w:themeFill="text2" w:themeFillTint="1A"/>
      </w:pPr>
      <w:r>
        <w:t>Financial Structure</w:t>
      </w:r>
    </w:p>
    <w:p w14:paraId="5AFB5663" w14:textId="2DEA0A0B" w:rsidR="003840A2" w:rsidRDefault="003840A2" w:rsidP="003840A2">
      <w:r>
        <w:t>The Assets vs Equity visualization indicates steady asset growth across the timeline, reaching approximately 6.6T in assets, while equity remained around 1.9T, suggesting continued expansion in company resources.</w:t>
      </w:r>
    </w:p>
    <w:p w14:paraId="38E05FCF" w14:textId="746E9E43" w:rsidR="003840A2" w:rsidRDefault="003840A2" w:rsidP="003840A2">
      <w:pPr>
        <w:shd w:val="clear" w:color="auto" w:fill="DAE9F7" w:themeFill="text2" w:themeFillTint="1A"/>
      </w:pPr>
      <w:r>
        <w:lastRenderedPageBreak/>
        <w:t>Business Value</w:t>
      </w:r>
    </w:p>
    <w:p w14:paraId="2C042FB4" w14:textId="77777777" w:rsidR="003840A2" w:rsidRDefault="003840A2" w:rsidP="003840A2">
      <w:r>
        <w:t>The dashboard provides stakeholders with a clear overview of company financial performance, allowing them to:</w:t>
      </w:r>
    </w:p>
    <w:p w14:paraId="16CA4EE7" w14:textId="05BF90C1" w:rsidR="003840A2" w:rsidRDefault="003840A2" w:rsidP="003840A2">
      <w:pPr>
        <w:pStyle w:val="ListParagraph"/>
        <w:numPr>
          <w:ilvl w:val="0"/>
          <w:numId w:val="1"/>
        </w:numPr>
      </w:pPr>
      <w:r>
        <w:t>Monitor revenue growth trends</w:t>
      </w:r>
    </w:p>
    <w:p w14:paraId="6A41C450" w14:textId="67993F31" w:rsidR="003840A2" w:rsidRDefault="003840A2" w:rsidP="003840A2">
      <w:pPr>
        <w:pStyle w:val="ListParagraph"/>
        <w:numPr>
          <w:ilvl w:val="0"/>
          <w:numId w:val="1"/>
        </w:numPr>
      </w:pPr>
      <w:r>
        <w:t>Compare companies based on profitability</w:t>
      </w:r>
    </w:p>
    <w:p w14:paraId="78152D71" w14:textId="79C7CE29" w:rsidR="003840A2" w:rsidRDefault="003840A2" w:rsidP="003840A2">
      <w:pPr>
        <w:pStyle w:val="ListParagraph"/>
        <w:numPr>
          <w:ilvl w:val="0"/>
          <w:numId w:val="1"/>
        </w:numPr>
      </w:pPr>
      <w:r>
        <w:t>Evaluate financial stability</w:t>
      </w:r>
    </w:p>
    <w:p w14:paraId="5F7D35F8" w14:textId="416F31E7" w:rsidR="003840A2" w:rsidRDefault="003840A2" w:rsidP="003840A2">
      <w:pPr>
        <w:pStyle w:val="ListParagraph"/>
        <w:numPr>
          <w:ilvl w:val="0"/>
          <w:numId w:val="1"/>
        </w:numPr>
      </w:pPr>
      <w:r>
        <w:t>Identify market leaders</w:t>
      </w:r>
    </w:p>
    <w:p w14:paraId="618C56EA" w14:textId="77777777" w:rsidR="003840A2" w:rsidRDefault="003840A2" w:rsidP="003840A2"/>
    <w:p w14:paraId="5FEF3775" w14:textId="1A97802B" w:rsidR="003840A2" w:rsidRDefault="003840A2" w:rsidP="005B578E">
      <w:pPr>
        <w:shd w:val="clear" w:color="auto" w:fill="D1D1D1" w:themeFill="background2" w:themeFillShade="E6"/>
        <w:jc w:val="center"/>
      </w:pPr>
      <w:r>
        <w:t>Conclusion</w:t>
      </w:r>
    </w:p>
    <w:p w14:paraId="772F6548" w14:textId="77777777" w:rsidR="003840A2" w:rsidRDefault="003840A2" w:rsidP="003840A2"/>
    <w:p w14:paraId="771B5249" w14:textId="704D7CEE" w:rsidR="00974243" w:rsidRDefault="003840A2" w:rsidP="003840A2">
      <w:r>
        <w:t xml:space="preserve">The Company Financial Dashboard demonstrates how financial data can be transformed into actionable insights through data visualization and analytical </w:t>
      </w:r>
      <w:proofErr w:type="spellStart"/>
      <w:r>
        <w:t>modeling</w:t>
      </w:r>
      <w:proofErr w:type="spellEnd"/>
      <w:r>
        <w:t>. The project highlights revenue concentration among leading companies, variations in profitability, and steady growth in total assets over the observed period.</w:t>
      </w:r>
    </w:p>
    <w:sectPr w:rsidR="00974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EF"/>
    <w:multiLevelType w:val="hybridMultilevel"/>
    <w:tmpl w:val="E6B4234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0A3C4393"/>
    <w:multiLevelType w:val="hybridMultilevel"/>
    <w:tmpl w:val="36941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37BA6"/>
    <w:multiLevelType w:val="hybridMultilevel"/>
    <w:tmpl w:val="CFDE0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FF7726"/>
    <w:multiLevelType w:val="hybridMultilevel"/>
    <w:tmpl w:val="F93C3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055901"/>
    <w:multiLevelType w:val="hybridMultilevel"/>
    <w:tmpl w:val="7E561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1724BF"/>
    <w:multiLevelType w:val="hybridMultilevel"/>
    <w:tmpl w:val="EB083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FD04E1"/>
    <w:multiLevelType w:val="hybridMultilevel"/>
    <w:tmpl w:val="D3B4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6F725A"/>
    <w:multiLevelType w:val="hybridMultilevel"/>
    <w:tmpl w:val="6C14C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DF0150"/>
    <w:multiLevelType w:val="hybridMultilevel"/>
    <w:tmpl w:val="85A6BA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477859">
    <w:abstractNumId w:val="0"/>
  </w:num>
  <w:num w:numId="2" w16cid:durableId="1127116414">
    <w:abstractNumId w:val="2"/>
  </w:num>
  <w:num w:numId="3" w16cid:durableId="1304888111">
    <w:abstractNumId w:val="7"/>
  </w:num>
  <w:num w:numId="4" w16cid:durableId="163127393">
    <w:abstractNumId w:val="6"/>
  </w:num>
  <w:num w:numId="5" w16cid:durableId="1147547083">
    <w:abstractNumId w:val="1"/>
  </w:num>
  <w:num w:numId="6" w16cid:durableId="1974867468">
    <w:abstractNumId w:val="3"/>
  </w:num>
  <w:num w:numId="7" w16cid:durableId="537202690">
    <w:abstractNumId w:val="4"/>
  </w:num>
  <w:num w:numId="8" w16cid:durableId="163667902">
    <w:abstractNumId w:val="8"/>
  </w:num>
  <w:num w:numId="9" w16cid:durableId="1583367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20"/>
    <w:rsid w:val="002F5F20"/>
    <w:rsid w:val="003840A2"/>
    <w:rsid w:val="005862A7"/>
    <w:rsid w:val="005B578E"/>
    <w:rsid w:val="007D3B73"/>
    <w:rsid w:val="00974243"/>
    <w:rsid w:val="00A562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866A"/>
  <w15:chartTrackingRefBased/>
  <w15:docId w15:val="{6E23F827-3D7D-425B-A7DC-3ABAA48A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0"/>
    <w:rPr>
      <w:rFonts w:eastAsiaTheme="majorEastAsia" w:cstheme="majorBidi"/>
      <w:color w:val="272727" w:themeColor="text1" w:themeTint="D8"/>
    </w:rPr>
  </w:style>
  <w:style w:type="paragraph" w:styleId="Title">
    <w:name w:val="Title"/>
    <w:basedOn w:val="Normal"/>
    <w:next w:val="Normal"/>
    <w:link w:val="TitleChar"/>
    <w:uiPriority w:val="10"/>
    <w:qFormat/>
    <w:rsid w:val="002F5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0"/>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0"/>
    <w:rPr>
      <w:i/>
      <w:iCs/>
      <w:color w:val="404040" w:themeColor="text1" w:themeTint="BF"/>
    </w:rPr>
  </w:style>
  <w:style w:type="paragraph" w:styleId="ListParagraph">
    <w:name w:val="List Paragraph"/>
    <w:basedOn w:val="Normal"/>
    <w:uiPriority w:val="34"/>
    <w:qFormat/>
    <w:rsid w:val="002F5F20"/>
    <w:pPr>
      <w:ind w:left="720"/>
      <w:contextualSpacing/>
    </w:pPr>
  </w:style>
  <w:style w:type="character" w:styleId="IntenseEmphasis">
    <w:name w:val="Intense Emphasis"/>
    <w:basedOn w:val="DefaultParagraphFont"/>
    <w:uiPriority w:val="21"/>
    <w:qFormat/>
    <w:rsid w:val="002F5F20"/>
    <w:rPr>
      <w:i/>
      <w:iCs/>
      <w:color w:val="0F4761" w:themeColor="accent1" w:themeShade="BF"/>
    </w:rPr>
  </w:style>
  <w:style w:type="paragraph" w:styleId="IntenseQuote">
    <w:name w:val="Intense Quote"/>
    <w:basedOn w:val="Normal"/>
    <w:next w:val="Normal"/>
    <w:link w:val="IntenseQuoteChar"/>
    <w:uiPriority w:val="30"/>
    <w:qFormat/>
    <w:rsid w:val="002F5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0"/>
    <w:rPr>
      <w:i/>
      <w:iCs/>
      <w:color w:val="0F4761" w:themeColor="accent1" w:themeShade="BF"/>
    </w:rPr>
  </w:style>
  <w:style w:type="character" w:styleId="IntenseReference">
    <w:name w:val="Intense Reference"/>
    <w:basedOn w:val="DefaultParagraphFont"/>
    <w:uiPriority w:val="32"/>
    <w:qFormat/>
    <w:rsid w:val="002F5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416</Words>
  <Characters>2601</Characters>
  <Application>Microsoft Office Word</Application>
  <DocSecurity>0</DocSecurity>
  <Lines>96</Lines>
  <Paragraphs>58</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Axe6587</dc:creator>
  <cp:keywords/>
  <dc:description/>
  <cp:lastModifiedBy>Axe6587</cp:lastModifiedBy>
  <cp:revision>4</cp:revision>
  <dcterms:created xsi:type="dcterms:W3CDTF">2026-03-12T04:32:00Z</dcterms:created>
  <dcterms:modified xsi:type="dcterms:W3CDTF">2026-03-12T04:39:00Z</dcterms:modified>
</cp:coreProperties>
</file>