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6"/>
        </w:rPr>
        <w:t>ANALISIS ULANG TEMUAN BACKFILL DENGAN CAKUPAN SERAGAM</w:t>
      </w:r>
    </w:p>
    <w:p>
      <w:r>
        <w:rPr>
          <w:b/>
          <w:sz w:val="24"/>
        </w:rPr>
        <w:t>Kenapa Dihitung Ulang</w:t>
      </w:r>
    </w:p>
    <w:p>
      <w:r>
        <w:t>Pada catatan 3 Juli, temuan backfill (data keliru ditandai terkirim) dihitung atas seluruh rekaman smartwatch (45.446 baris) dan menghasilkan angka 2.879, sedangkan tabel hasil pengiriman dihitung atas periode pengukuran valid (23.215 baris) dan menghasilkan 2.760 data hilang. Keduanya benar, tetapi perbedaan cakupan itu membutuhkan penjelasan tersendiri dan berpotensi membingungkan pembaca maupun penelaah jurnal. Untuk standar publikasi, analisis lebih kuat bila seluruh metrik dihitung pada cakupan yang sama. Karena itu, analisis silang antara penanda synced di smartwatch dan keberadaan data di ponsel dihitung ulang hanya pada periode pengukuran valid — cakupan yang sama dengan tabel hasil pengiriman. Perhitungan dilakukan dari berkas yang sama (watch-2026-06-28.csv dan phone-2026-06-28.csv) dengan aturan pemotongan sesi yang sama seperti analisis sebelumnya.</w:t>
      </w:r>
    </w:p>
    <w:p>
      <w:r>
        <w:rPr>
          <w:b/>
          <w:sz w:val="24"/>
        </w:rPr>
        <w:t>Hasil dengan Cakupan Seragam</w:t>
      </w:r>
    </w:p>
    <w:p>
      <w:r>
        <w:t>Hasil hitung ulang untuk setiap sesi dirangkum pada Tabel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Sesi</w:t>
            </w:r>
          </w:p>
        </w:tc>
        <w:tc>
          <w:tcPr>
            <w:tcW w:type="dxa" w:w="2160"/>
          </w:tcPr>
          <w:p>
            <w:r>
              <w:rPr>
                <w:b/>
              </w:rPr>
              <w:t>Hilang</w:t>
            </w:r>
          </w:p>
        </w:tc>
        <w:tc>
          <w:tcPr>
            <w:tcW w:type="dxa" w:w="2160"/>
          </w:tcPr>
          <w:p>
            <w:r>
              <w:rPr>
                <w:b/>
              </w:rPr>
              <w:t>Keliru ditandai terkirim (synced = 1)</w:t>
            </w:r>
          </w:p>
        </w:tc>
        <w:tc>
          <w:tcPr>
            <w:tcW w:type="dxa" w:w="2160"/>
          </w:tcPr>
          <w:p>
            <w:r>
              <w:rPr>
                <w:b/>
              </w:rPr>
              <w:t>Pending wajar (synced = 0)</w:t>
            </w:r>
          </w:p>
        </w:tc>
      </w:tr>
      <w:tr>
        <w:tc>
          <w:tcPr>
            <w:tcW w:type="dxa" w:w="2160"/>
          </w:tcPr>
          <w:p>
            <w:r>
              <w:t>Sesi 1</w:t>
            </w:r>
          </w:p>
        </w:tc>
        <w:tc>
          <w:tcPr>
            <w:tcW w:type="dxa" w:w="2160"/>
          </w:tcPr>
          <w:p>
            <w:r>
              <w:t>13</w:t>
            </w:r>
          </w:p>
        </w:tc>
        <w:tc>
          <w:tcPr>
            <w:tcW w:type="dxa" w:w="2160"/>
          </w:tcPr>
          <w:p>
            <w:r>
              <w:t>13</w:t>
            </w:r>
          </w:p>
        </w:tc>
        <w:tc>
          <w:tcPr>
            <w:tcW w:type="dxa" w:w="2160"/>
          </w:tcPr>
          <w:p>
            <w:r>
              <w:t>0</w:t>
            </w:r>
          </w:p>
        </w:tc>
      </w:tr>
      <w:tr>
        <w:tc>
          <w:tcPr>
            <w:tcW w:type="dxa" w:w="2160"/>
          </w:tcPr>
          <w:p>
            <w:r>
              <w:t>Sesi 2</w:t>
            </w:r>
          </w:p>
        </w:tc>
        <w:tc>
          <w:tcPr>
            <w:tcW w:type="dxa" w:w="2160"/>
          </w:tcPr>
          <w:p>
            <w:r>
              <w:t>53</w:t>
            </w:r>
          </w:p>
        </w:tc>
        <w:tc>
          <w:tcPr>
            <w:tcW w:type="dxa" w:w="2160"/>
          </w:tcPr>
          <w:p>
            <w:r>
              <w:t>53</w:t>
            </w:r>
          </w:p>
        </w:tc>
        <w:tc>
          <w:tcPr>
            <w:tcW w:type="dxa" w:w="2160"/>
          </w:tcPr>
          <w:p>
            <w:r>
              <w:t>0</w:t>
            </w:r>
          </w:p>
        </w:tc>
      </w:tr>
      <w:tr>
        <w:tc>
          <w:tcPr>
            <w:tcW w:type="dxa" w:w="2160"/>
          </w:tcPr>
          <w:p>
            <w:r>
              <w:t>Sesi 3</w:t>
            </w:r>
          </w:p>
        </w:tc>
        <w:tc>
          <w:tcPr>
            <w:tcW w:type="dxa" w:w="2160"/>
          </w:tcPr>
          <w:p>
            <w:r>
              <w:t>2.689</w:t>
            </w:r>
          </w:p>
        </w:tc>
        <w:tc>
          <w:tcPr>
            <w:tcW w:type="dxa" w:w="2160"/>
          </w:tcPr>
          <w:p>
            <w:r>
              <w:t>2.689</w:t>
            </w:r>
          </w:p>
        </w:tc>
        <w:tc>
          <w:tcPr>
            <w:tcW w:type="dxa" w:w="2160"/>
          </w:tcPr>
          <w:p>
            <w:r>
              <w:t>0</w:t>
            </w:r>
          </w:p>
        </w:tc>
      </w:tr>
      <w:tr>
        <w:tc>
          <w:tcPr>
            <w:tcW w:type="dxa" w:w="2160"/>
          </w:tcPr>
          <w:p>
            <w:r>
              <w:t>Sesi 4</w:t>
            </w:r>
          </w:p>
        </w:tc>
        <w:tc>
          <w:tcPr>
            <w:tcW w:type="dxa" w:w="2160"/>
          </w:tcPr>
          <w:p>
            <w:r>
              <w:t>5</w:t>
            </w:r>
          </w:p>
        </w:tc>
        <w:tc>
          <w:tcPr>
            <w:tcW w:type="dxa" w:w="2160"/>
          </w:tcPr>
          <w:p>
            <w:r>
              <w:t>0</w:t>
            </w:r>
          </w:p>
        </w:tc>
        <w:tc>
          <w:tcPr>
            <w:tcW w:type="dxa" w:w="2160"/>
          </w:tcPr>
          <w:p>
            <w:r>
              <w:t>5</w:t>
            </w:r>
          </w:p>
        </w:tc>
      </w:tr>
      <w:tr>
        <w:tc>
          <w:tcPr>
            <w:tcW w:type="dxa" w:w="2160"/>
          </w:tcPr>
          <w:p>
            <w:r>
              <w:rPr>
                <w:b/>
              </w:rPr>
              <w:t>Total</w:t>
            </w:r>
          </w:p>
        </w:tc>
        <w:tc>
          <w:tcPr>
            <w:tcW w:type="dxa" w:w="2160"/>
          </w:tcPr>
          <w:p>
            <w:r>
              <w:rPr>
                <w:b/>
              </w:rPr>
              <w:t>2.760</w:t>
            </w:r>
          </w:p>
        </w:tc>
        <w:tc>
          <w:tcPr>
            <w:tcW w:type="dxa" w:w="2160"/>
          </w:tcPr>
          <w:p>
            <w:r>
              <w:rPr>
                <w:b/>
              </w:rPr>
              <w:t>2.755</w:t>
            </w:r>
          </w:p>
        </w:tc>
        <w:tc>
          <w:tcPr>
            <w:tcW w:type="dxa" w:w="2160"/>
          </w:tcPr>
          <w:p>
            <w:r>
              <w:rPr>
                <w:b/>
              </w:rPr>
              <w:t>5</w:t>
            </w:r>
          </w:p>
        </w:tc>
      </w:tr>
    </w:tbl>
    <w:p>
      <w:pPr>
        <w:jc w:val="center"/>
      </w:pPr>
      <w:r>
        <w:rPr>
          <w:i/>
          <w:sz w:val="20"/>
        </w:rPr>
        <w:t>Tabel 1. Komposisi data hilang per sesi pada periode pengukuran valid.</w:t>
      </w:r>
    </w:p>
    <w:p>
      <w:r>
        <w:t>Dari 2.760 data yang hilang, 2.755 di antaranya (99,8%) berstatus synced = 1 — artinya smartwatch menganggapnya sudah terkirim padahal data tersebut tidak pernah ada di ponsel. Hanya 5 data yang berstatus synced = 0, yaitu lima data terakhir Sesi 4 yang memang masih menunggu jadwal pengiriman berikutnya (pending wajar). Dengan demikian angka hilang pada tabel hasil pengiriman terurai persis: 2.755 + 5 = 2.760, tanpa selisih. Sesi 2 menjadi bukti paling jelas: seluruh 53 datanya berstatus terkirim padahal ponsel pada sesi itu tidak pernah terhubung sama sekali — penandaan jelas dilakukan sebelum ada kepastian data diterima.</w:t>
      </w:r>
    </w:p>
    <w:p>
      <w:r>
        <w:rPr>
          <w:b/>
          <w:sz w:val="24"/>
        </w:rPr>
        <w:t>Makna Temuan</w:t>
      </w:r>
    </w:p>
    <w:p>
      <w:r>
        <w:t>Dengan cakupan seragam, temuan menjadi lebih tajam: praktis seluruh kehilangan data pada periode pengukuran — kecuali 5 data pending yang wajar — disebabkan oleh satu mekanisme yang sama, yaitu penandaan terkirim yang terlalu dini ketika koneksi sedang terputus, sehingga data tersebut tidak pernah dikirim ulang setelah koneksi pulih. Kesimpulan pada catatan sebelumnya tetap berlaku (mekanisme bekerja baik selama tersambung, belum tahan putus-sambung), dan saran perbaikannya tidak berubah: tunda penandaan terkirim sampai balasan ACK benar-benar diterima, tambahkan proses kirim ulang otomatis saat koneksi tersambung kembali, dan gunakan tiga status (belum dikirim / sudah dikirim tetapi belum dibalas / sudah dipastikan diterima).</w:t>
      </w:r>
    </w:p>
    <w:p>
      <w:r>
        <w:rPr>
          <w:b/>
          <w:sz w:val="24"/>
        </w:rPr>
        <w:t>Ringkasan</w:t>
      </w:r>
    </w:p>
    <w:p>
      <w:r>
        <w:t>Analisis silang backfill dihitung ulang pada cakupan yang sama dengan tabel hasil pengiriman (periode pengukuran valid, 23.215 data). Hasilnya: 2.760 data hilang terurai persis menjadi 2.755 data yang keliru ditandai terkirim (99,8%) dan 5 data pending wajar, dengan Sesi 2 (53 data, ponsel tidak pernah terhubung) sebagai bukti penandaan prematur yang paling jelas. Angka 2.755 kini dipakai sebagai angka utama temuan pada kedua naskah (Indonesia dan Inggris), menggantikan 2.879 yang berpindah menjadi catatan sekunder (cakupan seluruh rekaman); catatan 3 Juli juga telah diselaraskan. Temuan, interpretasi, dan saran perbaikan tidak berubah — hanya menjadi lebih mudah diperiksa karena semua angka kini berada pada cakupan yang sama.</w:t>
      </w:r>
    </w:p>
    <w:sectPr w:rsidR="00821174" w:rsidRPr="00387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5625C"/>
    <w:rsid w:val="0029639D"/>
    <w:rsid w:val="002C050B"/>
    <w:rsid w:val="00326F90"/>
    <w:rsid w:val="003563FD"/>
    <w:rsid w:val="003679B4"/>
    <w:rsid w:val="00387CEE"/>
    <w:rsid w:val="00462C04"/>
    <w:rsid w:val="004E28A2"/>
    <w:rsid w:val="00522E31"/>
    <w:rsid w:val="006071BF"/>
    <w:rsid w:val="00617E5D"/>
    <w:rsid w:val="00634C33"/>
    <w:rsid w:val="0072431D"/>
    <w:rsid w:val="00777721"/>
    <w:rsid w:val="00821174"/>
    <w:rsid w:val="00833A94"/>
    <w:rsid w:val="008444C5"/>
    <w:rsid w:val="008A7D00"/>
    <w:rsid w:val="00956C5D"/>
    <w:rsid w:val="009D281A"/>
    <w:rsid w:val="00A27C0A"/>
    <w:rsid w:val="00AA1D8D"/>
    <w:rsid w:val="00AB3EE2"/>
    <w:rsid w:val="00AC31DF"/>
    <w:rsid w:val="00AF7030"/>
    <w:rsid w:val="00B47730"/>
    <w:rsid w:val="00C27416"/>
    <w:rsid w:val="00C849F2"/>
    <w:rsid w:val="00CB0664"/>
    <w:rsid w:val="00CD7F6B"/>
    <w:rsid w:val="00D512A5"/>
    <w:rsid w:val="00D645E9"/>
    <w:rsid w:val="00E57FEB"/>
    <w:rsid w:val="00F25C31"/>
    <w:rsid w:val="00F32CF9"/>
    <w:rsid w:val="00F7752F"/>
    <w:rsid w:val="00F86938"/>
    <w:rsid w:val="00FA7445"/>
    <w:rsid w:val="00FC693F"/>
    <w:rsid w:val="00FC7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73E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27</cp:revision>
  <dcterms:created xsi:type="dcterms:W3CDTF">2013-12-23T23:15:00Z</dcterms:created>
  <dcterms:modified xsi:type="dcterms:W3CDTF">2026-06-30T17:09:00Z</dcterms:modified>
  <cp:category/>
</cp:coreProperties>
</file>