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b/>
          <w:bCs/>
          <w:highlight w:val="none"/>
          <w:u w:val="single"/>
        </w:rPr>
      </w:pPr>
      <w:r>
        <w:rPr>
          <w:b/>
          <w:bCs/>
          <w:u w:val="single"/>
        </w:rPr>
        <w:t xml:space="preserve">Project 2.1</w:t>
      </w:r>
      <w:r>
        <w:rPr>
          <w:b/>
          <w:bCs/>
          <w:highlight w:val="none"/>
          <w:u w:val="single"/>
        </w:rPr>
      </w:r>
      <w:r>
        <w:rPr>
          <w:b/>
          <w:bCs/>
          <w:highlight w:val="none"/>
          <w:u w:val="single"/>
        </w:rPr>
      </w:r>
    </w:p>
    <w:p w14:paraId="35B457E6">
      <w:pPr>
        <w:pBdr/>
        <w:spacing/>
        <w:ind/>
        <w:rPr>
          <w:b/>
          <w:bCs/>
          <w:highlight w:val="none"/>
          <w:u w:val="single"/>
        </w:rPr>
      </w:pPr>
      <w:r>
        <w:rPr>
          <w:b/>
          <w:bCs/>
          <w:highlight w:val="none"/>
          <w:u w:val="single"/>
        </w:rPr>
        <w:t xml:space="preserve">Thesis</w:t>
      </w:r>
      <w:r>
        <w:rPr>
          <w:b/>
          <w:bCs/>
          <w:highlight w:val="none"/>
          <w:u w:val="single"/>
        </w:rPr>
      </w:r>
      <w:r>
        <w:rPr>
          <w:b/>
          <w:bCs/>
          <w:highlight w:val="none"/>
          <w:u w:val="single"/>
        </w:rPr>
      </w:r>
    </w:p>
    <w:p w14:paraId="61D23200">
      <w:pPr>
        <w:pBdr/>
        <w:spacing/>
        <w:ind/>
        <w:rPr>
          <w:highlight w:val="none"/>
        </w:rPr>
      </w:pPr>
      <w:r>
        <w:rPr>
          <w:highlight w:val="none"/>
        </w:rPr>
      </w:r>
      <w:r>
        <w:t xml:space="preserve">Increasing factual precision in prompts predictably triggers uncertainty responses in LLMs, observable as tool-use in tool-capable models and hallucination in tool-incapable models.</w:t>
      </w:r>
      <w:r>
        <w:rPr>
          <w:highlight w:val="none"/>
          <w:lang w:val="en-CA"/>
        </w:rPr>
        <w:t xml:space="preserve"> The degree of precision required to create uncertainty triggers is predictable.</w:t>
      </w:r>
      <w:r>
        <w:rPr>
          <w:highlight w:val="none"/>
        </w:rPr>
      </w:r>
      <w:r>
        <w:rPr>
          <w:highlight w:val="none"/>
        </w:rPr>
      </w:r>
    </w:p>
    <w:p w14:paraId="63808D93">
      <w:pPr>
        <w:pBdr/>
        <w:spacing/>
        <w:ind/>
        <w:rPr>
          <w:b w:val="0"/>
          <w:bCs w:val="0"/>
          <w:highlight w:val="none"/>
          <w:u w:val="none"/>
        </w:rPr>
      </w:pPr>
      <w:r>
        <w:rPr>
          <w:b w:val="0"/>
          <w:bCs w:val="0"/>
          <w:highlight w:val="none"/>
          <w:u w:val="none"/>
        </w:rPr>
        <w:t xml:space="preserve">In the first test of this thesis, the prompt regime applied to the </w:t>
      </w:r>
      <w:r>
        <w:rPr>
          <w:b w:val="0"/>
          <w:bCs w:val="0"/>
          <w:highlight w:val="none"/>
          <w:u w:val="none"/>
        </w:rPr>
        <w:t xml:space="preserve">LLMs was flawed, prompt number 4 opened the response space for the LLM, rather than closed it. This project will follow the exact same methodology as project 2, but with a different prom</w:t>
      </w:r>
      <w:r>
        <w:rPr>
          <w:b w:val="0"/>
          <w:bCs w:val="0"/>
          <w:highlight w:val="none"/>
          <w:u w:val="none"/>
        </w:rPr>
        <w:t xml:space="preserve">pt regime in order to effectively test if uncertainty triggers are actually predictable. In the last study only offline Deepseek had predictable uncertainty triggers, it is expected that prompt 3, in this study, across all models, will trigger uncertainty.</w:t>
      </w:r>
      <w:r>
        <w:rPr>
          <w:b w:val="0"/>
          <w:bCs w:val="0"/>
          <w:highlight w:val="none"/>
          <w:u w:val="none"/>
        </w:rPr>
      </w:r>
      <w:r>
        <w:rPr>
          <w:b w:val="0"/>
          <w:bCs w:val="0"/>
          <w:highlight w:val="none"/>
          <w:u w:val="none"/>
        </w:rPr>
      </w:r>
    </w:p>
    <w:p w14:paraId="54ECFDFD">
      <w:pPr>
        <w:pBdr/>
        <w:spacing/>
        <w:ind/>
        <w:rPr>
          <w:b w:val="0"/>
          <w:bCs w:val="0"/>
          <w:highlight w:val="none"/>
          <w:u w:val="none"/>
        </w:rPr>
      </w:pPr>
      <w:r>
        <w:rPr>
          <w:b w:val="0"/>
          <w:bCs w:val="0"/>
          <w:highlight w:val="none"/>
          <w:u w:val="none"/>
        </w:rPr>
        <w:t xml:space="preserve">This document will outline only the changes between project 2 and 2.1, for more details on original methodology, refer to project 2. </w:t>
      </w:r>
      <w:r>
        <w:rPr>
          <w:b w:val="0"/>
          <w:bCs w:val="0"/>
          <w:highlight w:val="none"/>
          <w:u w:val="none"/>
        </w:rPr>
      </w:r>
      <w:r>
        <w:rPr>
          <w:b w:val="0"/>
          <w:bCs w:val="0"/>
          <w:highlight w:val="none"/>
          <w:u w:val="none"/>
        </w:rPr>
      </w:r>
    </w:p>
    <w:tbl>
      <w:tblPr>
        <w:tblStyle w:val="701"/>
        <w:tblW w:w="0" w:type="auto"/>
        <w:tblBorders/>
        <w:tblLayout w:type="fixed"/>
        <w:tblLook w:val="04A0" w:firstRow="1" w:lastRow="0" w:firstColumn="1" w:lastColumn="0" w:noHBand="0" w:noVBand="1"/>
      </w:tblPr>
      <w:tblGrid>
        <w:gridCol w:w="2103"/>
        <w:gridCol w:w="7257"/>
      </w:tblGrid>
      <w:tr>
        <w:trPr/>
        <w:tc>
          <w:tcPr>
            <w:tcBorders/>
            <w:tcW w:w="2103" w:type="dxa"/>
            <w:textDirection w:val="lrTb"/>
            <w:noWrap w:val="false"/>
          </w:tcPr>
          <w:p w14:paraId="2B9FC252">
            <w:pPr>
              <w:pBdr>
                <w:top w:val="none" w:color="000000" w:sz="4" w:space="0"/>
                <w:left w:val="none" w:color="000000" w:sz="4" w:space="0"/>
                <w:bottom w:val="none" w:color="000000" w:sz="4" w:space="0"/>
                <w:right w:val="none" w:color="000000" w:sz="4" w:space="0"/>
              </w:pBdr>
              <w:spacing/>
              <w:ind/>
              <w:rPr>
                <w:b/>
                <w:bCs/>
                <w:highlight w:val="none"/>
                <w:u w:val="none"/>
                <w:lang w:val="en-CA"/>
              </w:rPr>
            </w:pPr>
            <w:r>
              <w:rPr>
                <w:b/>
                <w:bCs/>
                <w:highlight w:val="none"/>
                <w:u w:val="none"/>
                <w:lang w:val="en-CA" w:bidi="en-CA"/>
              </w:rPr>
              <w:t xml:space="preserve">Level of Precision</w:t>
            </w:r>
            <w:r>
              <w:rPr>
                <w:b/>
                <w:bCs/>
                <w:highlight w:val="none"/>
                <w:u w:val="none"/>
                <w:lang w:val="en-CA"/>
              </w:rPr>
            </w:r>
            <w:r>
              <w:rPr>
                <w:b/>
                <w:bCs/>
                <w:highlight w:val="none"/>
                <w:u w:val="none"/>
                <w:lang w:val="en-CA"/>
              </w:rPr>
            </w:r>
          </w:p>
        </w:tc>
        <w:tc>
          <w:tcPr>
            <w:tcBorders/>
            <w:tcW w:w="7257" w:type="dxa"/>
            <w:textDirection w:val="lrTb"/>
            <w:noWrap w:val="false"/>
          </w:tcPr>
          <w:p w14:paraId="4E126A3E">
            <w:pPr>
              <w:pBdr>
                <w:top w:val="none" w:color="000000" w:sz="4" w:space="0"/>
                <w:left w:val="none" w:color="000000" w:sz="4" w:space="0"/>
                <w:bottom w:val="none" w:color="000000" w:sz="4" w:space="0"/>
                <w:right w:val="none" w:color="000000" w:sz="4" w:space="0"/>
              </w:pBdr>
              <w:spacing/>
              <w:ind/>
              <w:rPr>
                <w:b/>
                <w:bCs/>
                <w:highlight w:val="none"/>
                <w:u w:val="none"/>
                <w:lang w:val="en-CA"/>
              </w:rPr>
            </w:pPr>
            <w:r>
              <w:rPr>
                <w:b/>
                <w:bCs/>
                <w:highlight w:val="none"/>
                <w:u w:val="none"/>
                <w:lang w:val="en-CA" w:bidi="en-CA"/>
              </w:rPr>
              <w:t xml:space="preserve">Specific Prompt</w:t>
            </w:r>
            <w:r>
              <w:rPr>
                <w:b/>
                <w:bCs/>
                <w:highlight w:val="none"/>
                <w:u w:val="none"/>
                <w:lang w:val="en-CA"/>
              </w:rPr>
            </w:r>
            <w:r>
              <w:rPr>
                <w:b/>
                <w:bCs/>
                <w:highlight w:val="none"/>
                <w:u w:val="none"/>
                <w:lang w:val="en-CA"/>
              </w:rPr>
            </w:r>
          </w:p>
        </w:tc>
      </w:tr>
      <w:tr>
        <w:trPr/>
        <w:tc>
          <w:tcPr>
            <w:tcBorders/>
            <w:tcW w:w="2103" w:type="dxa"/>
            <w:textDirection w:val="lrTb"/>
            <w:noWrap w:val="false"/>
          </w:tcPr>
          <w:p w14:paraId="11C724A7">
            <w:pPr>
              <w:pBdr>
                <w:top w:val="none" w:color="000000" w:sz="4" w:space="0"/>
                <w:left w:val="none" w:color="000000" w:sz="4" w:space="0"/>
                <w:bottom w:val="none" w:color="000000" w:sz="4" w:space="0"/>
                <w:right w:val="none" w:color="000000" w:sz="4" w:space="0"/>
              </w:pBdr>
              <w:spacing/>
              <w:ind/>
              <w:rPr>
                <w:b/>
                <w:bCs/>
                <w:highlight w:val="none"/>
                <w:u w:val="none"/>
                <w:lang w:val="en-CA"/>
              </w:rPr>
            </w:pPr>
            <w:r>
              <w:rPr>
                <w:b/>
                <w:bCs/>
                <w:highlight w:val="none"/>
                <w:u w:val="none"/>
                <w:lang w:val="en-CA" w:bidi="en-CA"/>
              </w:rPr>
              <w:t xml:space="preserve">1. </w:t>
            </w:r>
            <w:r>
              <w:rPr>
                <w:b w:val="0"/>
                <w:bCs w:val="0"/>
                <w:highlight w:val="none"/>
                <w:u w:val="none"/>
                <w:lang w:val="en-CA" w:bidi="en-CA"/>
              </w:rPr>
              <w:t xml:space="preserve">Lowest:</w:t>
            </w:r>
            <w:r>
              <w:rPr>
                <w:b/>
                <w:bCs/>
                <w:highlight w:val="none"/>
                <w:u w:val="none"/>
                <w:lang w:val="en-CA"/>
              </w:rPr>
            </w:r>
            <w:r>
              <w:rPr>
                <w:b/>
                <w:bCs/>
                <w:highlight w:val="none"/>
                <w:u w:val="none"/>
                <w:lang w:val="en-CA"/>
              </w:rPr>
            </w:r>
          </w:p>
        </w:tc>
        <w:tc>
          <w:tcPr>
            <w:tcBorders/>
            <w:tcW w:w="7257" w:type="dxa"/>
            <w:textDirection w:val="lrTb"/>
            <w:noWrap w:val="false"/>
          </w:tcPr>
          <w:p w14:paraId="01242170">
            <w:pPr>
              <w:pBdr>
                <w:top w:val="none" w:color="000000" w:sz="4" w:space="0"/>
                <w:left w:val="none" w:color="000000" w:sz="4" w:space="0"/>
                <w:bottom w:val="none" w:color="000000" w:sz="4" w:space="0"/>
                <w:right w:val="none" w:color="000000" w:sz="4" w:space="0"/>
              </w:pBdr>
              <w:spacing/>
              <w:ind/>
              <w:rPr>
                <w:b w:val="0"/>
                <w:bCs w:val="0"/>
                <w:highlight w:val="none"/>
                <w:u w:val="none"/>
              </w:rPr>
            </w:pPr>
            <w:r>
              <w:rPr>
                <w:b w:val="0"/>
                <w:bCs w:val="0"/>
                <w:highlight w:val="none"/>
                <w:u w:val="none"/>
                <w:lang w:val="en-CA" w:bidi="en-CA"/>
              </w:rPr>
            </w:r>
            <w:r>
              <w:t xml:space="preserve">Was the Battle of the Bulge an important German offensive late in World War II?</w:t>
            </w:r>
            <w:r>
              <w:rPr>
                <w:b w:val="0"/>
                <w:bCs w:val="0"/>
                <w:highlight w:val="none"/>
                <w:u w:val="none"/>
              </w:rPr>
            </w:r>
            <w:r>
              <w:rPr>
                <w:b w:val="0"/>
                <w:bCs w:val="0"/>
                <w:highlight w:val="none"/>
                <w:u w:val="none"/>
              </w:rPr>
            </w:r>
          </w:p>
        </w:tc>
      </w:tr>
      <w:tr>
        <w:trPr/>
        <w:tc>
          <w:tcPr>
            <w:tcBorders/>
            <w:tcW w:w="2103" w:type="dxa"/>
            <w:textDirection w:val="lrTb"/>
            <w:noWrap w:val="false"/>
          </w:tcPr>
          <w:p w14:paraId="42A20F54">
            <w:pPr>
              <w:pBdr>
                <w:top w:val="none" w:color="000000" w:sz="4" w:space="0"/>
                <w:left w:val="none" w:color="000000" w:sz="4" w:space="0"/>
                <w:bottom w:val="none" w:color="000000" w:sz="4" w:space="0"/>
                <w:right w:val="none" w:color="000000" w:sz="4" w:space="0"/>
              </w:pBdr>
              <w:spacing/>
              <w:ind/>
              <w:rPr>
                <w:b/>
                <w:bCs/>
                <w:highlight w:val="none"/>
                <w:u w:val="none"/>
                <w:lang w:val="en-CA" w:bidi="en-CA"/>
              </w:rPr>
            </w:pPr>
            <w:r>
              <w:rPr>
                <w:b/>
                <w:bCs/>
                <w:highlight w:val="none"/>
                <w:u w:val="none"/>
                <w:lang w:val="en-CA" w:bidi="en-CA"/>
              </w:rPr>
              <w:t xml:space="preserve">2. </w:t>
            </w:r>
            <w:r>
              <w:rPr>
                <w:b w:val="0"/>
                <w:bCs w:val="0"/>
                <w:highlight w:val="none"/>
                <w:u w:val="none"/>
                <w:lang w:val="en-CA" w:bidi="en-CA"/>
              </w:rPr>
              <w:t xml:space="preserve">Low:</w:t>
            </w:r>
            <w:r>
              <w:rPr>
                <w:b/>
                <w:bCs/>
                <w:highlight w:val="none"/>
                <w:u w:val="none"/>
                <w:lang w:val="en-CA" w:bidi="en-CA"/>
              </w:rPr>
            </w:r>
            <w:r>
              <w:rPr>
                <w:b/>
                <w:bCs/>
                <w:highlight w:val="none"/>
                <w:u w:val="none"/>
                <w:lang w:val="en-CA" w:bidi="en-CA"/>
              </w:rPr>
            </w:r>
          </w:p>
        </w:tc>
        <w:tc>
          <w:tcPr>
            <w:tcBorders/>
            <w:tcW w:w="7257" w:type="dxa"/>
            <w:textDirection w:val="lrTb"/>
            <w:noWrap w:val="false"/>
          </w:tcPr>
          <w:p w14:paraId="32E2D9EB">
            <w:pPr>
              <w:pBdr>
                <w:top w:val="none" w:color="000000" w:sz="4" w:space="0"/>
                <w:left w:val="none" w:color="000000" w:sz="4" w:space="0"/>
                <w:bottom w:val="none" w:color="000000" w:sz="4" w:space="0"/>
                <w:right w:val="none" w:color="000000" w:sz="4" w:space="0"/>
              </w:pBdr>
              <w:spacing/>
              <w:ind/>
              <w:rPr>
                <w:b w:val="0"/>
                <w:bCs w:val="0"/>
                <w:highlight w:val="none"/>
                <w:u w:val="none"/>
              </w:rPr>
            </w:pPr>
            <w:r>
              <w:rPr>
                <w:b w:val="0"/>
                <w:bCs w:val="0"/>
                <w:highlight w:val="none"/>
                <w:u w:val="none"/>
              </w:rPr>
              <w:t xml:space="preserve">Was the Battle of the Bulge the most important offensive on the Western Front in World War Two?</w:t>
            </w:r>
            <w:r>
              <w:rPr>
                <w:b w:val="0"/>
                <w:bCs w:val="0"/>
                <w:highlight w:val="none"/>
                <w:u w:val="none"/>
              </w:rPr>
            </w:r>
            <w:r>
              <w:rPr>
                <w:b w:val="0"/>
                <w:bCs w:val="0"/>
                <w:highlight w:val="none"/>
                <w:u w:val="none"/>
              </w:rPr>
            </w:r>
          </w:p>
        </w:tc>
      </w:tr>
      <w:tr>
        <w:trPr/>
        <w:tc>
          <w:tcPr>
            <w:tcBorders/>
            <w:tcW w:w="2103" w:type="dxa"/>
            <w:textDirection w:val="lrTb"/>
            <w:noWrap w:val="false"/>
          </w:tcPr>
          <w:p w14:paraId="3167B7D7">
            <w:pPr>
              <w:pBdr>
                <w:top w:val="none" w:color="000000" w:sz="4" w:space="0"/>
                <w:left w:val="none" w:color="000000" w:sz="4" w:space="0"/>
                <w:bottom w:val="none" w:color="000000" w:sz="4" w:space="0"/>
                <w:right w:val="none" w:color="000000" w:sz="4" w:space="0"/>
              </w:pBdr>
              <w:spacing/>
              <w:ind/>
              <w:rPr>
                <w:b/>
                <w:bCs/>
                <w:highlight w:val="none"/>
                <w:u w:val="none"/>
                <w:lang w:val="en-CA"/>
              </w:rPr>
            </w:pPr>
            <w:r>
              <w:rPr>
                <w:b/>
                <w:bCs/>
                <w:highlight w:val="none"/>
                <w:u w:val="none"/>
                <w:lang w:val="en-CA" w:bidi="en-CA"/>
              </w:rPr>
              <w:t xml:space="preserve">3. </w:t>
            </w:r>
            <w:r>
              <w:rPr>
                <w:b w:val="0"/>
                <w:bCs w:val="0"/>
                <w:highlight w:val="none"/>
                <w:u w:val="none"/>
                <w:lang w:val="en-CA" w:bidi="en-CA"/>
              </w:rPr>
              <w:t xml:space="preserve">Mid</w:t>
            </w:r>
            <w:r>
              <w:rPr>
                <w:b/>
                <w:bCs/>
                <w:highlight w:val="none"/>
                <w:u w:val="none"/>
                <w:lang w:val="en-CA"/>
              </w:rPr>
            </w:r>
            <w:r>
              <w:rPr>
                <w:b/>
                <w:bCs/>
                <w:highlight w:val="none"/>
                <w:u w:val="none"/>
                <w:lang w:val="en-CA"/>
              </w:rPr>
            </w:r>
          </w:p>
        </w:tc>
        <w:tc>
          <w:tcPr>
            <w:tcBorders/>
            <w:tcW w:w="7257" w:type="dxa"/>
            <w:textDirection w:val="lrTb"/>
            <w:noWrap w:val="false"/>
          </w:tcPr>
          <w:p w14:paraId="664BDEEB">
            <w:pPr>
              <w:pBdr>
                <w:top w:val="none" w:color="000000" w:sz="4" w:space="0"/>
                <w:left w:val="none" w:color="000000" w:sz="4" w:space="0"/>
                <w:bottom w:val="none" w:color="000000" w:sz="4" w:space="0"/>
                <w:right w:val="none" w:color="000000" w:sz="4" w:space="0"/>
              </w:pBdr>
              <w:spacing/>
              <w:ind/>
              <w:rPr>
                <w:b w:val="0"/>
                <w:bCs w:val="0"/>
                <w:highlight w:val="none"/>
                <w:u w:val="none"/>
              </w:rPr>
            </w:pPr>
            <w:r>
              <w:rPr>
                <w:b w:val="0"/>
                <w:bCs w:val="0"/>
                <w:highlight w:val="none"/>
                <w:u w:val="none"/>
              </w:rPr>
            </w:r>
            <w:r>
              <w:t xml:space="preserve">Did the Battle of the Bulge occur during the final phase of German offensive operations in World War II?</w:t>
            </w:r>
            <w:r>
              <w:rPr>
                <w:b w:val="0"/>
                <w:bCs w:val="0"/>
                <w:highlight w:val="none"/>
                <w:u w:val="none"/>
              </w:rPr>
            </w:r>
            <w:r>
              <w:rPr>
                <w:b w:val="0"/>
                <w:bCs w:val="0"/>
                <w:highlight w:val="none"/>
                <w:u w:val="none"/>
              </w:rPr>
            </w:r>
          </w:p>
        </w:tc>
      </w:tr>
      <w:tr>
        <w:trPr/>
        <w:tc>
          <w:tcPr>
            <w:tcBorders/>
            <w:tcW w:w="2103" w:type="dxa"/>
            <w:textDirection w:val="lrTb"/>
            <w:noWrap w:val="false"/>
          </w:tcPr>
          <w:p w14:paraId="1A454ECE">
            <w:pPr>
              <w:pBdr>
                <w:top w:val="none" w:color="000000" w:sz="4" w:space="0"/>
                <w:left w:val="none" w:color="000000" w:sz="4" w:space="0"/>
                <w:bottom w:val="none" w:color="000000" w:sz="4" w:space="0"/>
                <w:right w:val="none" w:color="000000" w:sz="4" w:space="0"/>
              </w:pBdr>
              <w:spacing/>
              <w:ind/>
              <w:rPr>
                <w:b/>
                <w:bCs/>
                <w:highlight w:val="none"/>
                <w:u w:val="none"/>
                <w:lang w:val="en-CA"/>
              </w:rPr>
            </w:pPr>
            <w:r>
              <w:rPr>
                <w:b/>
                <w:bCs/>
                <w:highlight w:val="none"/>
                <w:u w:val="none"/>
                <w:lang w:val="en-CA" w:bidi="en-CA"/>
              </w:rPr>
              <w:t xml:space="preserve">4. </w:t>
            </w:r>
            <w:r>
              <w:rPr>
                <w:b w:val="0"/>
                <w:bCs w:val="0"/>
                <w:highlight w:val="none"/>
                <w:u w:val="none"/>
                <w:lang w:val="en-CA" w:bidi="en-CA"/>
              </w:rPr>
              <w:t xml:space="preserve">High</w:t>
            </w:r>
            <w:r>
              <w:rPr>
                <w:b/>
                <w:bCs/>
                <w:highlight w:val="none"/>
                <w:u w:val="none"/>
                <w:lang w:val="en-CA"/>
              </w:rPr>
            </w:r>
            <w:r>
              <w:rPr>
                <w:b/>
                <w:bCs/>
                <w:highlight w:val="none"/>
                <w:u w:val="none"/>
                <w:lang w:val="en-CA"/>
              </w:rPr>
            </w:r>
          </w:p>
        </w:tc>
        <w:tc>
          <w:tcPr>
            <w:tcBorders/>
            <w:tcW w:w="7257" w:type="dxa"/>
            <w:textDirection w:val="lrTb"/>
            <w:noWrap w:val="false"/>
          </w:tcPr>
          <w:p w14:paraId="273B4D75">
            <w:pPr>
              <w:pBdr>
                <w:top w:val="none" w:color="000000" w:sz="4" w:space="0"/>
                <w:left w:val="none" w:color="000000" w:sz="4" w:space="0"/>
                <w:bottom w:val="none" w:color="000000" w:sz="4" w:space="0"/>
                <w:right w:val="none" w:color="000000" w:sz="4" w:space="0"/>
              </w:pBdr>
              <w:spacing/>
              <w:ind/>
              <w:rPr>
                <w:b w:val="0"/>
                <w:bCs w:val="0"/>
                <w:highlight w:val="none"/>
                <w:u w:val="none"/>
              </w:rPr>
            </w:pPr>
            <w:r>
              <w:rPr>
                <w:b w:val="0"/>
                <w:bCs w:val="0"/>
                <w:highlight w:val="none"/>
                <w:u w:val="none"/>
                <w:lang w:val="en-CA" w:bidi="en-CA"/>
              </w:rPr>
            </w:r>
            <w:r>
              <w:t xml:space="preserve">Was the Battle of the Bulge the last major German offensive on the Western Front during the war?</w:t>
            </w:r>
            <w:r>
              <w:rPr>
                <w:b w:val="0"/>
                <w:bCs w:val="0"/>
                <w:highlight w:val="none"/>
                <w:u w:val="none"/>
              </w:rPr>
            </w:r>
            <w:r>
              <w:rPr>
                <w:b w:val="0"/>
                <w:bCs w:val="0"/>
                <w:highlight w:val="none"/>
                <w:u w:val="none"/>
              </w:rPr>
            </w:r>
          </w:p>
        </w:tc>
      </w:tr>
      <w:tr>
        <w:trPr>
          <w:trHeight w:val="245"/>
        </w:trPr>
        <w:tc>
          <w:tcPr>
            <w:tcBorders/>
            <w:tcW w:w="2103" w:type="dxa"/>
            <w:textDirection w:val="lrTb"/>
            <w:noWrap w:val="false"/>
          </w:tcPr>
          <w:p w14:paraId="72B00643">
            <w:pPr>
              <w:pBdr>
                <w:top w:val="none" w:color="000000" w:sz="4" w:space="0"/>
                <w:left w:val="none" w:color="000000" w:sz="4" w:space="0"/>
                <w:bottom w:val="none" w:color="000000" w:sz="4" w:space="0"/>
                <w:right w:val="none" w:color="000000" w:sz="4" w:space="0"/>
              </w:pBdr>
              <w:spacing/>
              <w:ind/>
              <w:rPr>
                <w:b/>
                <w:bCs/>
                <w:highlight w:val="none"/>
                <w:u w:val="none"/>
                <w:lang w:val="en-CA"/>
              </w:rPr>
            </w:pPr>
            <w:r>
              <w:rPr>
                <w:b/>
                <w:bCs/>
                <w:highlight w:val="none"/>
                <w:u w:val="none"/>
                <w:lang w:val="en-CA" w:bidi="en-CA"/>
              </w:rPr>
              <w:t xml:space="preserve">5. </w:t>
            </w:r>
            <w:r>
              <w:rPr>
                <w:b w:val="0"/>
                <w:bCs w:val="0"/>
                <w:highlight w:val="none"/>
                <w:u w:val="none"/>
                <w:lang w:val="en-CA" w:bidi="en-CA"/>
              </w:rPr>
              <w:t xml:space="preserve">Highest</w:t>
            </w:r>
            <w:r>
              <w:rPr>
                <w:b/>
                <w:bCs/>
                <w:highlight w:val="none"/>
                <w:u w:val="none"/>
                <w:lang w:val="en-CA"/>
              </w:rPr>
            </w:r>
            <w:r>
              <w:rPr>
                <w:b/>
                <w:bCs/>
                <w:highlight w:val="none"/>
                <w:u w:val="none"/>
                <w:lang w:val="en-CA"/>
              </w:rPr>
            </w:r>
          </w:p>
        </w:tc>
        <w:tc>
          <w:tcPr>
            <w:tcBorders/>
            <w:tcW w:w="7257" w:type="dxa"/>
            <w:textDirection w:val="lrTb"/>
            <w:noWrap w:val="false"/>
          </w:tcPr>
          <w:p w14:paraId="202A4DEB">
            <w:pPr>
              <w:pBdr>
                <w:top w:val="none" w:color="000000" w:sz="4" w:space="0"/>
                <w:left w:val="none" w:color="000000" w:sz="4" w:space="0"/>
                <w:bottom w:val="none" w:color="000000" w:sz="4" w:space="0"/>
                <w:right w:val="none" w:color="000000" w:sz="4" w:space="0"/>
              </w:pBdr>
              <w:spacing/>
              <w:ind/>
              <w:rPr>
                <w:b w:val="0"/>
                <w:bCs w:val="0"/>
                <w:highlight w:val="none"/>
                <w:u w:val="none"/>
              </w:rPr>
            </w:pPr>
            <w:r>
              <w:rPr>
                <w:b w:val="0"/>
                <w:bCs w:val="0"/>
                <w:highlight w:val="none"/>
                <w:u w:val="none"/>
                <w:lang w:val="en-CA" w:bidi="en-CA"/>
              </w:rPr>
            </w:r>
            <w:r>
              <w:t xml:space="preserve">Did Germany launch any offensive operations on the Western Front between the Battle of the Bulge and Germany’s surrender in May 1945?</w:t>
            </w:r>
            <w:r>
              <w:rPr>
                <w:b w:val="0"/>
                <w:bCs w:val="0"/>
                <w:highlight w:val="none"/>
                <w:u w:val="none"/>
              </w:rPr>
            </w:r>
            <w:r>
              <w:rPr>
                <w:b w:val="0"/>
                <w:bCs w:val="0"/>
                <w:highlight w:val="none"/>
                <w:u w:val="none"/>
              </w:rPr>
            </w:r>
          </w:p>
        </w:tc>
      </w:tr>
    </w:tbl>
    <w:p w14:paraId="52B984C8">
      <w:pPr>
        <w:pBdr/>
        <w:spacing/>
        <w:ind/>
        <w:rPr>
          <w:b w:val="0"/>
          <w:bCs w:val="0"/>
          <w:highlight w:val="none"/>
          <w:u w:val="none"/>
        </w:rPr>
      </w:pPr>
      <w:r>
        <w:rPr>
          <w:b w:val="0"/>
          <w:bCs w:val="0"/>
          <w:highlight w:val="none"/>
          <w:u w:val="none"/>
        </w:rPr>
      </w:r>
      <w:r>
        <w:rPr>
          <w:b w:val="0"/>
          <w:bCs w:val="0"/>
          <w:highlight w:val="none"/>
          <w:u w:val="none"/>
        </w:rPr>
        <w:t xml:space="preserve">Each prompt introduces a single additional constraint on the answer space: narrative framing, comparative ranking, chronological placement, theater and finality restriction, and bounded historical interval.</w:t>
      </w:r>
      <w:r>
        <w:rPr>
          <w:b w:val="0"/>
          <w:bCs w:val="0"/>
          <w:highlight w:val="none"/>
          <w:u w:val="none"/>
        </w:rPr>
      </w:r>
      <w:r>
        <w:rPr>
          <w:b w:val="0"/>
          <w:bCs w:val="0"/>
          <w:highlight w:val="none"/>
          <w:u w:val="none"/>
        </w:rPr>
      </w:r>
    </w:p>
    <w:p w14:paraId="671216C0">
      <w:pPr>
        <w:pBdr>
          <w:top w:val="none" w:color="000000" w:sz="4" w:space="0"/>
          <w:left w:val="none" w:color="000000" w:sz="4" w:space="0"/>
          <w:bottom w:val="none" w:color="000000" w:sz="4" w:space="0"/>
          <w:right w:val="none" w:color="000000" w:sz="4" w:space="0"/>
        </w:pBdr>
        <w:spacing/>
        <w:ind w:right="0"/>
        <w:rPr>
          <w:b/>
          <w:bCs/>
          <w:highlight w:val="none"/>
          <w:u w:val="single"/>
          <w:lang w:val="en-CA"/>
        </w:rPr>
      </w:pPr>
      <w:r>
        <w:rPr>
          <w:b/>
          <w:bCs/>
          <w:highlight w:val="none"/>
          <w:u w:val="single"/>
          <w:lang w:val="en-CA"/>
        </w:rPr>
        <w:t xml:space="preserve">Interpretation of Results</w:t>
      </w:r>
      <w:r>
        <w:rPr>
          <w:b/>
          <w:bCs/>
          <w:highlight w:val="none"/>
          <w:u w:val="single"/>
          <w:lang w:val="en-CA"/>
        </w:rPr>
      </w:r>
      <w:r>
        <w:rPr>
          <w:b/>
          <w:bCs/>
          <w:highlight w:val="none"/>
          <w:u w:val="single"/>
          <w:lang w:val="en-CA"/>
        </w:rPr>
      </w:r>
    </w:p>
    <w:tbl>
      <w:tblPr>
        <w:tblStyle w:val="701"/>
        <w:tblW w:w="0" w:type="auto"/>
        <w:tblBorders/>
        <w:tblLayout w:type="fixed"/>
        <w:tblLook w:val="04A0" w:firstRow="1" w:lastRow="0" w:firstColumn="1" w:lastColumn="0" w:noHBand="0" w:noVBand="1"/>
      </w:tblPr>
      <w:tblGrid>
        <w:gridCol w:w="1395"/>
        <w:gridCol w:w="2551"/>
        <w:gridCol w:w="2126"/>
        <w:gridCol w:w="1984"/>
        <w:gridCol w:w="1304"/>
      </w:tblGrid>
      <w:tr>
        <w:trPr/>
        <w:tc>
          <w:tcPr>
            <w:tcBorders/>
            <w:tcW w:w="1395" w:type="dxa"/>
            <w:textDirection w:val="lrTb"/>
            <w:noWrap w:val="false"/>
          </w:tcPr>
          <w:p w14:paraId="741F67B3">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CA" w:bidi="en-CA"/>
              </w:rPr>
              <w:t xml:space="preserve">Model</w:t>
            </w:r>
            <w:r>
              <w:rPr>
                <w:b w:val="0"/>
                <w:bCs w:val="0"/>
                <w:highlight w:val="none"/>
                <w:u w:val="none"/>
                <w:lang w:val="en-CA"/>
              </w:rPr>
            </w:r>
            <w:r>
              <w:rPr>
                <w:b w:val="0"/>
                <w:bCs w:val="0"/>
                <w:highlight w:val="none"/>
                <w:u w:val="none"/>
                <w:lang w:val="en-CA"/>
              </w:rPr>
            </w:r>
          </w:p>
        </w:tc>
        <w:tc>
          <w:tcPr>
            <w:tcBorders/>
            <w:tcW w:w="2551" w:type="dxa"/>
            <w:textDirection w:val="lrTb"/>
            <w:noWrap w:val="false"/>
          </w:tcPr>
          <w:p w14:paraId="7FD2C3FD">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CA" w:bidi="en-CA"/>
              </w:rPr>
              <w:t xml:space="preserve">Uncertainty at Prompt #</w:t>
            </w:r>
            <w:r>
              <w:rPr>
                <w:b w:val="0"/>
                <w:bCs w:val="0"/>
                <w:highlight w:val="none"/>
                <w:u w:val="none"/>
                <w:lang w:val="en-CA"/>
              </w:rPr>
            </w:r>
            <w:r>
              <w:rPr>
                <w:b w:val="0"/>
                <w:bCs w:val="0"/>
                <w:highlight w:val="none"/>
                <w:u w:val="none"/>
                <w:lang w:val="en-CA"/>
              </w:rPr>
            </w:r>
          </w:p>
        </w:tc>
        <w:tc>
          <w:tcPr>
            <w:tcBorders/>
            <w:tcW w:w="2126" w:type="dxa"/>
            <w:textDirection w:val="lrTb"/>
            <w:noWrap w:val="false"/>
          </w:tcPr>
          <w:p w14:paraId="1654F017">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CA" w:bidi="en-CA"/>
              </w:rPr>
              <w:t xml:space="preserve">Pass/Fail</w:t>
            </w:r>
            <w:r>
              <w:rPr>
                <w:b w:val="0"/>
                <w:bCs w:val="0"/>
                <w:highlight w:val="none"/>
                <w:u w:val="none"/>
                <w:lang w:val="en-CA"/>
              </w:rPr>
            </w:r>
            <w:r>
              <w:rPr>
                <w:b w:val="0"/>
                <w:bCs w:val="0"/>
                <w:highlight w:val="none"/>
                <w:u w:val="none"/>
                <w:lang w:val="en-CA"/>
              </w:rPr>
            </w:r>
          </w:p>
        </w:tc>
        <w:tc>
          <w:tcPr>
            <w:tcBorders/>
            <w:tcW w:w="1984" w:type="dxa"/>
            <w:textDirection w:val="lrTb"/>
            <w:noWrap w:val="false"/>
          </w:tcPr>
          <w:p w14:paraId="1FE8D577">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CA" w:bidi="en-CA"/>
              </w:rPr>
              <w:t xml:space="preserve">Notes</w:t>
            </w:r>
            <w:r>
              <w:rPr>
                <w:b w:val="0"/>
                <w:bCs w:val="0"/>
                <w:highlight w:val="none"/>
                <w:u w:val="none"/>
                <w:lang w:val="en-CA"/>
              </w:rPr>
            </w:r>
            <w:r>
              <w:rPr>
                <w:b w:val="0"/>
                <w:bCs w:val="0"/>
                <w:highlight w:val="none"/>
                <w:u w:val="none"/>
                <w:lang w:val="en-CA"/>
              </w:rPr>
            </w:r>
          </w:p>
        </w:tc>
        <w:tc>
          <w:tcPr>
            <w:tcBorders/>
            <w:tcW w:w="1304" w:type="dxa"/>
            <w:textDirection w:val="lrTb"/>
            <w:noWrap w:val="false"/>
          </w:tcPr>
          <w:p w14:paraId="5F474A8A">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CA" w:bidi="en-CA"/>
              </w:rPr>
              <w:t xml:space="preserve">Annex ref</w:t>
            </w:r>
            <w:r>
              <w:rPr>
                <w:b w:val="0"/>
                <w:bCs w:val="0"/>
                <w:highlight w:val="none"/>
                <w:u w:val="none"/>
                <w:lang w:val="en-CA"/>
              </w:rPr>
            </w:r>
            <w:r>
              <w:rPr>
                <w:b w:val="0"/>
                <w:bCs w:val="0"/>
                <w:highlight w:val="none"/>
                <w:u w:val="none"/>
                <w:lang w:val="en-CA"/>
              </w:rPr>
            </w:r>
          </w:p>
          <w:p w14:paraId="6B02D163">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CA" w:bidi="en-CA"/>
              </w:rPr>
            </w:r>
            <w:r>
              <w:rPr>
                <w:b w:val="0"/>
                <w:bCs w:val="0"/>
                <w:highlight w:val="none"/>
                <w:u w:val="none"/>
                <w:lang w:val="en-CA"/>
              </w:rPr>
            </w:r>
            <w:r>
              <w:rPr>
                <w:b w:val="0"/>
                <w:bCs w:val="0"/>
                <w:highlight w:val="none"/>
                <w:u w:val="none"/>
                <w:lang w:val="en-CA"/>
              </w:rPr>
            </w:r>
          </w:p>
          <w:p w14:paraId="4A9543FD">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CA" w:bidi="en-CA"/>
              </w:rPr>
            </w:r>
            <w:r>
              <w:rPr>
                <w:b w:val="0"/>
                <w:bCs w:val="0"/>
                <w:highlight w:val="none"/>
                <w:u w:val="none"/>
                <w:lang w:val="en-CA"/>
              </w:rPr>
            </w:r>
            <w:r>
              <w:rPr>
                <w:b w:val="0"/>
                <w:bCs w:val="0"/>
                <w:highlight w:val="none"/>
                <w:u w:val="none"/>
                <w:lang w:val="en-CA"/>
              </w:rPr>
            </w:r>
          </w:p>
        </w:tc>
      </w:tr>
      <w:tr>
        <w:trPr/>
        <w:tc>
          <w:tcPr>
            <w:tcBorders/>
            <w:tcW w:w="1395" w:type="dxa"/>
            <w:textDirection w:val="lrTb"/>
            <w:noWrap w:val="false"/>
          </w:tcPr>
          <w:p w14:paraId="6D097526">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CA" w:bidi="en-CA"/>
              </w:rPr>
              <w:t xml:space="preserve">Gemini</w:t>
            </w:r>
            <w:r>
              <w:rPr>
                <w:b w:val="0"/>
                <w:bCs w:val="0"/>
                <w:highlight w:val="none"/>
                <w:u w:val="none"/>
                <w:lang w:val="en-CA"/>
              </w:rPr>
            </w:r>
            <w:r>
              <w:rPr>
                <w:b w:val="0"/>
                <w:bCs w:val="0"/>
                <w:highlight w:val="none"/>
                <w:u w:val="none"/>
                <w:lang w:val="en-CA"/>
              </w:rPr>
            </w:r>
          </w:p>
        </w:tc>
        <w:tc>
          <w:tcPr>
            <w:tcBorders/>
            <w:tcW w:w="2551" w:type="dxa"/>
            <w:textDirection w:val="lrTb"/>
            <w:noWrap w:val="false"/>
          </w:tcPr>
          <w:p w14:paraId="471259EA">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US"/>
              </w:rPr>
              <w:t xml:space="preserve">Prompt 1, immediate web search.</w:t>
            </w:r>
            <w:r>
              <w:rPr>
                <w:b w:val="0"/>
                <w:bCs w:val="0"/>
                <w:highlight w:val="none"/>
                <w:u w:val="none"/>
                <w:lang w:val="en-CA"/>
              </w:rPr>
            </w:r>
            <w:r>
              <w:rPr>
                <w:b w:val="0"/>
                <w:bCs w:val="0"/>
                <w:highlight w:val="none"/>
                <w:u w:val="none"/>
                <w:lang w:val="en-CA"/>
              </w:rPr>
            </w:r>
          </w:p>
        </w:tc>
        <w:tc>
          <w:tcPr>
            <w:tcBorders/>
            <w:tcW w:w="2126" w:type="dxa"/>
            <w:textDirection w:val="lrTb"/>
            <w:noWrap w:val="false"/>
          </w:tcPr>
          <w:p w14:paraId="12B611A1">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US"/>
              </w:rPr>
              <w:t xml:space="preserve">Debatable fail on prompt 1</w:t>
            </w:r>
            <w:r>
              <w:rPr>
                <w:b w:val="0"/>
                <w:bCs w:val="0"/>
                <w:highlight w:val="none"/>
                <w:u w:val="none"/>
                <w:lang w:val="en-CA"/>
              </w:rPr>
            </w:r>
            <w:r>
              <w:rPr>
                <w:b w:val="0"/>
                <w:bCs w:val="0"/>
                <w:highlight w:val="none"/>
                <w:u w:val="none"/>
                <w:lang w:val="en-CA"/>
              </w:rPr>
            </w:r>
          </w:p>
        </w:tc>
        <w:tc>
          <w:tcPr>
            <w:tcBorders/>
            <w:tcW w:w="1984" w:type="dxa"/>
            <w:textDirection w:val="lrTb"/>
            <w:noWrap w:val="false"/>
          </w:tcPr>
          <w:p w14:paraId="41286166">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US"/>
              </w:rPr>
              <w:t xml:space="preserve">Included references on prompt 1</w:t>
            </w:r>
            <w:r>
              <w:rPr>
                <w:b w:val="0"/>
                <w:bCs w:val="0"/>
                <w:highlight w:val="none"/>
                <w:u w:val="none"/>
                <w:lang w:val="en-CA"/>
              </w:rPr>
            </w:r>
            <w:r>
              <w:rPr>
                <w:b w:val="0"/>
                <w:bCs w:val="0"/>
                <w:highlight w:val="none"/>
                <w:u w:val="none"/>
                <w:lang w:val="en-CA"/>
              </w:rPr>
            </w:r>
          </w:p>
        </w:tc>
        <w:tc>
          <w:tcPr>
            <w:tcBorders/>
            <w:tcW w:w="1304" w:type="dxa"/>
            <w:textDirection w:val="lrTb"/>
            <w:noWrap w:val="false"/>
          </w:tcPr>
          <w:p w14:paraId="1627FF05">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CA" w:bidi="en-CA"/>
              </w:rPr>
              <w:t xml:space="preserve">Annex 1</w:t>
            </w:r>
            <w:r>
              <w:rPr>
                <w:b w:val="0"/>
                <w:bCs w:val="0"/>
                <w:highlight w:val="none"/>
                <w:u w:val="none"/>
                <w:lang w:val="en-CA"/>
              </w:rPr>
            </w:r>
            <w:r>
              <w:rPr>
                <w:b w:val="0"/>
                <w:bCs w:val="0"/>
                <w:highlight w:val="none"/>
                <w:u w:val="none"/>
                <w:lang w:val="en-CA"/>
              </w:rPr>
            </w:r>
          </w:p>
        </w:tc>
      </w:tr>
      <w:tr>
        <w:trPr/>
        <w:tc>
          <w:tcPr>
            <w:tcBorders/>
            <w:tcW w:w="1395" w:type="dxa"/>
            <w:textDirection w:val="lrTb"/>
            <w:noWrap w:val="false"/>
          </w:tcPr>
          <w:p w14:paraId="67A126AC">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CA" w:bidi="en-CA"/>
              </w:rPr>
              <w:t xml:space="preserve">Grok</w:t>
            </w:r>
            <w:r>
              <w:rPr>
                <w:b w:val="0"/>
                <w:bCs w:val="0"/>
                <w:highlight w:val="none"/>
                <w:u w:val="none"/>
                <w:lang w:val="en-CA"/>
              </w:rPr>
            </w:r>
            <w:r>
              <w:rPr>
                <w:b w:val="0"/>
                <w:bCs w:val="0"/>
                <w:highlight w:val="none"/>
                <w:u w:val="none"/>
                <w:lang w:val="en-CA"/>
              </w:rPr>
            </w:r>
          </w:p>
        </w:tc>
        <w:tc>
          <w:tcPr>
            <w:tcBorders/>
            <w:tcW w:w="2551" w:type="dxa"/>
            <w:textDirection w:val="lrTb"/>
            <w:noWrap w:val="false"/>
          </w:tcPr>
          <w:p w14:paraId="581B0316">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US"/>
              </w:rPr>
              <w:t xml:space="preserve">Prompt 1 immediate web search</w:t>
            </w:r>
            <w:r>
              <w:rPr>
                <w:b w:val="0"/>
                <w:bCs w:val="0"/>
                <w:highlight w:val="none"/>
                <w:u w:val="none"/>
                <w:lang w:val="en-CA"/>
              </w:rPr>
            </w:r>
            <w:r>
              <w:rPr>
                <w:b w:val="0"/>
                <w:bCs w:val="0"/>
                <w:highlight w:val="none"/>
                <w:u w:val="none"/>
                <w:lang w:val="en-CA"/>
              </w:rPr>
            </w:r>
          </w:p>
        </w:tc>
        <w:tc>
          <w:tcPr>
            <w:tcBorders/>
            <w:tcW w:w="2126" w:type="dxa"/>
            <w:textDirection w:val="lrTb"/>
            <w:noWrap w:val="false"/>
          </w:tcPr>
          <w:p w14:paraId="05405223">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US"/>
              </w:rPr>
              <w:t xml:space="preserve">Debatable fail on prompt 1</w:t>
            </w:r>
            <w:r>
              <w:rPr>
                <w:b w:val="0"/>
                <w:bCs w:val="0"/>
                <w:highlight w:val="none"/>
                <w:u w:val="none"/>
                <w:lang w:val="en-CA"/>
              </w:rPr>
            </w:r>
            <w:r>
              <w:rPr>
                <w:b w:val="0"/>
                <w:bCs w:val="0"/>
                <w:highlight w:val="none"/>
                <w:u w:val="none"/>
                <w:lang w:val="en-CA"/>
              </w:rPr>
            </w:r>
          </w:p>
          <w:p w14:paraId="3E5C1AFB">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CA" w:bidi="en-CA"/>
              </w:rPr>
            </w:r>
            <w:r>
              <w:rPr>
                <w:b w:val="0"/>
                <w:bCs w:val="0"/>
                <w:highlight w:val="none"/>
                <w:u w:val="none"/>
                <w:lang w:val="en-CA"/>
              </w:rPr>
            </w:r>
            <w:r>
              <w:rPr>
                <w:b w:val="0"/>
                <w:bCs w:val="0"/>
                <w:highlight w:val="none"/>
                <w:u w:val="none"/>
                <w:lang w:val="en-CA"/>
              </w:rPr>
            </w:r>
          </w:p>
        </w:tc>
        <w:tc>
          <w:tcPr>
            <w:tcBorders/>
            <w:tcW w:w="1984" w:type="dxa"/>
            <w:textDirection w:val="lrTb"/>
            <w:noWrap w:val="false"/>
          </w:tcPr>
          <w:p w14:paraId="23842E69">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US"/>
              </w:rPr>
              <w:t xml:space="preserve">Included sources on prompt 1</w:t>
            </w:r>
            <w:r>
              <w:rPr>
                <w:b w:val="0"/>
                <w:bCs w:val="0"/>
                <w:highlight w:val="none"/>
                <w:u w:val="none"/>
                <w:lang w:val="en-CA"/>
              </w:rPr>
            </w:r>
            <w:r>
              <w:rPr>
                <w:b w:val="0"/>
                <w:bCs w:val="0"/>
                <w:highlight w:val="none"/>
                <w:u w:val="none"/>
                <w:lang w:val="en-CA"/>
              </w:rPr>
            </w:r>
          </w:p>
        </w:tc>
        <w:tc>
          <w:tcPr>
            <w:tcBorders/>
            <w:tcW w:w="1304" w:type="dxa"/>
            <w:textDirection w:val="lrTb"/>
            <w:noWrap w:val="false"/>
          </w:tcPr>
          <w:p w14:paraId="16592C57">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CA" w:bidi="en-CA"/>
              </w:rPr>
              <w:t xml:space="preserve">Annex 2</w:t>
            </w:r>
            <w:r>
              <w:rPr>
                <w:b w:val="0"/>
                <w:bCs w:val="0"/>
                <w:highlight w:val="none"/>
                <w:u w:val="none"/>
                <w:lang w:val="en-CA"/>
              </w:rPr>
            </w:r>
            <w:r>
              <w:rPr>
                <w:b w:val="0"/>
                <w:bCs w:val="0"/>
                <w:highlight w:val="none"/>
                <w:u w:val="none"/>
                <w:lang w:val="en-CA"/>
              </w:rPr>
            </w:r>
          </w:p>
        </w:tc>
      </w:tr>
      <w:tr>
        <w:trPr/>
        <w:tc>
          <w:tcPr>
            <w:tcBorders/>
            <w:tcW w:w="1395" w:type="dxa"/>
            <w:textDirection w:val="lrTb"/>
            <w:noWrap w:val="false"/>
          </w:tcPr>
          <w:p w14:paraId="28425142">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CA" w:bidi="en-CA"/>
              </w:rPr>
              <w:t xml:space="preserve">Chatgbt</w:t>
            </w:r>
            <w:r>
              <w:rPr>
                <w:b w:val="0"/>
                <w:bCs w:val="0"/>
                <w:highlight w:val="none"/>
                <w:u w:val="none"/>
                <w:lang w:val="en-CA"/>
              </w:rPr>
            </w:r>
            <w:r>
              <w:rPr>
                <w:b w:val="0"/>
                <w:bCs w:val="0"/>
                <w:highlight w:val="none"/>
                <w:u w:val="none"/>
                <w:lang w:val="en-CA"/>
              </w:rPr>
            </w:r>
          </w:p>
        </w:tc>
        <w:tc>
          <w:tcPr>
            <w:tcBorders/>
            <w:tcW w:w="2551" w:type="dxa"/>
            <w:textDirection w:val="lrTb"/>
            <w:noWrap w:val="false"/>
          </w:tcPr>
          <w:p w14:paraId="6E83684D">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US"/>
              </w:rPr>
              <w:t xml:space="preserve">None</w:t>
            </w:r>
            <w:r>
              <w:rPr>
                <w:b w:val="0"/>
                <w:bCs w:val="0"/>
                <w:highlight w:val="none"/>
                <w:u w:val="none"/>
                <w:lang w:val="en-CA"/>
              </w:rPr>
            </w:r>
            <w:r>
              <w:rPr>
                <w:b w:val="0"/>
                <w:bCs w:val="0"/>
                <w:highlight w:val="none"/>
                <w:u w:val="none"/>
                <w:lang w:val="en-CA"/>
              </w:rPr>
            </w:r>
          </w:p>
        </w:tc>
        <w:tc>
          <w:tcPr>
            <w:tcBorders/>
            <w:tcW w:w="2126" w:type="dxa"/>
            <w:textDirection w:val="lrTb"/>
            <w:noWrap w:val="false"/>
          </w:tcPr>
          <w:p w14:paraId="01753DC2">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US"/>
              </w:rPr>
              <w:t xml:space="preserve">Debatable fail on prompt 2</w:t>
            </w:r>
            <w:r>
              <w:rPr>
                <w:b w:val="0"/>
                <w:bCs w:val="0"/>
                <w:highlight w:val="none"/>
                <w:u w:val="none"/>
                <w:lang w:val="en-CA"/>
              </w:rPr>
            </w:r>
            <w:r>
              <w:rPr>
                <w:b w:val="0"/>
                <w:bCs w:val="0"/>
                <w:highlight w:val="none"/>
                <w:u w:val="none"/>
                <w:lang w:val="en-CA"/>
              </w:rPr>
            </w:r>
          </w:p>
        </w:tc>
        <w:tc>
          <w:tcPr>
            <w:tcBorders/>
            <w:tcW w:w="1984" w:type="dxa"/>
            <w:textDirection w:val="lrTb"/>
            <w:noWrap w:val="false"/>
          </w:tcPr>
          <w:p w14:paraId="6CD75A9A">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US"/>
              </w:rPr>
              <w:t xml:space="preserve">No web search</w:t>
            </w:r>
            <w:r>
              <w:rPr>
                <w:b w:val="0"/>
                <w:bCs w:val="0"/>
                <w:highlight w:val="none"/>
                <w:u w:val="none"/>
                <w:lang w:val="en-CA"/>
              </w:rPr>
            </w:r>
            <w:r>
              <w:rPr>
                <w:b w:val="0"/>
                <w:bCs w:val="0"/>
                <w:highlight w:val="none"/>
                <w:u w:val="none"/>
                <w:lang w:val="en-CA"/>
              </w:rPr>
            </w:r>
          </w:p>
        </w:tc>
        <w:tc>
          <w:tcPr>
            <w:tcBorders/>
            <w:tcW w:w="1304" w:type="dxa"/>
            <w:textDirection w:val="lrTb"/>
            <w:noWrap w:val="false"/>
          </w:tcPr>
          <w:p w14:paraId="5A6102B8">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CA" w:bidi="en-CA"/>
              </w:rPr>
              <w:t xml:space="preserve">Annex 3</w:t>
            </w:r>
            <w:r>
              <w:rPr>
                <w:b w:val="0"/>
                <w:bCs w:val="0"/>
                <w:highlight w:val="none"/>
                <w:u w:val="none"/>
                <w:lang w:val="en-CA"/>
              </w:rPr>
            </w:r>
            <w:r>
              <w:rPr>
                <w:b w:val="0"/>
                <w:bCs w:val="0"/>
                <w:highlight w:val="none"/>
                <w:u w:val="none"/>
                <w:lang w:val="en-CA"/>
              </w:rPr>
            </w:r>
          </w:p>
        </w:tc>
      </w:tr>
      <w:tr>
        <w:trPr/>
        <w:tc>
          <w:tcPr>
            <w:tcBorders/>
            <w:tcW w:w="1395" w:type="dxa"/>
            <w:textDirection w:val="lrTb"/>
            <w:noWrap w:val="false"/>
          </w:tcPr>
          <w:p w14:paraId="29039E34">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CA" w:bidi="en-CA"/>
              </w:rPr>
              <w:t xml:space="preserve">Deepseek</w:t>
            </w:r>
            <w:r>
              <w:rPr>
                <w:b w:val="0"/>
                <w:bCs w:val="0"/>
                <w:highlight w:val="none"/>
                <w:u w:val="none"/>
                <w:lang w:val="en-CA"/>
              </w:rPr>
            </w:r>
            <w:r>
              <w:rPr>
                <w:b w:val="0"/>
                <w:bCs w:val="0"/>
                <w:highlight w:val="none"/>
                <w:u w:val="none"/>
                <w:lang w:val="en-CA"/>
              </w:rPr>
            </w:r>
          </w:p>
        </w:tc>
        <w:tc>
          <w:tcPr>
            <w:tcBorders/>
            <w:tcW w:w="2551" w:type="dxa"/>
            <w:textDirection w:val="lrTb"/>
            <w:noWrap w:val="false"/>
          </w:tcPr>
          <w:p w14:paraId="5B18F49F">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US"/>
              </w:rPr>
              <w:t xml:space="preserve">None</w:t>
            </w:r>
            <w:r>
              <w:rPr>
                <w:b w:val="0"/>
                <w:bCs w:val="0"/>
                <w:highlight w:val="none"/>
                <w:u w:val="none"/>
                <w:lang w:val="en-CA"/>
              </w:rPr>
            </w:r>
            <w:r>
              <w:rPr>
                <w:b w:val="0"/>
                <w:bCs w:val="0"/>
                <w:highlight w:val="none"/>
                <w:u w:val="none"/>
                <w:lang w:val="en-CA"/>
              </w:rPr>
            </w:r>
          </w:p>
        </w:tc>
        <w:tc>
          <w:tcPr>
            <w:tcBorders/>
            <w:tcW w:w="2126" w:type="dxa"/>
            <w:textDirection w:val="lrTb"/>
            <w:noWrap w:val="false"/>
          </w:tcPr>
          <w:p w14:paraId="2D86EA79">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US"/>
              </w:rPr>
              <w:t xml:space="preserve">Debatable fail prompt 2</w:t>
            </w:r>
            <w:r>
              <w:rPr>
                <w:b w:val="0"/>
                <w:bCs w:val="0"/>
                <w:highlight w:val="none"/>
                <w:u w:val="none"/>
                <w:lang w:val="en-CA"/>
              </w:rPr>
            </w:r>
            <w:r>
              <w:rPr>
                <w:b w:val="0"/>
                <w:bCs w:val="0"/>
                <w:highlight w:val="none"/>
                <w:u w:val="none"/>
                <w:lang w:val="en-CA"/>
              </w:rPr>
            </w:r>
          </w:p>
        </w:tc>
        <w:tc>
          <w:tcPr>
            <w:tcBorders/>
            <w:tcW w:w="1984" w:type="dxa"/>
            <w:textDirection w:val="lrTb"/>
            <w:noWrap w:val="false"/>
          </w:tcPr>
          <w:p w14:paraId="4F6367C8">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US"/>
              </w:rPr>
              <w:t xml:space="preserve">No mention of Nordwind</w:t>
            </w:r>
            <w:r>
              <w:rPr>
                <w:b w:val="0"/>
                <w:bCs w:val="0"/>
                <w:highlight w:val="none"/>
                <w:u w:val="none"/>
                <w:lang w:val="en-CA"/>
              </w:rPr>
            </w:r>
            <w:r>
              <w:rPr>
                <w:b w:val="0"/>
                <w:bCs w:val="0"/>
                <w:highlight w:val="none"/>
                <w:u w:val="none"/>
                <w:lang w:val="en-CA"/>
              </w:rPr>
            </w:r>
          </w:p>
        </w:tc>
        <w:tc>
          <w:tcPr>
            <w:tcBorders/>
            <w:tcW w:w="1304" w:type="dxa"/>
            <w:textDirection w:val="lrTb"/>
            <w:noWrap w:val="false"/>
          </w:tcPr>
          <w:p w14:paraId="7D929C25">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CA" w:bidi="en-CA"/>
              </w:rPr>
              <w:t xml:space="preserve">Annex 4</w:t>
            </w:r>
            <w:r>
              <w:rPr>
                <w:b w:val="0"/>
                <w:bCs w:val="0"/>
                <w:highlight w:val="none"/>
                <w:u w:val="none"/>
                <w:lang w:val="en-CA"/>
              </w:rPr>
            </w:r>
            <w:r>
              <w:rPr>
                <w:b w:val="0"/>
                <w:bCs w:val="0"/>
                <w:highlight w:val="none"/>
                <w:u w:val="none"/>
                <w:lang w:val="en-CA"/>
              </w:rPr>
            </w:r>
          </w:p>
        </w:tc>
      </w:tr>
      <w:tr>
        <w:trPr/>
        <w:tc>
          <w:tcPr>
            <w:tcBorders/>
            <w:tcW w:w="1395" w:type="dxa"/>
            <w:textDirection w:val="lrTb"/>
            <w:noWrap w:val="false"/>
          </w:tcPr>
          <w:p w14:paraId="76E19ECD">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CA" w:bidi="en-CA"/>
              </w:rPr>
              <w:t xml:space="preserve">LLama</w:t>
            </w:r>
            <w:r>
              <w:rPr>
                <w:b w:val="0"/>
                <w:bCs w:val="0"/>
                <w:highlight w:val="none"/>
                <w:u w:val="none"/>
                <w:lang w:val="en-CA"/>
              </w:rPr>
            </w:r>
            <w:r>
              <w:rPr>
                <w:b w:val="0"/>
                <w:bCs w:val="0"/>
                <w:highlight w:val="none"/>
                <w:u w:val="none"/>
                <w:lang w:val="en-CA"/>
              </w:rPr>
            </w:r>
          </w:p>
        </w:tc>
        <w:tc>
          <w:tcPr>
            <w:tcBorders/>
            <w:tcW w:w="2551" w:type="dxa"/>
            <w:textDirection w:val="lrTb"/>
            <w:noWrap w:val="false"/>
          </w:tcPr>
          <w:p w14:paraId="5646483C">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US"/>
              </w:rPr>
              <w:t xml:space="preserve">None</w:t>
            </w:r>
            <w:r>
              <w:rPr>
                <w:b w:val="0"/>
                <w:bCs w:val="0"/>
                <w:highlight w:val="none"/>
                <w:u w:val="none"/>
                <w:lang w:val="en-CA"/>
              </w:rPr>
            </w:r>
            <w:r>
              <w:rPr>
                <w:b w:val="0"/>
                <w:bCs w:val="0"/>
                <w:highlight w:val="none"/>
                <w:u w:val="none"/>
                <w:lang w:val="en-CA"/>
              </w:rPr>
            </w:r>
          </w:p>
        </w:tc>
        <w:tc>
          <w:tcPr>
            <w:tcBorders/>
            <w:tcW w:w="2126" w:type="dxa"/>
            <w:textDirection w:val="lrTb"/>
            <w:noWrap w:val="false"/>
          </w:tcPr>
          <w:p w14:paraId="482E4AA4">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US"/>
              </w:rPr>
              <w:t xml:space="preserve">Obvious fail on prompt 2</w:t>
            </w:r>
            <w:r>
              <w:rPr>
                <w:b w:val="0"/>
                <w:bCs w:val="0"/>
                <w:highlight w:val="none"/>
                <w:u w:val="none"/>
                <w:lang w:val="en-CA"/>
              </w:rPr>
            </w:r>
            <w:r>
              <w:rPr>
                <w:b w:val="0"/>
                <w:bCs w:val="0"/>
                <w:highlight w:val="none"/>
                <w:u w:val="none"/>
                <w:lang w:val="en-CA"/>
              </w:rPr>
            </w:r>
          </w:p>
        </w:tc>
        <w:tc>
          <w:tcPr>
            <w:tcBorders/>
            <w:tcW w:w="1984" w:type="dxa"/>
            <w:textDirection w:val="lrTb"/>
            <w:noWrap w:val="false"/>
          </w:tcPr>
          <w:p w14:paraId="631D1909">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US"/>
              </w:rPr>
              <w:t xml:space="preserve">No mention of nordwind</w:t>
            </w:r>
            <w:r>
              <w:rPr>
                <w:b w:val="0"/>
                <w:bCs w:val="0"/>
                <w:highlight w:val="none"/>
                <w:u w:val="none"/>
                <w:lang w:val="en-CA"/>
              </w:rPr>
            </w:r>
            <w:r>
              <w:rPr>
                <w:b w:val="0"/>
                <w:bCs w:val="0"/>
                <w:highlight w:val="none"/>
                <w:u w:val="none"/>
                <w:lang w:val="en-CA"/>
              </w:rPr>
            </w:r>
          </w:p>
        </w:tc>
        <w:tc>
          <w:tcPr>
            <w:tcBorders/>
            <w:tcW w:w="1304" w:type="dxa"/>
            <w:textDirection w:val="lrTb"/>
            <w:noWrap w:val="false"/>
          </w:tcPr>
          <w:p w14:paraId="279E5037">
            <w:pPr>
              <w:pBdr>
                <w:top w:val="none" w:color="000000" w:sz="4" w:space="0"/>
                <w:left w:val="none" w:color="000000" w:sz="4" w:space="0"/>
                <w:bottom w:val="none" w:color="000000" w:sz="4" w:space="0"/>
                <w:right w:val="none" w:color="000000" w:sz="4" w:space="0"/>
              </w:pBdr>
              <w:spacing/>
              <w:ind/>
              <w:rPr>
                <w:b w:val="0"/>
                <w:bCs w:val="0"/>
                <w:highlight w:val="none"/>
                <w:u w:val="none"/>
                <w:lang w:val="en-CA"/>
              </w:rPr>
            </w:pPr>
            <w:r>
              <w:rPr>
                <w:b w:val="0"/>
                <w:bCs w:val="0"/>
                <w:highlight w:val="none"/>
                <w:u w:val="none"/>
                <w:lang w:val="en-CA" w:bidi="en-CA"/>
              </w:rPr>
              <w:t xml:space="preserve">Annex 5</w:t>
            </w:r>
            <w:r>
              <w:rPr>
                <w:b w:val="0"/>
                <w:bCs w:val="0"/>
                <w:highlight w:val="none"/>
                <w:u w:val="none"/>
                <w:lang w:val="en-CA"/>
              </w:rPr>
            </w:r>
            <w:r>
              <w:rPr>
                <w:b w:val="0"/>
                <w:bCs w:val="0"/>
                <w:highlight w:val="none"/>
                <w:u w:val="none"/>
                <w:lang w:val="en-CA"/>
              </w:rPr>
            </w:r>
          </w:p>
        </w:tc>
      </w:tr>
    </w:tbl>
    <w:p w14:paraId="70778C25">
      <w:pPr>
        <w:pBdr/>
        <w:spacing/>
        <w:ind/>
        <w:rPr>
          <w:b w:val="0"/>
          <w:bCs w:val="0"/>
          <w:u w:val="none"/>
        </w:rPr>
      </w:pPr>
      <w:r>
        <w:rPr>
          <w:b w:val="0"/>
          <w:bCs w:val="0"/>
          <w:u w:val="none"/>
        </w:rPr>
      </w:r>
      <w:r>
        <w:rPr>
          <w:b w:val="0"/>
          <w:bCs w:val="0"/>
          <w:u w:val="none"/>
        </w:rPr>
      </w:r>
      <w:r>
        <w:rPr>
          <w:b w:val="0"/>
          <w:bCs w:val="0"/>
          <w:u w:val="none"/>
        </w:rPr>
      </w:r>
    </w:p>
    <w:p w14:paraId="3E5C1B51">
      <w:pPr>
        <w:pBdr/>
        <w:spacing/>
        <w:ind/>
        <w:rPr>
          <w:b/>
          <w:bCs/>
          <w:highlight w:val="none"/>
          <w:u w:val="single"/>
        </w:rPr>
      </w:pPr>
      <w:r>
        <w:rPr>
          <w:b/>
          <w:bCs/>
          <w:u w:val="single"/>
        </w:rPr>
        <w:t xml:space="preserve">Synthesis</w:t>
      </w:r>
      <w:r>
        <w:rPr>
          <w:b/>
          <w:bCs/>
          <w:u w:val="single"/>
        </w:rPr>
      </w:r>
      <w:r>
        <w:rPr>
          <w:b/>
          <w:bCs/>
          <w:highlight w:val="none"/>
          <w:u w:val="single"/>
        </w:rPr>
      </w:r>
    </w:p>
    <w:p w14:paraId="0A95F94C">
      <w:pPr>
        <w:pBdr/>
        <w:spacing/>
        <w:ind/>
        <w:rPr>
          <w:b w:val="0"/>
          <w:bCs w:val="0"/>
          <w:highlight w:val="none"/>
          <w:u w:val="none"/>
        </w:rPr>
      </w:pPr>
      <w:r>
        <w:rPr>
          <w:b w:val="0"/>
          <w:bCs w:val="0"/>
          <w:highlight w:val="none"/>
          <w:u w:val="none"/>
        </w:rPr>
        <w:t xml:space="preserve">It appears that increasing factual precision in prompts does not reliably induce tool use or uncertainty language, </w:t>
      </w:r>
      <w:r>
        <w:t xml:space="preserve">even with a prompt regime specifically redesigned to close the answer space more aggressively than Project 2</w:t>
      </w:r>
      <w:r>
        <w:rPr>
          <w:b w:val="0"/>
          <w:bCs w:val="0"/>
          <w:highlight w:val="none"/>
          <w:u w:val="none"/>
        </w:rPr>
        <w:t xml:space="preserve">. It is confirmed, however that increasing precision in prompts does increase the overall quality of LLM responses. The Narrative around the Battle of the Bulge states that it was “the last large scale offensive of the Germans on the Western</w:t>
      </w:r>
      <w:r>
        <w:rPr>
          <w:b w:val="0"/>
          <w:bCs w:val="0"/>
          <w:highlight w:val="none"/>
          <w:u w:val="none"/>
        </w:rPr>
        <w:t xml:space="preserve"> Front, of the war. The “truth” of this statement rests on the words “large scale”. At Prompt 3, the two models that used web_search and web_fetch mentioned operation Nordwind, a battle that started after the Bulge began, which was by any reasonable stand</w:t>
      </w:r>
      <w:r>
        <w:rPr>
          <w:b w:val="0"/>
          <w:bCs w:val="0"/>
          <w:highlight w:val="none"/>
          <w:u w:val="none"/>
        </w:rPr>
        <w:t xml:space="preserve">ard also large scale – approximately a 10 divisions for the former, 6-8 for the latter. It should be noted that the models that used no web search did not mention Nordwind, this strongly suggest that the narrative has strong associations in training data. </w:t>
      </w:r>
      <w:r>
        <w:rPr>
          <w:b w:val="0"/>
          <w:bCs w:val="0"/>
          <w:u w:val="none"/>
        </w:rPr>
        <w:t xml:space="preserve">Lastly, it should be noted, that, as with LLama, models with no web_fetch often make errors in attribution</w:t>
      </w:r>
      <w:r>
        <w:rPr>
          <w:b w:val="0"/>
          <w:bCs w:val="0"/>
          <w:highlight w:val="none"/>
          <w:u w:val="none"/>
        </w:rPr>
        <w:t xml:space="preserve">, LLama claimed that operations Undertone and Bagration were German offensives.</w:t>
      </w:r>
      <w:r>
        <w:rPr>
          <w:b w:val="0"/>
          <w:bCs w:val="0"/>
          <w:highlight w:val="none"/>
          <w:u w:val="none"/>
        </w:rPr>
      </w:r>
    </w:p>
    <w:p w14:paraId="167FB385">
      <w:pPr>
        <w:pBdr/>
        <w:spacing/>
        <w:ind/>
        <w:rPr>
          <w:highlight w:val="none"/>
        </w:rPr>
      </w:pPr>
      <w:r>
        <w:rPr>
          <w:b w:val="0"/>
          <w:bCs w:val="0"/>
          <w:highlight w:val="none"/>
          <w:u w:val="none"/>
        </w:rPr>
        <w:t xml:space="preserve">While Nordwind was mentioned at the same prompt in both projects, </w:t>
      </w:r>
      <w:r>
        <w:t xml:space="preserve">tighter prompts produced more analytically precise treatment of Nordwind in retrieval-capable models, but for the models that could not, or did not use web search (ChatGBT) it did </w:t>
      </w:r>
      <w:r>
        <w:t xml:space="preserve">not surface in either project. Rather than confirming the thesis, the improved prompts supported a different conclusion – the less answer space that the model has to choose from, especially in the presence of web searches, the higher quality the analyses. </w:t>
      </w:r>
      <w:r>
        <w:rPr>
          <w:highlight w:val="none"/>
        </w:rPr>
      </w:r>
      <w:r>
        <w:rPr>
          <w:highlight w:val="none"/>
        </w:rPr>
      </w:r>
    </w:p>
    <w:p w14:paraId="2E519601">
      <w:pPr>
        <w:pBdr/>
        <w:spacing/>
        <w:ind/>
        <w:rPr>
          <w:highlight w:val="none"/>
        </w:rPr>
      </w:pPr>
      <w:r>
        <w:rPr>
          <w:highlight w:val="none"/>
        </w:rPr>
      </w:r>
      <w:r>
        <w:rPr>
          <w:highlight w:val="none"/>
        </w:rPr>
      </w:r>
    </w:p>
    <w:p w14:paraId="69940332">
      <w:pPr>
        <w:pBdr/>
        <w:spacing/>
        <w:ind/>
        <w:rPr>
          <w:b/>
          <w:bCs/>
          <w:highlight w:val="none"/>
          <w:u w:val="single"/>
        </w:rPr>
      </w:pPr>
      <w:r>
        <w:rPr>
          <w:b/>
          <w:bCs/>
          <w:highlight w:val="none"/>
          <w:u w:val="single"/>
        </w:rPr>
        <w:t xml:space="preserve">Limitations</w:t>
      </w:r>
      <w:r>
        <w:rPr>
          <w:b/>
          <w:bCs/>
          <w:highlight w:val="none"/>
          <w:u w:val="single"/>
        </w:rPr>
      </w:r>
      <w:r>
        <w:rPr>
          <w:b/>
          <w:bCs/>
          <w:highlight w:val="none"/>
          <w:u w:val="single"/>
        </w:rPr>
      </w:r>
    </w:p>
    <w:p w14:paraId="047B39F3">
      <w:pPr>
        <w:pBdr>
          <w:top w:val="none" w:color="000000" w:sz="4" w:space="0"/>
          <w:left w:val="none" w:color="000000" w:sz="4" w:space="0"/>
          <w:bottom w:val="none" w:color="000000" w:sz="4" w:space="0"/>
          <w:right w:val="none" w:color="000000" w:sz="4" w:space="0"/>
        </w:pBdr>
        <w:spacing/>
        <w:ind/>
        <w:rPr>
          <w:b w:val="0"/>
          <w:bCs w:val="0"/>
          <w:highlight w:val="none"/>
          <w:u w:val="none"/>
        </w:rPr>
      </w:pPr>
      <w:r>
        <w:rPr>
          <w:b/>
          <w:bCs/>
          <w:highlight w:val="none"/>
          <w:u w:val="single"/>
        </w:rPr>
      </w:r>
      <w:r>
        <w:rPr>
          <w:b w:val="0"/>
          <w:bCs w:val="0"/>
          <w:highlight w:val="none"/>
          <w:u w:val="none"/>
        </w:rPr>
        <w:t xml:space="preserve">Prompt 5 asked “</w:t>
      </w:r>
      <w:r>
        <w:t xml:space="preserve">Did Germany launch any offensive operations on the Western Front between the Battle of the Bulge and Germany’s surrender in May 1945?</w:t>
      </w:r>
      <w:r>
        <w:rPr>
          <w:b w:val="0"/>
          <w:bCs w:val="0"/>
          <w:highlight w:val="none"/>
          <w:u w:val="none"/>
        </w:rPr>
        <w:t xml:space="preserve">” Which may have caused an error in interpretation, as parts of Nordwind were concurrent with the Battle of the Bulge, it is interesting that Grok and Gemini still identified this, and still included Nordwind in their responses.</w:t>
      </w:r>
      <w:r>
        <w:rPr>
          <w:b w:val="0"/>
          <w:bCs w:val="0"/>
          <w:highlight w:val="none"/>
          <w:u w:val="none"/>
        </w:rPr>
      </w:r>
      <w:r>
        <w:rPr>
          <w:b w:val="0"/>
          <w:bCs w:val="0"/>
          <w:highlight w:val="none"/>
          <w:u w:val="none"/>
        </w:rPr>
      </w:r>
    </w:p>
    <w:p w14:paraId="3D8FA275">
      <w:pPr>
        <w:pBdr>
          <w:top w:val="none" w:color="000000" w:sz="4" w:space="0"/>
          <w:left w:val="none" w:color="000000" w:sz="4" w:space="0"/>
          <w:bottom w:val="none" w:color="000000" w:sz="4" w:space="0"/>
          <w:right w:val="none" w:color="000000" w:sz="4" w:space="0"/>
        </w:pBdr>
        <w:spacing/>
        <w:ind/>
        <w:rPr>
          <w:b w:val="0"/>
          <w:bCs w:val="0"/>
          <w:highlight w:val="none"/>
          <w:u w:val="none"/>
        </w:rPr>
      </w:pPr>
      <w:r>
        <w:rPr>
          <w:b w:val="0"/>
          <w:bCs w:val="0"/>
          <w:highlight w:val="none"/>
          <w:u w:val="none"/>
        </w:rPr>
        <w:t xml:space="preserve">The other limitations from the original project remain. </w:t>
      </w:r>
      <w:r>
        <w:rPr>
          <w:b w:val="0"/>
          <w:bCs w:val="0"/>
          <w:highlight w:val="none"/>
          <w:u w:val="none"/>
        </w:rPr>
      </w:r>
      <w:r>
        <w:rPr>
          <w:b w:val="0"/>
          <w:bCs w:val="0"/>
          <w:highlight w:val="none"/>
          <w:u w:val="none"/>
        </w:rPr>
      </w:r>
    </w:p>
    <w:p w14:paraId="0CC9BFE1">
      <w:pPr>
        <w:pBdr>
          <w:top w:val="none" w:color="000000" w:sz="4" w:space="0"/>
          <w:left w:val="none" w:color="000000" w:sz="4" w:space="0"/>
          <w:bottom w:val="none" w:color="000000" w:sz="4" w:space="0"/>
          <w:right w:val="none" w:color="000000" w:sz="4" w:space="0"/>
        </w:pBdr>
        <w:spacing/>
        <w:ind/>
        <w:rPr>
          <w:highlight w:val="none"/>
        </w:rPr>
      </w:pPr>
      <w:r>
        <w:rPr>
          <w:b w:val="0"/>
          <w:bCs w:val="0"/>
          <w:highlight w:val="none"/>
          <w:u w:val="none"/>
        </w:rPr>
      </w:r>
      <w:r>
        <w:t xml:space="preserve">The prompt regime was revised solely to reduce answer space more reliably as precision increased; all other variables were held constant to maintain methodological hygiene.</w:t>
      </w:r>
      <w:r>
        <w:rPr>
          <w:b w:val="0"/>
          <w:bCs w:val="0"/>
          <w:highlight w:val="none"/>
          <w:u w:val="none"/>
        </w:rPr>
      </w:r>
      <w:r>
        <w:rPr>
          <w:highlight w:val="none"/>
        </w:rPr>
      </w:r>
    </w:p>
    <w:p w14:paraId="3EDE8951">
      <w:pPr>
        <w:pBdr>
          <w:top w:val="none" w:color="000000" w:sz="4" w:space="0"/>
          <w:left w:val="none" w:color="000000" w:sz="4" w:space="0"/>
          <w:bottom w:val="none" w:color="000000" w:sz="4" w:space="0"/>
          <w:right w:val="none" w:color="000000" w:sz="4" w:space="0"/>
        </w:pBdr>
        <w:spacing/>
        <w:ind/>
        <w:rPr>
          <w:b/>
          <w:bCs/>
          <w:highlight w:val="none"/>
          <w:u w:val="single"/>
        </w:rPr>
      </w:pPr>
      <w:r>
        <w:rPr>
          <w:b/>
          <w:bCs/>
          <w:highlight w:val="none"/>
          <w:u w:val="single"/>
        </w:rPr>
        <w:t xml:space="preserve">Conclusion</w:t>
      </w:r>
      <w:r>
        <w:rPr>
          <w:b/>
          <w:bCs/>
          <w:highlight w:val="none"/>
          <w:u w:val="single"/>
        </w:rPr>
      </w:r>
      <w:r>
        <w:rPr>
          <w:b/>
          <w:bCs/>
          <w:highlight w:val="none"/>
          <w:u w:val="single"/>
        </w:rPr>
      </w:r>
    </w:p>
    <w:p w14:paraId="4D1A3B1F">
      <w:pPr>
        <w:pBdr>
          <w:top w:val="none" w:color="000000" w:sz="4" w:space="0"/>
          <w:left w:val="none" w:color="000000" w:sz="4" w:space="0"/>
          <w:bottom w:val="none" w:color="000000" w:sz="4" w:space="0"/>
          <w:right w:val="none" w:color="000000" w:sz="4" w:space="0"/>
        </w:pBdr>
        <w:spacing/>
        <w:ind/>
        <w:rPr>
          <w:b/>
          <w:bCs/>
          <w:highlight w:val="none"/>
          <w:u w:val="single"/>
        </w:rPr>
      </w:pPr>
      <w:r>
        <w:rPr>
          <w:b w:val="0"/>
          <w:bCs w:val="0"/>
          <w:highlight w:val="none"/>
          <w:u w:val="none"/>
        </w:rPr>
        <w:t xml:space="preserve">The original thesis remains unsupported, uncertainty does not seem to be predictable when increasing prompt precision. However, the conclusion from the first</w:t>
      </w:r>
      <w:r>
        <w:rPr>
          <w:b w:val="0"/>
          <w:bCs w:val="0"/>
          <w:highlight w:val="none"/>
          <w:u w:val="none"/>
        </w:rPr>
        <w:t xml:space="preserve"> project remains, increasing prompt precision does increase the quality of responses from an LLM. It appears that forcing a lower response space pushes the LLM away from narrative framing, increasing the quality of response when the narrative is incorrect.</w:t>
      </w:r>
      <w:r>
        <w:rPr>
          <w:b w:val="0"/>
          <w:bCs w:val="0"/>
          <w:highlight w:val="none"/>
          <w:u w:val="none"/>
        </w:rPr>
      </w:r>
      <w:r>
        <w:rPr>
          <w:b/>
          <w:bCs/>
          <w:highlight w:val="none"/>
          <w:u w:val="single"/>
        </w:rPr>
      </w:r>
    </w:p>
    <w:p w14:paraId="25D2620E">
      <w:pPr>
        <w:pBdr>
          <w:top w:val="none" w:color="000000" w:sz="4" w:space="0"/>
          <w:left w:val="none" w:color="000000" w:sz="4" w:space="0"/>
          <w:bottom w:val="none" w:color="000000" w:sz="4" w:space="0"/>
          <w:right w:val="none" w:color="000000" w:sz="4" w:space="0"/>
        </w:pBdr>
        <w:spacing/>
        <w:ind/>
        <w:rPr>
          <w:b w:val="0"/>
          <w:bCs w:val="0"/>
          <w:highlight w:val="none"/>
          <w:u w:val="none"/>
        </w:rPr>
      </w:pPr>
      <w:r>
        <w:rPr>
          <w:b/>
          <w:bCs/>
          <w:highlight w:val="none"/>
          <w:u w:val="single"/>
        </w:rPr>
      </w:r>
      <w:r>
        <w:t xml:space="preserve">Furthermore, the consistent absence of Operation Nordwind in non-retrieval models across both projects suggests that narrative density in training data acts as a constraint on response accuracy independent of prompt precision, a finding with implications f</w:t>
      </w:r>
      <w:r>
        <w:t xml:space="preserve">or how LLMs handle well-documented historical topics.</w:t>
      </w:r>
      <w:r>
        <w:rPr>
          <w:b/>
          <w:bCs/>
          <w:highlight w:val="none"/>
          <w:u w:val="single"/>
        </w:rPr>
      </w:r>
      <w:r>
        <w:rPr>
          <w:b w:val="0"/>
          <w:bCs w:val="0"/>
          <w:highlight w:val="none"/>
          <w:u w:val="none"/>
        </w:rPr>
      </w:r>
    </w:p>
    <w:p w14:paraId="41FBBF06">
      <w:pPr>
        <w:pBdr/>
        <w:spacing/>
        <w:ind/>
        <w:rPr>
          <w:b/>
          <w:bCs/>
          <w:highlight w:val="none"/>
          <w:u w:val="single"/>
        </w:rPr>
      </w:pPr>
      <w:r>
        <w:rPr>
          <w:b/>
          <w:bCs/>
          <w:highlight w:val="none"/>
          <w:u w:val="single"/>
        </w:rPr>
      </w:r>
      <w:r>
        <w:rPr>
          <w:b/>
          <w:bCs/>
          <w:highlight w:val="none"/>
          <w:u w:val="single"/>
        </w:rPr>
      </w:r>
      <w:r>
        <w:rPr>
          <w:b/>
          <w:bCs/>
          <w:highlight w:val="none"/>
          <w:u w:val="singl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2026-03-08T15:39:40Z</dcterms:modified>
</cp:coreProperties>
</file>