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Таксономия Блума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Подробная разметка образовательных результатов по таксономии Блума (ред. Андерсон–Кратволь).</w:t>
              <w:br/>
              <w:t>Цель: проверить, что курс ведёт студента вверх по уровням и не застревает на «понять».</w:t>
              <w:br/>
              <w:t xml:space="preserve">Таксономия двумерная: </w:t>
            </w:r>
            <w:r>
              <w:rPr>
                <w:b/>
              </w:rPr>
              <w:t>уровень мышления × тип знания</w:t>
            </w:r>
            <w:r>
              <w:t>.</w:t>
            </w:r>
          </w:p>
        </w:tc>
      </w:tr>
    </w:tbl>
    <w:p/>
    <w:p>
      <w:pPr>
        <w:pStyle w:val="Heading1"/>
      </w:pPr>
      <w:r>
        <w:t>Двумерная сетка</w:t>
      </w:r>
    </w:p>
    <w:p>
      <w:r>
        <w:rPr>
          <w:b/>
        </w:rPr>
        <w:t>Уровни мышления (снизу вверх):</w:t>
      </w:r>
      <w:r>
        <w:br/>
        <w:t xml:space="preserve">1. </w:t>
      </w:r>
      <w:r>
        <w:rPr>
          <w:b/>
        </w:rPr>
        <w:t>Запомнить</w:t>
      </w:r>
      <w:r>
        <w:t xml:space="preserve"> — воспроизвести факты, термины.</w:t>
        <w:br/>
        <w:t xml:space="preserve">2. </w:t>
      </w:r>
      <w:r>
        <w:rPr>
          <w:b/>
        </w:rPr>
        <w:t>Понять</w:t>
      </w:r>
      <w:r>
        <w:t xml:space="preserve"> — объяснить смысл, привести пример, классифицировать.</w:t>
        <w:br/>
        <w:t xml:space="preserve">3. </w:t>
      </w:r>
      <w:r>
        <w:rPr>
          <w:b/>
        </w:rPr>
        <w:t>Применить</w:t>
      </w:r>
      <w:r>
        <w:t xml:space="preserve"> — использовать процедуру в новой ситуации.</w:t>
        <w:br/>
        <w:t xml:space="preserve">4. </w:t>
      </w:r>
      <w:r>
        <w:rPr>
          <w:b/>
        </w:rPr>
        <w:t>Проанализировать</w:t>
      </w:r>
      <w:r>
        <w:t xml:space="preserve"> — разложить на части, найти связи, отличить.</w:t>
        <w:br/>
        <w:t xml:space="preserve">5. </w:t>
      </w:r>
      <w:r>
        <w:rPr>
          <w:b/>
        </w:rPr>
        <w:t>Оценить</w:t>
      </w:r>
      <w:r>
        <w:t xml:space="preserve"> — судить по критериям, проверить, раскритиковать.</w:t>
        <w:br/>
        <w:t xml:space="preserve">6. </w:t>
      </w:r>
      <w:r>
        <w:rPr>
          <w:b/>
        </w:rPr>
        <w:t>Создать</w:t>
      </w:r>
      <w:r>
        <w:t xml:space="preserve"> — собрать новое целое, спроектировать.</w:t>
      </w:r>
    </w:p>
    <w:p>
      <w:r>
        <w:rPr>
          <w:b/>
        </w:rPr>
        <w:t>Типы знания:</w:t>
      </w:r>
      <w:r>
        <w:br/>
        <w:t xml:space="preserve">- </w:t>
      </w:r>
      <w:r>
        <w:rPr>
          <w:b/>
        </w:rPr>
        <w:t>Фактический</w:t>
      </w:r>
      <w:r>
        <w:t xml:space="preserve"> — термины, факты (что такое спека, EARS).</w:t>
        <w:br/>
        <w:t xml:space="preserve">- </w:t>
      </w:r>
      <w:r>
        <w:rPr>
          <w:b/>
        </w:rPr>
        <w:t>Концептуальный</w:t>
      </w:r>
      <w:r>
        <w:t xml:space="preserve"> — модели, принципы (почему промпты ломаются, 4 типа сбоя).</w:t>
        <w:br/>
        <w:t xml:space="preserve">- </w:t>
      </w:r>
      <w:r>
        <w:rPr>
          <w:b/>
        </w:rPr>
        <w:t>Процедурный</w:t>
      </w:r>
      <w:r>
        <w:t xml:space="preserve"> — как делать (написать спеку, провести агента, ревью).</w:t>
        <w:br/>
        <w:t xml:space="preserve">- </w:t>
      </w:r>
      <w:r>
        <w:rPr>
          <w:b/>
        </w:rPr>
        <w:t>Метакогнитивный</w:t>
      </w:r>
      <w:r>
        <w:t xml:space="preserve"> — управление своим мышлением (где доверять ИИ, что проверять, рефлексия).</w:t>
      </w:r>
    </w:p>
    <w:p>
      <w:pPr>
        <w:pStyle w:val="Heading1"/>
      </w:pPr>
      <w:r>
        <w:t>Банк глаголов (для формулировки ОР)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15"/>
        <w:gridCol w:w="6944"/>
      </w:tblGrid>
      <w:tr>
        <w:tc>
          <w:tcPr>
            <w:tcW w:type="dxa" w:w="241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694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Глаголы (рус)</w:t>
            </w:r>
          </w:p>
        </w:tc>
      </w:tr>
      <w:tr>
        <w:tc>
          <w:tcPr>
            <w:tcW w:type="dxa" w:w="2415"/>
          </w:tcPr>
          <w:p>
            <w:r/>
            <w:r>
              <w:t>Запомнить</w:t>
            </w:r>
          </w:p>
        </w:tc>
        <w:tc>
          <w:tcPr>
            <w:tcW w:type="dxa" w:w="6945"/>
          </w:tcPr>
          <w:p>
            <w:r/>
            <w:r>
              <w:t>назвать, перечислить, воспроизвести, узнать</w:t>
            </w:r>
          </w:p>
        </w:tc>
      </w:tr>
      <w:tr>
        <w:tc>
          <w:tcPr>
            <w:tcW w:type="dxa" w:w="2415"/>
          </w:tcPr>
          <w:p>
            <w:r/>
            <w:r>
              <w:t>Понять</w:t>
            </w:r>
          </w:p>
        </w:tc>
        <w:tc>
          <w:tcPr>
            <w:tcW w:type="dxa" w:w="6945"/>
          </w:tcPr>
          <w:p>
            <w:r/>
            <w:r>
              <w:t>объяснить, классифицировать, привести пример, сравнить, интерпретировать</w:t>
            </w:r>
          </w:p>
        </w:tc>
      </w:tr>
      <w:tr>
        <w:tc>
          <w:tcPr>
            <w:tcW w:type="dxa" w:w="2415"/>
          </w:tcPr>
          <w:p>
            <w:r/>
            <w:r>
              <w:t>Применить</w:t>
            </w:r>
          </w:p>
        </w:tc>
        <w:tc>
          <w:tcPr>
            <w:tcW w:type="dxa" w:w="6945"/>
          </w:tcPr>
          <w:p>
            <w:r/>
            <w:r>
              <w:t>применить, использовать, выполнить, реализовать, составить по шаблону</w:t>
            </w:r>
          </w:p>
        </w:tc>
      </w:tr>
      <w:tr>
        <w:tc>
          <w:tcPr>
            <w:tcW w:type="dxa" w:w="2415"/>
          </w:tcPr>
          <w:p>
            <w:r/>
            <w:r>
              <w:t>Проанализировать</w:t>
            </w:r>
          </w:p>
        </w:tc>
        <w:tc>
          <w:tcPr>
            <w:tcW w:type="dxa" w:w="6945"/>
          </w:tcPr>
          <w:p>
            <w:r/>
            <w:r>
              <w:t>разложить, отличить, сопоставить, выявить причину, структурировать</w:t>
            </w:r>
          </w:p>
        </w:tc>
      </w:tr>
      <w:tr>
        <w:tc>
          <w:tcPr>
            <w:tcW w:type="dxa" w:w="2415"/>
          </w:tcPr>
          <w:p>
            <w:r/>
            <w:r>
              <w:t>Оценить</w:t>
            </w:r>
          </w:p>
        </w:tc>
        <w:tc>
          <w:tcPr>
            <w:tcW w:type="dxa" w:w="6945"/>
          </w:tcPr>
          <w:p>
            <w:r/>
            <w:r>
              <w:t>проверить, оценить по критериям, обосновать, раскритиковать, принять/отклонить</w:t>
            </w:r>
          </w:p>
        </w:tc>
      </w:tr>
      <w:tr>
        <w:tc>
          <w:tcPr>
            <w:tcW w:type="dxa" w:w="2415"/>
          </w:tcPr>
          <w:p>
            <w:r/>
            <w:r>
              <w:t>Создать</w:t>
            </w:r>
          </w:p>
        </w:tc>
        <w:tc>
          <w:tcPr>
            <w:tcW w:type="dxa" w:w="6945"/>
          </w:tcPr>
          <w:p>
            <w:r/>
            <w:r>
              <w:t>спроектировать, собрать, разработать, сформулировать новое, синтезировать</w:t>
            </w:r>
          </w:p>
        </w:tc>
      </w:tr>
    </w:tbl>
    <w:p>
      <w:pPr>
        <w:pStyle w:val="Heading1"/>
      </w:pPr>
      <w:r>
        <w:t>Разметка результатов по неделям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5"/>
        <w:gridCol w:w="3275"/>
        <w:gridCol w:w="1993"/>
        <w:gridCol w:w="3275"/>
      </w:tblGrid>
      <w:tr>
        <w:tc>
          <w:tcPr>
            <w:tcW w:type="dxa" w:w="81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327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Результат (B)</w:t>
            </w:r>
          </w:p>
        </w:tc>
        <w:tc>
          <w:tcPr>
            <w:tcW w:type="dxa" w:w="199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Уровень Блума</w:t>
            </w:r>
          </w:p>
        </w:tc>
        <w:tc>
          <w:tcPr>
            <w:tcW w:type="dxa" w:w="327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 знания</w:t>
            </w:r>
          </w:p>
        </w:tc>
      </w:tr>
      <w:tr>
        <w:tc>
          <w:tcPr>
            <w:tcW w:type="dxa" w:w="815"/>
          </w:tcPr>
          <w:p>
            <w:r/>
            <w:r>
              <w:t>W1</w:t>
            </w:r>
          </w:p>
        </w:tc>
        <w:tc>
          <w:tcPr>
            <w:tcW w:type="dxa" w:w="3276"/>
          </w:tcPr>
          <w:p>
            <w:r/>
            <w:r>
              <w:t>классифицирует сбой агента, отличает доверие от контроля</w:t>
            </w:r>
          </w:p>
        </w:tc>
        <w:tc>
          <w:tcPr>
            <w:tcW w:type="dxa" w:w="1994"/>
          </w:tcPr>
          <w:p>
            <w:r/>
            <w:r>
              <w:t>Понять → Проанализировать</w:t>
            </w:r>
          </w:p>
        </w:tc>
        <w:tc>
          <w:tcPr>
            <w:tcW w:type="dxa" w:w="3276"/>
          </w:tcPr>
          <w:p>
            <w:r/>
            <w:r>
              <w:t>концептуальный + метакогнитивный</w:t>
            </w:r>
          </w:p>
        </w:tc>
      </w:tr>
      <w:tr>
        <w:tc>
          <w:tcPr>
            <w:tcW w:type="dxa" w:w="815"/>
          </w:tcPr>
          <w:p>
            <w:r/>
            <w:r>
              <w:t>W2</w:t>
            </w:r>
          </w:p>
        </w:tc>
        <w:tc>
          <w:tcPr>
            <w:tcW w:type="dxa" w:w="3276"/>
          </w:tcPr>
          <w:p>
            <w:r/>
            <w:r>
              <w:t>составляет спецификацию (EARS, AC, DoD)</w:t>
            </w:r>
          </w:p>
        </w:tc>
        <w:tc>
          <w:tcPr>
            <w:tcW w:type="dxa" w:w="1994"/>
          </w:tcPr>
          <w:p>
            <w:r/>
            <w:r>
              <w:t>Применить → Создать</w:t>
            </w:r>
          </w:p>
        </w:tc>
        <w:tc>
          <w:tcPr>
            <w:tcW w:type="dxa" w:w="3276"/>
          </w:tcPr>
          <w:p>
            <w:r/>
            <w:r>
              <w:t>процедурный</w:t>
            </w:r>
          </w:p>
        </w:tc>
      </w:tr>
      <w:tr>
        <w:tc>
          <w:tcPr>
            <w:tcW w:type="dxa" w:w="815"/>
          </w:tcPr>
          <w:p>
            <w:r/>
            <w:r>
              <w:t>W3</w:t>
            </w:r>
          </w:p>
        </w:tc>
        <w:tc>
          <w:tcPr>
            <w:tcW w:type="dxa" w:w="3276"/>
          </w:tcPr>
          <w:p>
            <w:r/>
            <w:r>
              <w:t>формирует контекст-файл, удерживает границы агента</w:t>
            </w:r>
          </w:p>
        </w:tc>
        <w:tc>
          <w:tcPr>
            <w:tcW w:type="dxa" w:w="1994"/>
          </w:tcPr>
          <w:p>
            <w:r/>
            <w:r>
              <w:t>Применить</w:t>
            </w:r>
          </w:p>
        </w:tc>
        <w:tc>
          <w:tcPr>
            <w:tcW w:type="dxa" w:w="3276"/>
          </w:tcPr>
          <w:p>
            <w:r/>
            <w:r>
              <w:t>процедурный</w:t>
            </w:r>
          </w:p>
        </w:tc>
      </w:tr>
      <w:tr>
        <w:tc>
          <w:tcPr>
            <w:tcW w:type="dxa" w:w="815"/>
          </w:tcPr>
          <w:p>
            <w:r/>
            <w:r>
              <w:t>W4</w:t>
            </w:r>
          </w:p>
        </w:tc>
        <w:tc>
          <w:tcPr>
            <w:tcW w:type="dxa" w:w="3276"/>
          </w:tcPr>
          <w:p>
            <w:r/>
            <w:r>
              <w:t>ставит задачу в scope, ведёт агента, проверяет diff</w:t>
            </w:r>
          </w:p>
        </w:tc>
        <w:tc>
          <w:tcPr>
            <w:tcW w:type="dxa" w:w="1994"/>
          </w:tcPr>
          <w:p>
            <w:r/>
            <w:r>
              <w:t>Применить → Проанализировать</w:t>
            </w:r>
          </w:p>
        </w:tc>
        <w:tc>
          <w:tcPr>
            <w:tcW w:type="dxa" w:w="3276"/>
          </w:tcPr>
          <w:p>
            <w:r/>
            <w:r>
              <w:t>процедурный + метакогнитивный</w:t>
            </w:r>
          </w:p>
        </w:tc>
      </w:tr>
      <w:tr>
        <w:tc>
          <w:tcPr>
            <w:tcW w:type="dxa" w:w="815"/>
          </w:tcPr>
          <w:p>
            <w:r/>
            <w:r>
              <w:t>W5</w:t>
            </w:r>
          </w:p>
        </w:tc>
        <w:tc>
          <w:tcPr>
            <w:tcW w:type="dxa" w:w="3276"/>
          </w:tcPr>
          <w:p>
            <w:r/>
            <w:r>
              <w:t>ревьюит AI-код по чек-листу, ловит дефекты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Оценить</w:t>
            </w:r>
          </w:p>
        </w:tc>
        <w:tc>
          <w:tcPr>
            <w:tcW w:type="dxa" w:w="3276"/>
          </w:tcPr>
          <w:p>
            <w:r/>
            <w:r>
              <w:t>концептуальный + процедурный + метакогнитивный</w:t>
            </w:r>
          </w:p>
        </w:tc>
      </w:tr>
      <w:tr>
        <w:tc>
          <w:tcPr>
            <w:tcW w:type="dxa" w:w="815"/>
          </w:tcPr>
          <w:p>
            <w:r/>
            <w:r>
              <w:t>W6</w:t>
            </w:r>
          </w:p>
        </w:tc>
        <w:tc>
          <w:tcPr>
            <w:tcW w:type="dxa" w:w="3276"/>
          </w:tcPr>
          <w:p>
            <w:r/>
            <w:r>
              <w:t>проектирует тест-стратегию, coverage как критерий</w:t>
            </w:r>
          </w:p>
        </w:tc>
        <w:tc>
          <w:tcPr>
            <w:tcW w:type="dxa" w:w="1994"/>
          </w:tcPr>
          <w:p>
            <w:r/>
            <w:r>
              <w:t>Применить → Создать</w:t>
            </w:r>
          </w:p>
        </w:tc>
        <w:tc>
          <w:tcPr>
            <w:tcW w:type="dxa" w:w="3276"/>
          </w:tcPr>
          <w:p>
            <w:r/>
            <w:r>
              <w:t>процедурный</w:t>
            </w:r>
          </w:p>
        </w:tc>
      </w:tr>
      <w:tr>
        <w:tc>
          <w:tcPr>
            <w:tcW w:type="dxa" w:w="815"/>
          </w:tcPr>
          <w:p>
            <w:r/>
            <w:r>
              <w:t>W7</w:t>
            </w:r>
          </w:p>
        </w:tc>
        <w:tc>
          <w:tcPr>
            <w:tcW w:type="dxa" w:w="3276"/>
          </w:tcPr>
          <w:p>
            <w:r/>
            <w:r>
              <w:t>вносит изменение через спеку в легаси без сноса</w:t>
            </w:r>
          </w:p>
        </w:tc>
        <w:tc>
          <w:tcPr>
            <w:tcW w:type="dxa" w:w="1994"/>
          </w:tcPr>
          <w:p>
            <w:r/>
            <w:r>
              <w:t>Создать ← Оценить</w:t>
            </w:r>
          </w:p>
        </w:tc>
        <w:tc>
          <w:tcPr>
            <w:tcW w:type="dxa" w:w="3276"/>
          </w:tcPr>
          <w:p>
            <w:r/>
            <w:r>
              <w:t>процедурный + концептуальный</w:t>
            </w:r>
          </w:p>
        </w:tc>
      </w:tr>
      <w:tr>
        <w:tc>
          <w:tcPr>
            <w:tcW w:type="dxa" w:w="815"/>
          </w:tcPr>
          <w:p>
            <w:r/>
            <w:r>
              <w:t>W8</w:t>
            </w:r>
          </w:p>
        </w:tc>
        <w:tc>
          <w:tcPr>
            <w:tcW w:type="dxa" w:w="3276"/>
          </w:tcPr>
          <w:p>
            <w:r/>
            <w:r>
              <w:t>проводит полный цикл, демонстрирует управление ИИ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Создать</w:t>
            </w:r>
            <w:r>
              <w:t xml:space="preserve"> + Оценить</w:t>
            </w:r>
          </w:p>
        </w:tc>
        <w:tc>
          <w:tcPr>
            <w:tcW w:type="dxa" w:w="3276"/>
          </w:tcPr>
          <w:p>
            <w:r/>
            <w:r>
              <w:t>метакогнитивный (интеграция)</w:t>
            </w:r>
          </w:p>
        </w:tc>
      </w:tr>
    </w:tbl>
    <w:p>
      <w:pPr>
        <w:pStyle w:val="Heading1"/>
      </w:pPr>
      <w:r>
        <w:t>Прогрессия (проверка восхождения)</w:t>
      </w:r>
    </w:p>
    <w:p>
      <w:r>
        <w:rPr>
          <w:rFonts w:ascii="Consolas" w:hAnsi="Consolas"/>
          <w:sz w:val="18"/>
        </w:rPr>
        <w:t>W1   Понять / Анализ        ▁▂</w:t>
        <w:br/>
        <w:t>W2   Применить / Создать     ▃▅</w:t>
        <w:br/>
        <w:t>W3   Применить               ▃</w:t>
        <w:br/>
        <w:t>W4   Применить / Анализ      ▃▄</w:t>
        <w:br/>
        <w:t>W5   Оценить                 ▆</w:t>
        <w:br/>
        <w:t>W6   Применить / Создать     ▃▅</w:t>
        <w:br/>
        <w:t>W7   Создать / Оценить       ▆▇</w:t>
        <w:br/>
        <w:t>W8   Создать (интеграция)    █</w:t>
        <w:br/>
      </w:r>
    </w:p>
    <w:p>
      <w:r>
        <w:t xml:space="preserve">Вывод: курс не застревает на «понять» — уже с W2 уходит в Применить/Создать, к W5 даёт </w:t>
      </w:r>
      <w:r>
        <w:rPr>
          <w:b/>
        </w:rPr>
        <w:t>Оценить</w:t>
      </w:r>
      <w:r>
        <w:br/>
        <w:t xml:space="preserve">(ядро — ревью качества), финал W8 — </w:t>
      </w:r>
      <w:r>
        <w:rPr>
          <w:b/>
        </w:rPr>
        <w:t>Создать</w:t>
      </w:r>
      <w:r>
        <w:t xml:space="preserve"> на интеграции. Прогрессия здоровая.</w:t>
      </w:r>
    </w:p>
    <w:p>
      <w:pPr>
        <w:pStyle w:val="Heading1"/>
      </w:pPr>
      <w:r>
        <w:t>Метакогниция (я-слой)</w:t>
      </w:r>
    </w:p>
    <w:p>
      <w:r>
        <w:t>Метакогнитивный тип знания закрывается сквозной рефлексией: W1 «где доверять / контролировать»,</w:t>
        <w:br/>
        <w:t>чекпоинт и защита — рефлексия по Гиббсу (что сделал → что чувствовал → что понял → что изменю).</w:t>
        <w:br/>
        <w:t>Это поднимает курс с процедурного навыка до управления собственным процессом — ценно для senior-трека.</w:t>
      </w:r>
    </w:p>
    <w:p>
      <w:pPr>
        <w:pStyle w:val="Heading1"/>
      </w:pPr>
      <w:r>
        <w:t>Как использовать при разработке уроков</w:t>
      </w:r>
    </w:p>
    <w:p>
      <w:pPr>
        <w:pStyle w:val="ListNumber"/>
      </w:pPr>
      <w:r>
        <w:t>Для каждого нового ДЗ/активности сверь: какой уровень Блума тренируем?</w:t>
      </w:r>
    </w:p>
    <w:p>
      <w:pPr>
        <w:pStyle w:val="ListNumber"/>
      </w:pPr>
      <w:r>
        <w:t>Если активность застряла на «понять/применить» — добавь шаг «оцени/спроектируй».</w:t>
      </w:r>
    </w:p>
    <w:p>
      <w:pPr>
        <w:pStyle w:val="ListNumber"/>
      </w:pPr>
      <w:r>
        <w:t>Глагол результата бери из банка выше — он задаёт уровень и метод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