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Правки лендинга (сверка с каноном программы)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Канон: </w:t>
            </w:r>
            <w:r>
              <w:rPr>
                <w:rFonts w:ascii="Consolas" w:hAnsi="Consolas"/>
                <w:sz w:val="19"/>
              </w:rPr>
              <w:t>program-and-outcomes.md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08-skeleton/00-course-structure.md</w:t>
            </w:r>
            <w:r>
              <w:t>.</w:t>
              <w:br/>
              <w:t>Дата сверки: 2026-06-10. Источник текста ленда: https://sdd-course.lovable.app/</w:t>
              <w:br/>
              <w:t xml:space="preserve">Приоритеты: </w:t>
            </w:r>
            <w:r>
              <w:rPr>
                <w:b/>
              </w:rPr>
              <w:t>P0</w:t>
            </w:r>
            <w:r>
              <w:t xml:space="preserve"> — противоречит программе (чинить до запуска трафика) ·</w:t>
              <w:br/>
            </w:r>
            <w:r>
              <w:rPr>
                <w:b/>
              </w:rPr>
              <w:t>P1</w:t>
            </w:r>
            <w:r>
              <w:t xml:space="preserve"> — неверные цифры формата · </w:t>
            </w:r>
            <w:r>
              <w:rPr>
                <w:b/>
              </w:rPr>
              <w:t>P2</w:t>
            </w:r>
            <w:r>
              <w:t xml:space="preserve"> — overclaim/формулировки · </w:t>
            </w:r>
            <w:r>
              <w:rPr>
                <w:b/>
              </w:rPr>
              <w:t>P3</w:t>
            </w:r>
            <w:r>
              <w:t xml:space="preserve"> — проверить/бизнес-решение.</w:t>
            </w:r>
          </w:p>
        </w:tc>
      </w:tr>
    </w:tbl>
    <w:p/>
    <w:p>
      <w:pPr>
        <w:pStyle w:val="Heading1"/>
      </w:pPr>
      <w:r>
        <w:t>P0 — Программа и структура</w:t>
      </w:r>
    </w:p>
    <w:p>
      <w:pPr>
        <w:pStyle w:val="Heading2"/>
      </w:pPr>
      <w:r>
        <w:t>1. Раздел 07 «Программа» — заменить все 8 модулей</w:t>
      </w:r>
    </w:p>
    <w:p>
      <w:r>
        <w:t>Сейчас на ленде другая программа (модули про EARS-анатомию, карту инструментов, два модуля легаси, команду). Канон: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23"/>
        <w:gridCol w:w="4173"/>
        <w:gridCol w:w="4363"/>
      </w:tblGrid>
      <w:tr>
        <w:tc>
          <w:tcPr>
            <w:tcW w:type="dxa" w:w="82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417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Было (ленд)</w:t>
            </w:r>
          </w:p>
        </w:tc>
        <w:tc>
          <w:tcPr>
            <w:tcW w:type="dxa" w:w="436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Должно быть (канон)</w:t>
            </w:r>
          </w:p>
        </w:tc>
      </w:tr>
      <w:tr>
        <w:tc>
          <w:tcPr>
            <w:tcW w:type="dxa" w:w="823"/>
          </w:tcPr>
          <w:p>
            <w:r/>
            <w:r>
              <w:t>01</w:t>
            </w:r>
          </w:p>
        </w:tc>
        <w:tc>
          <w:tcPr>
            <w:tcW w:type="dxa" w:w="4174"/>
          </w:tcPr>
          <w:p>
            <w:r/>
            <w:r>
              <w:t>Зачем нужны спецификации (и почему сейчас)</w:t>
            </w:r>
          </w:p>
        </w:tc>
        <w:tc>
          <w:tcPr>
            <w:tcW w:type="dxa" w:w="4363"/>
          </w:tcPr>
          <w:p>
            <w:r/>
            <w:r>
              <w:t>Spec-Driven Development: почему промпты ломаются</w:t>
            </w:r>
          </w:p>
        </w:tc>
      </w:tr>
      <w:tr>
        <w:tc>
          <w:tcPr>
            <w:tcW w:type="dxa" w:w="823"/>
          </w:tcPr>
          <w:p>
            <w:r/>
            <w:r>
              <w:t>02</w:t>
            </w:r>
          </w:p>
        </w:tc>
        <w:tc>
          <w:tcPr>
            <w:tcW w:type="dxa" w:w="4174"/>
          </w:tcPr>
          <w:p>
            <w:r/>
            <w:r>
              <w:t>Анатомия хорошей спецификации</w:t>
            </w:r>
          </w:p>
        </w:tc>
        <w:tc>
          <w:tcPr>
            <w:tcW w:type="dxa" w:w="4363"/>
          </w:tcPr>
          <w:p>
            <w:r/>
            <w:r>
              <w:t>От задачи к спецификации</w:t>
            </w:r>
          </w:p>
        </w:tc>
      </w:tr>
      <w:tr>
        <w:tc>
          <w:tcPr>
            <w:tcW w:type="dxa" w:w="823"/>
          </w:tcPr>
          <w:p>
            <w:r/>
            <w:r>
              <w:t>03</w:t>
            </w:r>
          </w:p>
        </w:tc>
        <w:tc>
          <w:tcPr>
            <w:tcW w:type="dxa" w:w="4174"/>
          </w:tcPr>
          <w:p>
            <w:r/>
            <w:r>
              <w:t>Контекст и оснастка агента</w:t>
            </w:r>
          </w:p>
        </w:tc>
        <w:tc>
          <w:tcPr>
            <w:tcW w:type="dxa" w:w="4363"/>
          </w:tcPr>
          <w:p>
            <w:r/>
            <w:r>
              <w:t>Управление контекстом проекта</w:t>
            </w:r>
          </w:p>
        </w:tc>
      </w:tr>
      <w:tr>
        <w:tc>
          <w:tcPr>
            <w:tcW w:type="dxa" w:w="823"/>
          </w:tcPr>
          <w:p>
            <w:r/>
            <w:r>
              <w:t>04</w:t>
            </w:r>
          </w:p>
        </w:tc>
        <w:tc>
          <w:tcPr>
            <w:tcW w:type="dxa" w:w="4174"/>
          </w:tcPr>
          <w:p>
            <w:r/>
            <w:r>
              <w:t>Карта SDD-инструментов</w:t>
            </w:r>
          </w:p>
        </w:tc>
        <w:tc>
          <w:tcPr>
            <w:tcW w:type="dxa" w:w="4363"/>
          </w:tcPr>
          <w:p>
            <w:r/>
            <w:r>
              <w:t>Постановка задач AI-агенту</w:t>
            </w:r>
          </w:p>
        </w:tc>
      </w:tr>
      <w:tr>
        <w:tc>
          <w:tcPr>
            <w:tcW w:type="dxa" w:w="823"/>
          </w:tcPr>
          <w:p>
            <w:r/>
            <w:r>
              <w:t>05</w:t>
            </w:r>
          </w:p>
        </w:tc>
        <w:tc>
          <w:tcPr>
            <w:tcW w:type="dxa" w:w="4174"/>
          </w:tcPr>
          <w:p>
            <w:r/>
            <w:r>
              <w:t>Проекты с историей. Вход в существующую базу</w:t>
            </w:r>
          </w:p>
        </w:tc>
        <w:tc>
          <w:tcPr>
            <w:tcW w:type="dxa" w:w="4363"/>
          </w:tcPr>
          <w:p>
            <w:r/>
            <w:r>
              <w:t>Контроль качества AI-кода</w:t>
            </w:r>
          </w:p>
        </w:tc>
      </w:tr>
      <w:tr>
        <w:tc>
          <w:tcPr>
            <w:tcW w:type="dxa" w:w="823"/>
          </w:tcPr>
          <w:p>
            <w:r/>
            <w:r>
              <w:t>06</w:t>
            </w:r>
          </w:p>
        </w:tc>
        <w:tc>
          <w:tcPr>
            <w:tcW w:type="dxa" w:w="4174"/>
          </w:tcPr>
          <w:p>
            <w:r/>
            <w:r>
              <w:t>Проекты с историей. Эволюция через спеки</w:t>
            </w:r>
          </w:p>
        </w:tc>
        <w:tc>
          <w:tcPr>
            <w:tcW w:type="dxa" w:w="4363"/>
          </w:tcPr>
          <w:p>
            <w:r/>
            <w:r>
              <w:t>Тестирование AI-разработки</w:t>
            </w:r>
          </w:p>
        </w:tc>
      </w:tr>
      <w:tr>
        <w:tc>
          <w:tcPr>
            <w:tcW w:type="dxa" w:w="823"/>
          </w:tcPr>
          <w:p>
            <w:r/>
            <w:r>
              <w:t>07</w:t>
            </w:r>
          </w:p>
        </w:tc>
        <w:tc>
          <w:tcPr>
            <w:tcW w:type="dxa" w:w="4174"/>
          </w:tcPr>
          <w:p>
            <w:r/>
            <w:r>
              <w:t>Контроль качества и работа в команде</w:t>
            </w:r>
          </w:p>
        </w:tc>
        <w:tc>
          <w:tcPr>
            <w:tcW w:type="dxa" w:w="4363"/>
          </w:tcPr>
          <w:p>
            <w:r/>
            <w:r>
              <w:t>Работа с легаси и существующим кодом</w:t>
            </w:r>
          </w:p>
        </w:tc>
      </w:tr>
      <w:tr>
        <w:tc>
          <w:tcPr>
            <w:tcW w:type="dxa" w:w="823"/>
          </w:tcPr>
          <w:p>
            <w:r/>
            <w:r>
              <w:t>08</w:t>
            </w:r>
          </w:p>
        </w:tc>
        <w:tc>
          <w:tcPr>
            <w:tcW w:type="dxa" w:w="4174"/>
          </w:tcPr>
          <w:p>
            <w:r/>
            <w:r>
              <w:t>Выпускной проект</w:t>
            </w:r>
          </w:p>
        </w:tc>
        <w:tc>
          <w:tcPr>
            <w:tcW w:type="dxa" w:w="4363"/>
          </w:tcPr>
          <w:p>
            <w:r/>
            <w:r>
              <w:t>Сквозной проект и защита</w:t>
            </w:r>
          </w:p>
        </w:tc>
      </w:tr>
    </w:tbl>
    <w:p>
      <w:r>
        <w:t>К каждому модулю — артефакт недели (из канона §1): карта доверия/контроля → спека (5 секций) → AGENTS.md/CLAUDE.md → agent plan + PR → чек-лист ревью → тесты + зелёный CI → PR в легаси → репозиторий + защита.</w:t>
      </w:r>
    </w:p>
    <w:p>
      <w:pPr>
        <w:pStyle w:val="Heading2"/>
      </w:pPr>
      <w:r>
        <w:t>2. Раздел 06 «Архитектура: 4 слоя» — переписать слои под канон</w:t>
      </w:r>
    </w:p>
    <w:p>
      <w:r>
        <w:t>Сохранить подачу «4 слоя по 2 недели», заменить содержимое: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53"/>
        <w:gridCol w:w="4253"/>
        <w:gridCol w:w="4253"/>
      </w:tblGrid>
      <w:tr>
        <w:tc>
          <w:tcPr>
            <w:tcW w:type="dxa" w:w="85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Слой</w:t>
            </w:r>
          </w:p>
        </w:tc>
        <w:tc>
          <w:tcPr>
            <w:tcW w:type="dxa" w:w="425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Было</w:t>
            </w:r>
          </w:p>
        </w:tc>
        <w:tc>
          <w:tcPr>
            <w:tcW w:type="dxa" w:w="425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Должно быть</w:t>
            </w:r>
          </w:p>
        </w:tc>
      </w:tr>
      <w:tr>
        <w:tc>
          <w:tcPr>
            <w:tcW w:type="dxa" w:w="853"/>
          </w:tcPr>
          <w:p>
            <w:r/>
            <w:r>
              <w:t>1 (W1–2)</w:t>
            </w:r>
          </w:p>
        </w:tc>
        <w:tc>
          <w:tcPr>
            <w:tcW w:type="dxa" w:w="4253"/>
          </w:tcPr>
          <w:p>
            <w:r/>
            <w:r>
              <w:t>Спека без водопадного болота (EARS, Constitution)</w:t>
            </w:r>
          </w:p>
        </w:tc>
        <w:tc>
          <w:tcPr>
            <w:tcW w:type="dxa" w:w="4253"/>
          </w:tcPr>
          <w:p>
            <w:r/>
            <w:r>
              <w:rPr>
                <w:b/>
              </w:rPr>
              <w:t>Основы управления:</w:t>
            </w:r>
            <w:r>
              <w:t xml:space="preserve"> почему промпты ломаются, ментальная модель «менеджер отделов», задача → спецификация (5 секций, EARS/Given-When-Then)</w:t>
            </w:r>
          </w:p>
        </w:tc>
      </w:tr>
      <w:tr>
        <w:tc>
          <w:tcPr>
            <w:tcW w:type="dxa" w:w="853"/>
          </w:tcPr>
          <w:p>
            <w:r/>
            <w:r>
              <w:t>2 (W3–4)</w:t>
            </w:r>
          </w:p>
        </w:tc>
        <w:tc>
          <w:tcPr>
            <w:tcW w:type="dxa" w:w="4253"/>
          </w:tcPr>
          <w:p>
            <w:r/>
            <w:r>
              <w:t>Оснастка агента (steering, Claude Code, MCP, Spec Kit/Kiro/OpenSpec/BMAD)</w:t>
            </w:r>
          </w:p>
        </w:tc>
        <w:tc>
          <w:tcPr>
            <w:tcW w:type="dxa" w:w="4253"/>
          </w:tcPr>
          <w:p>
            <w:r/>
            <w:r>
              <w:rPr>
                <w:b/>
              </w:rPr>
              <w:t>Контекст и ведение агента:</w:t>
            </w:r>
            <w:r>
              <w:t xml:space="preserve"> AGENTS.md/CLAUDE.md, границы изменений, план агента, scope, контрольные точки, PR по спеке</w:t>
            </w:r>
          </w:p>
        </w:tc>
      </w:tr>
      <w:tr>
        <w:tc>
          <w:tcPr>
            <w:tcW w:type="dxa" w:w="853"/>
          </w:tcPr>
          <w:p>
            <w:r/>
            <w:r>
              <w:t>3 (W5–6)</w:t>
            </w:r>
          </w:p>
        </w:tc>
        <w:tc>
          <w:tcPr>
            <w:tcW w:type="dxa" w:w="4253"/>
          </w:tcPr>
          <w:p>
            <w:r/>
            <w:r>
              <w:t>Легаси и большие кодовые базы («главный блок»)</w:t>
            </w:r>
          </w:p>
        </w:tc>
        <w:tc>
          <w:tcPr>
            <w:tcW w:type="dxa" w:w="4253"/>
          </w:tcPr>
          <w:p>
            <w:r/>
            <w:r>
              <w:rPr>
                <w:b/>
              </w:rPr>
              <w:t>Контроль качества:</w:t>
            </w:r>
            <w:r>
              <w:t xml:space="preserve"> ревью AI-кода по чек-листу (детект ≥80% дефектов), тест-стратегия, coverage, CI</w:t>
            </w:r>
          </w:p>
        </w:tc>
      </w:tr>
      <w:tr>
        <w:tc>
          <w:tcPr>
            <w:tcW w:type="dxa" w:w="853"/>
          </w:tcPr>
          <w:p>
            <w:r/>
            <w:r>
              <w:t>4 (W7–8)</w:t>
            </w:r>
          </w:p>
        </w:tc>
        <w:tc>
          <w:tcPr>
            <w:tcW w:type="dxa" w:w="4253"/>
          </w:tcPr>
          <w:p>
            <w:r/>
            <w:r>
              <w:t>Команда и quality gates + выпускной</w:t>
            </w:r>
          </w:p>
        </w:tc>
        <w:tc>
          <w:tcPr>
            <w:tcW w:type="dxa" w:w="4253"/>
          </w:tcPr>
          <w:p>
            <w:r/>
            <w:r>
              <w:rPr>
                <w:b/>
              </w:rPr>
              <w:t>Легаси и финал:</w:t>
            </w:r>
            <w:r>
              <w:t xml:space="preserve"> изменение через спеку в чужом коде, сборка полного цикла, защита перед экспертом</w:t>
            </w:r>
          </w:p>
        </w:tc>
      </w:tr>
    </w:tbl>
    <w:p>
      <w:r>
        <w:t>Убрать заявку «легаси — главный блок, 2 недели»: в каноне легаси = W7 (одна неделя, пик нагрузки).</w:t>
      </w:r>
    </w:p>
    <w:p>
      <w:pPr>
        <w:pStyle w:val="Heading2"/>
      </w:pPr>
      <w:r>
        <w:t>3. Раздел 02 «Резюме» — заменить 5 навыков на ОР канона</w:t>
      </w:r>
    </w:p>
    <w:p>
      <w:r>
        <w:t>Было: «внедряю SDD на базе Spec Kit/Kiro/OpenSpec», «реверс-спецификация и зональные спеки», «CI ловит расхождение спека-кода», «полная оснастка Claude Code».</w:t>
        <w:br/>
        <w:t>Проблема: навыки привязаны к инструментам и обещают темы, которых нет в программе (реверс-спека, зональные/дельта-спеки, spec-vs-code CI).</w:t>
      </w:r>
    </w:p>
    <w:p>
      <w:r>
        <w:t>Должно быть (из ОР-1…ОР-6, формулировки от первого лица):</w:t>
        <w:br/>
        <w:t>- Провожу задачу через полный spec-driven цикл без ручного переписывания кода за агентом</w:t>
        <w:br/>
        <w:t>- Превращаю задачу в спецификацию, которая однозначно ограничивает агента (требования, AC, DoD, тесты)</w:t>
        <w:br/>
        <w:t>- Готовлю контекст проекта (AGENTS.md/CLAUDE.md) так, что агент не выходит за границы</w:t>
        <w:br/>
        <w:t>- Ставлю задачу агенту в scope и веду по плану — лишние изменения отклоняю</w:t>
        <w:br/>
        <w:t>- Ловлю ≥80% типовых дефектов AI-кода (галлюцинации, лишние правки, тех-долг) до мерджа</w:t>
        <w:br/>
        <w:t>- Безопасно применяю ИИ в легаси и встраиваю spec-driven в свой workflow — на любом инструменте</w:t>
      </w:r>
    </w:p>
    <w:p>
      <w:pPr>
        <w:pStyle w:val="Heading2"/>
      </w:pPr>
      <w:r>
        <w:t>4. Раздел 09 «Отстройка» — уникальные компоненты</w:t>
      </w:r>
    </w:p>
    <w:p>
      <w:r>
        <w:t>Убрать/заменить: «EARS, дельта-спеки, живые спеки» (дельта-/живых спек в программе нет).</w:t>
        <w:br/>
        <w:t>Заменить на канонные дифференциаторы: сквозной проект на своей рабочей задаче, измеримые критерии (≥80% детект дефектов, зелёный CI, рубрика защиты из 6 критериев), работа с легаси (W7), tool-agnostic процесс (Cursor / Claude Code / Copilot).</w:t>
        <w:br/>
        <w:t>«Работа с легаси» — оставить. «Закрытый чат бессрочно», «Сертификат» — бизнес-решение, не трогаю.</w:t>
      </w:r>
    </w:p>
    <w:p>
      <w:pPr>
        <w:pStyle w:val="Heading1"/>
      </w:pPr>
      <w:r>
        <w:t>P1 — Цифры формата</w:t>
      </w:r>
    </w:p>
    <w:p>
      <w:pPr>
        <w:pStyle w:val="Heading2"/>
      </w:pPr>
      <w:r>
        <w:t>5. Hero: «2×/нед живых занятия» → «8 live-воркшопов по 2 часа»</w:t>
      </w:r>
    </w:p>
    <w:p>
      <w:r>
        <w:t>Канон: 1 воркшоп в неделю × 120 мин. Заодно уходит внутреннее противоречие ленда (hero: 2/нед = 16 занятий; раздел 12: «8 живых сессий»).</w:t>
      </w:r>
    </w:p>
    <w:p>
      <w:pPr>
        <w:pStyle w:val="Heading2"/>
      </w:pPr>
      <w:r>
        <w:t>6. Раздел 12: «8 живых сессий с автором (90 минут)» → «8 live-воркшопов по 120 минут»</w:t>
      </w:r>
    </w:p>
    <w:p>
      <w:pPr>
        <w:pStyle w:val="Heading2"/>
      </w:pPr>
      <w:r>
        <w:t>7. Раздел 12: «25–30 часов видео-уроков» → реальный объём</w:t>
      </w:r>
    </w:p>
    <w:p>
      <w:r>
        <w:t xml:space="preserve">Канон асинхрона: 40–75 мин/нед (2 коротких урока + квиз/мини-практика до воркшопа) ≈ </w:t>
      </w:r>
      <w:r>
        <w:rPr>
          <w:b/>
        </w:rPr>
        <w:t>6–8 часов</w:t>
      </w:r>
      <w:r>
        <w:t xml:space="preserve"> на курс. Подача: «короткая теория до воркшопа — всё остальное руками» (принцип pre-training, 70% практики). 25–30 ч видео противоречит и нагрузке, и обещанию «70% практики».</w:t>
      </w:r>
    </w:p>
    <w:p>
      <w:pPr>
        <w:pStyle w:val="Heading2"/>
      </w:pPr>
      <w:r>
        <w:t>8. Нагрузка «6–8 часов в неделю» → «4–7 часов в неделю»</w:t>
      </w:r>
    </w:p>
    <w:p>
      <w:r>
        <w:t>Канон: 4–6.5 ч/нед, красная линия 7 (пик — W7, легаси). Поправить в разделе 08 («Квалификация») и в FAQ «Сколько часов в неделю?».</w:t>
      </w:r>
    </w:p>
    <w:p>
      <w:pPr>
        <w:pStyle w:val="Heading1"/>
      </w:pPr>
      <w:r>
        <w:t>P2 — Формулировки и overclaim</w:t>
      </w:r>
    </w:p>
    <w:p>
      <w:pPr>
        <w:pStyle w:val="Heading2"/>
      </w:pPr>
      <w:r>
        <w:t>9. Раздел 05: «Агент перестаёт галлюцинировать» — снять overclaim</w:t>
      </w:r>
    </w:p>
    <w:p>
      <w:r>
        <w:t>Агент не перестаёт галлюцинировать — студент учится ловить дефекты до мерджа (ОР-5: ≥80% по чек-листу). Замена: «Галлюцинации агента перестают доезжать до мерджа».</w:t>
      </w:r>
    </w:p>
    <w:p>
      <w:pPr>
        <w:pStyle w:val="Heading2"/>
      </w:pPr>
      <w:r>
        <w:t>10. Раздел 05: «Цикл укладывается в один обед» — допустимо, привязать к факту</w:t>
      </w:r>
    </w:p>
    <w:p>
      <w:r>
        <w:t>В каноне есть опора: урок 8.2 «цикл за 60 минут» (мини-задача полным циклом). Оставить, но не обещать это с первой недели.</w:t>
      </w:r>
    </w:p>
    <w:p>
      <w:pPr>
        <w:pStyle w:val="Heading2"/>
      </w:pPr>
      <w:r>
        <w:t>11. Инструментовка: убрать жёсткую привязку к Claude Code / Spec Kit</w:t>
      </w:r>
    </w:p>
    <w:p>
      <w:r>
        <w:t>Ленд продаёт «полную оснастку Claude Code» и «Spec Kit, Kiro, OpenSpec, BMAD» как ядро. Канон (ОР-6): процесс не завязан на конкретный инструмент; рабочий набор — Cursor / Claude Code / Copilot, Spec Kit упоминается как инструмент W2. Инструменты — в раздел «с чем работаем», не в обещания результата.</w:t>
      </w:r>
    </w:p>
    <w:p>
      <w:pPr>
        <w:pStyle w:val="Heading2"/>
      </w:pPr>
      <w:r>
        <w:t>12. Раздел 04 «Узнавание» — сверить триггеры с W1</w:t>
      </w:r>
    </w:p>
    <w:p>
      <w:r>
        <w:t>«Код упал в проде», «диффы на 500 строк» — ок, это модель сбоя агента из W1 (контекст/доверие/хаос/качество). Желательно 4 признака = 4 причины сбоя — усилит связь ленда с программой.</w:t>
      </w:r>
    </w:p>
    <w:p>
      <w:pPr>
        <w:pStyle w:val="Heading1"/>
      </w:pPr>
      <w:r>
        <w:t>P3 — Проверить / бизнес-решения (не правки канона)</w:t>
      </w:r>
    </w:p>
    <w:p>
      <w:pPr>
        <w:pStyle w:val="Heading2"/>
      </w:pPr>
      <w:r>
        <w:t>13. POSTMORTEM.md (раздел 03 «Портфолио»)</w:t>
      </w:r>
    </w:p>
    <w:p>
      <w:r>
        <w:t>В материалах курса артефакта POSTMORTEM.md нет (проверено по репо). Либо убрать с ленда, либо добавить в W8 (ДЗ «финализация репо») и в рубрику защиты. Рекомендация: добавить в курс — дешёвый и продающий артефакт, согласуется с рефлексией 8.5.</w:t>
      </w:r>
    </w:p>
    <w:p>
      <w:pPr>
        <w:pStyle w:val="Heading2"/>
      </w:pPr>
      <w:r>
        <w:t>14. Раздел 10 «Автор» — заменить плейсхолдеры на факты</w:t>
      </w:r>
    </w:p>
    <w:p>
      <w:r>
        <w:t>«Staff Engineer, 12 лет, SDD в командах 50+ инженеров, DevOpsConf, HighLoad++» — если это не реальные факты автора, юридический и репутационный риск. До запуска трафика — только проверяемые утверждения.</w:t>
      </w:r>
    </w:p>
    <w:p>
      <w:pPr>
        <w:pStyle w:val="Heading2"/>
      </w:pPr>
      <w:r>
        <w:t>15. Чекпоинт середины курса — можно добавить как фичу</w:t>
      </w:r>
    </w:p>
    <w:p>
      <w:r>
        <w:t>На ленде нет, в каноне есть (W5–6: self + peer-review, светофор, ментор на 🟡/🔴). Хороший аргумент «вас не бросят на полпути».</w:t>
      </w:r>
    </w:p>
    <w:p>
      <w:pPr>
        <w:pStyle w:val="Heading2"/>
      </w:pPr>
      <w:r>
        <w:t>16. Сертификат, чат бессрочно, тарифы 39/49k, возврат, рассрочка</w:t>
      </w:r>
    </w:p>
    <w:p>
      <w:r>
        <w:t>Канона не касаются — решает бизнес. Противоречий с программой нет.</w:t>
      </w:r>
    </w:p>
    <w:p>
      <w:pPr>
        <w:pStyle w:val="Heading1"/>
      </w:pPr>
      <w:r>
        <w:t>Сводка: что НЕ трогаем (совпадает с каноном)</w:t>
      </w:r>
    </w:p>
    <w:p>
      <w:pPr>
        <w:pStyle w:val="ListBullet"/>
      </w:pPr>
      <w:r>
        <w:t>8 недель, 70% практики, старт 04.08.26</w:t>
      </w:r>
    </w:p>
    <w:p>
      <w:pPr>
        <w:pStyle w:val="ListBullet"/>
      </w:pPr>
      <w:r>
        <w:t>Аудитория (middle/senior, 3+ мес с агентами, есть проект для практики) — раздел 08, кроме «6–8 ч/нед»</w:t>
      </w:r>
    </w:p>
    <w:p>
      <w:pPr>
        <w:pStyle w:val="ListBullet"/>
      </w:pPr>
      <w:r>
        <w:t>«Не подойдёт, если…» — полностью ок</w:t>
      </w:r>
    </w:p>
    <w:p>
      <w:pPr>
        <w:pStyle w:val="ListBullet"/>
      </w:pPr>
      <w:r>
        <w:t>Выпускной: публичный репо, полный цикл в истории коммитов, защита</w:t>
      </w:r>
    </w:p>
    <w:p>
      <w:pPr>
        <w:pStyle w:val="ListBullet"/>
      </w:pPr>
      <w:r>
        <w:t>EARS на ленде допустим — есть в каноне W2 (анатомия спеки)</w:t>
      </w:r>
    </w:p>
    <w:p>
      <w:pPr>
        <w:pStyle w:val="ListBullet"/>
      </w:pPr>
      <w:r>
        <w:t>Пробник «первый урок + ТЗ», форма заявки, футер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