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Выжимка для эксперта (SME) — курс SDD</w:t>
      </w:r>
    </w:p>
    <w:p>
      <w:pPr>
        <w:pStyle w:val="Heading1"/>
      </w:pPr>
      <w:r>
        <w:t>1. Курс</w:t>
      </w:r>
    </w:p>
    <w:p>
      <w:r>
        <w:rPr>
          <w:b/>
        </w:rPr>
        <w:t>О чём.</w:t>
      </w:r>
      <w:r>
        <w:t xml:space="preserve"> 8 недель, blended-формат: учим разработчиков управлять AI-агентами через</w:t>
        <w:br/>
        <w:t>спецификацию и контроль качества (SDD-фреймворк). Большая идея курса:</w:t>
        <w:br/>
      </w:r>
      <w:r>
        <w:rPr>
          <w:i/>
        </w:rPr>
        <w:t>«Ты управляешь ИИ через спецификацию и контроль качества, без бессистемного использования промптов»</w:t>
      </w:r>
      <w:r>
        <w:t>.</w:t>
      </w:r>
    </w:p>
    <w:p>
      <w:r>
        <w:rPr>
          <w:b/>
        </w:rPr>
        <w:t>Как устроен.</w:t>
      </w:r>
      <w:r>
        <w:t xml:space="preserve"> Модуль = неделя: асинхронная теория до воркшопа (40–75 мин:</w:t>
        <w:br/>
        <w:t xml:space="preserve">лонгриды + квизы + мини-практики) → </w:t>
      </w:r>
      <w:r>
        <w:rPr>
          <w:b/>
        </w:rPr>
        <w:t>live-воркшоп 2 ч</w:t>
      </w:r>
      <w:r>
        <w:t xml:space="preserve"> (ядро недели) → ДЗ = шаг сквозного</w:t>
        <w:br/>
        <w:t xml:space="preserve">проекта (1–4 ч) → рефлексия. Студент весь курс ведёт </w:t>
      </w:r>
      <w:r>
        <w:rPr>
          <w:b/>
        </w:rPr>
        <w:t>свой проект</w:t>
      </w:r>
      <w:r>
        <w:t xml:space="preserve"> (фича / багфикс /</w:t>
        <w:br/>
        <w:t>рефакторинг) и на W8 защищает репозиторий с полным циклом перед экспертом.</w:t>
      </w:r>
    </w:p>
    <w:p>
      <w:pPr>
        <w:pStyle w:val="Heading1"/>
      </w:pPr>
      <w:r>
        <w:t>2. Программа по неделям (что преподаём и какие инструменты)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13"/>
        <w:gridCol w:w="3024"/>
        <w:gridCol w:w="3024"/>
        <w:gridCol w:w="2498"/>
      </w:tblGrid>
      <w:tr>
        <w:tc>
          <w:tcPr>
            <w:tcW w:type="dxa" w:w="813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Нед.</w:t>
            </w:r>
          </w:p>
        </w:tc>
        <w:tc>
          <w:tcPr>
            <w:tcW w:type="dxa" w:w="302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Тема</w:t>
            </w:r>
          </w:p>
        </w:tc>
        <w:tc>
          <w:tcPr>
            <w:tcW w:type="dxa" w:w="302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Инструменты, которые изучаем</w:t>
            </w:r>
          </w:p>
        </w:tc>
        <w:tc>
          <w:tcPr>
            <w:tcW w:type="dxa" w:w="249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Артефакт студента</w:t>
            </w:r>
          </w:p>
        </w:tc>
      </w:tr>
      <w:tr>
        <w:tc>
          <w:tcPr>
            <w:tcW w:type="dxa" w:w="813"/>
          </w:tcPr>
          <w:p>
            <w:r/>
            <w:r>
              <w:t>W1</w:t>
            </w:r>
          </w:p>
        </w:tc>
        <w:tc>
          <w:tcPr>
            <w:tcW w:type="dxa" w:w="3024"/>
          </w:tcPr>
          <w:p>
            <w:r/>
            <w:r>
              <w:t>Почему промпты ломаются: 4 типа сбоя агента; модель «менеджер отделов»</w:t>
            </w:r>
          </w:p>
        </w:tc>
        <w:tc>
          <w:tcPr>
            <w:tcW w:type="dxa" w:w="3024"/>
          </w:tcPr>
          <w:p>
            <w:r/>
            <w:r>
              <w:t>— (концепты)</w:t>
            </w:r>
          </w:p>
        </w:tc>
        <w:tc>
          <w:tcPr>
            <w:tcW w:type="dxa" w:w="2498"/>
          </w:tcPr>
          <w:p>
            <w:r/>
            <w:r>
              <w:t>карта доверия/контроля + тема проекта</w:t>
            </w:r>
          </w:p>
        </w:tc>
      </w:tr>
      <w:tr>
        <w:tc>
          <w:tcPr>
            <w:tcW w:type="dxa" w:w="813"/>
          </w:tcPr>
          <w:p>
            <w:r/>
            <w:r>
              <w:t>W2</w:t>
            </w:r>
          </w:p>
        </w:tc>
        <w:tc>
          <w:tcPr>
            <w:tcW w:type="dxa" w:w="3024"/>
          </w:tcPr>
          <w:p>
            <w:r/>
            <w:r>
              <w:t>От задачи к спецификации (требования, AC, DoD, тесты)</w:t>
            </w:r>
          </w:p>
        </w:tc>
        <w:tc>
          <w:tcPr>
            <w:tcW w:type="dxa" w:w="3024"/>
          </w:tcPr>
          <w:p>
            <w:r/>
            <w:r>
              <w:t>Markdown-шаблон спеки, Gherkin/Given-When-Then, Spec Kit</w:t>
            </w:r>
          </w:p>
        </w:tc>
        <w:tc>
          <w:tcPr>
            <w:tcW w:type="dxa" w:w="2498"/>
          </w:tcPr>
          <w:p>
            <w:r/>
            <w:r>
              <w:t>спека (5 секций)</w:t>
            </w:r>
          </w:p>
        </w:tc>
      </w:tr>
      <w:tr>
        <w:tc>
          <w:tcPr>
            <w:tcW w:type="dxa" w:w="813"/>
          </w:tcPr>
          <w:p>
            <w:r/>
            <w:r>
              <w:t>W3</w:t>
            </w:r>
          </w:p>
        </w:tc>
        <w:tc>
          <w:tcPr>
            <w:tcW w:type="dxa" w:w="3024"/>
          </w:tcPr>
          <w:p>
            <w:r/>
            <w:r>
              <w:t>Управление контекстом проекта</w:t>
            </w:r>
          </w:p>
        </w:tc>
        <w:tc>
          <w:tcPr>
            <w:tcW w:type="dxa" w:w="3024"/>
          </w:tcPr>
          <w:p>
            <w:r/>
            <w:r>
              <w:t>AGENTS.md, CLAUDE.md, .github/copilot-instructions.md</w:t>
            </w:r>
          </w:p>
        </w:tc>
        <w:tc>
          <w:tcPr>
            <w:tcW w:type="dxa" w:w="2498"/>
          </w:tcPr>
          <w:p>
            <w:r/>
            <w:r>
              <w:t>контекст-файл репозитория</w:t>
            </w:r>
          </w:p>
        </w:tc>
      </w:tr>
      <w:tr>
        <w:tc>
          <w:tcPr>
            <w:tcW w:type="dxa" w:w="813"/>
          </w:tcPr>
          <w:p>
            <w:r/>
            <w:r>
              <w:t>W4</w:t>
            </w:r>
          </w:p>
        </w:tc>
        <w:tc>
          <w:tcPr>
            <w:tcW w:type="dxa" w:w="3024"/>
          </w:tcPr>
          <w:p>
            <w:r/>
            <w:r>
              <w:t>Постановка задач AI-агенту: план, scope, контрольные точки</w:t>
            </w:r>
          </w:p>
        </w:tc>
        <w:tc>
          <w:tcPr>
            <w:tcW w:type="dxa" w:w="3024"/>
          </w:tcPr>
          <w:p>
            <w:r/>
            <w:r>
              <w:t>Cursor, Claude Code, Copilot agent mode, git diff/PR</w:t>
            </w:r>
          </w:p>
        </w:tc>
        <w:tc>
          <w:tcPr>
            <w:tcW w:type="dxa" w:w="2498"/>
          </w:tcPr>
          <w:p>
            <w:r/>
            <w:r>
              <w:t>agent plan + PR по спеке</w:t>
            </w:r>
          </w:p>
        </w:tc>
      </w:tr>
      <w:tr>
        <w:tc>
          <w:tcPr>
            <w:tcW w:type="dxa" w:w="813"/>
          </w:tcPr>
          <w:p>
            <w:r/>
            <w:r>
              <w:t>W5</w:t>
            </w:r>
          </w:p>
        </w:tc>
        <w:tc>
          <w:tcPr>
            <w:tcW w:type="dxa" w:w="3024"/>
          </w:tcPr>
          <w:p>
            <w:r/>
            <w:r>
              <w:t>Контроль качества AI-кода</w:t>
            </w:r>
          </w:p>
        </w:tc>
        <w:tc>
          <w:tcPr>
            <w:tcW w:type="dxa" w:w="3024"/>
          </w:tcPr>
          <w:p>
            <w:r/>
            <w:r>
              <w:t>review checklist, Copilot/Codex review, ESLint/Ruff</w:t>
            </w:r>
          </w:p>
        </w:tc>
        <w:tc>
          <w:tcPr>
            <w:tcW w:type="dxa" w:w="2498"/>
          </w:tcPr>
          <w:p>
            <w:r/>
            <w:r>
              <w:t>заполненный чек-лист + исправленный PR</w:t>
            </w:r>
          </w:p>
        </w:tc>
      </w:tr>
      <w:tr>
        <w:tc>
          <w:tcPr>
            <w:tcW w:type="dxa" w:w="813"/>
          </w:tcPr>
          <w:p>
            <w:r/>
            <w:r>
              <w:t>W6</w:t>
            </w:r>
          </w:p>
        </w:tc>
        <w:tc>
          <w:tcPr>
            <w:tcW w:type="dxa" w:w="3024"/>
          </w:tcPr>
          <w:p>
            <w:r/>
            <w:r>
              <w:t>Тестирование AI-разработки</w:t>
            </w:r>
          </w:p>
        </w:tc>
        <w:tc>
          <w:tcPr>
            <w:tcW w:type="dxa" w:w="3024"/>
          </w:tcPr>
          <w:p>
            <w:r/>
            <w:r>
              <w:t>PyTest/Jest/JUnit/Vitest/Playwright, GitHub Actions, coverage</w:t>
            </w:r>
          </w:p>
        </w:tc>
        <w:tc>
          <w:tcPr>
            <w:tcW w:type="dxa" w:w="2498"/>
          </w:tcPr>
          <w:p>
            <w:r/>
            <w:r>
              <w:t>тесты + зелёный CI</w:t>
            </w:r>
          </w:p>
        </w:tc>
      </w:tr>
      <w:tr>
        <w:tc>
          <w:tcPr>
            <w:tcW w:type="dxa" w:w="813"/>
          </w:tcPr>
          <w:p>
            <w:r/>
            <w:r>
              <w:t>W7</w:t>
            </w:r>
          </w:p>
        </w:tc>
        <w:tc>
          <w:tcPr>
            <w:tcW w:type="dxa" w:w="3024"/>
          </w:tcPr>
          <w:p>
            <w:r/>
            <w:r>
              <w:t>Легаси и чужой код</w:t>
            </w:r>
          </w:p>
        </w:tc>
        <w:tc>
          <w:tcPr>
            <w:tcW w:type="dxa" w:w="3024"/>
          </w:tcPr>
          <w:p>
            <w:r/>
            <w:r>
              <w:t>git branches/PR, dependency graph, ADR, Mermaid, characterization tests</w:t>
            </w:r>
          </w:p>
        </w:tc>
        <w:tc>
          <w:tcPr>
            <w:tcW w:type="dxa" w:w="2498"/>
          </w:tcPr>
          <w:p>
            <w:r/>
            <w:r>
              <w:t>PR в легаси-репо</w:t>
            </w:r>
          </w:p>
        </w:tc>
      </w:tr>
      <w:tr>
        <w:tc>
          <w:tcPr>
            <w:tcW w:type="dxa" w:w="813"/>
          </w:tcPr>
          <w:p>
            <w:r/>
            <w:r>
              <w:t>W8</w:t>
            </w:r>
          </w:p>
        </w:tc>
        <w:tc>
          <w:tcPr>
            <w:tcW w:type="dxa" w:w="3024"/>
          </w:tcPr>
          <w:p>
            <w:r/>
            <w:r>
              <w:t>Сквозной проект и защита</w:t>
            </w:r>
          </w:p>
        </w:tc>
        <w:tc>
          <w:tcPr>
            <w:tcW w:type="dxa" w:w="3024"/>
          </w:tcPr>
          <w:p>
            <w:r/>
            <w:r>
              <w:t>репозиторий, README, рубрика защиты</w:t>
            </w:r>
          </w:p>
        </w:tc>
        <w:tc>
          <w:tcPr>
            <w:tcW w:type="dxa" w:w="2498"/>
          </w:tcPr>
          <w:p>
            <w:r/>
            <w:r>
              <w:t>репо + защита</w:t>
            </w:r>
          </w:p>
        </w:tc>
      </w:tr>
    </w:tbl>
    <w:p>
      <w:r>
        <w:t xml:space="preserve">Курс подразумевается </w:t>
      </w:r>
      <w:r>
        <w:rPr>
          <w:b/>
        </w:rPr>
        <w:t>стек-агностичным</w:t>
      </w:r>
      <w:r>
        <w:t>: студент работает в своём языке/стеке, инструменты</w:t>
        <w:br/>
        <w:t>агентов — любые из ряда Cursor / Claude Code / Copilot (это обсуждаемо).</w:t>
      </w:r>
    </w:p>
    <w:p>
      <w:pPr>
        <w:pStyle w:val="Heading1"/>
      </w:pPr>
      <w:r>
        <w:t>3. Разделение ролей: эксперт vs методист</w:t>
      </w:r>
    </w:p>
    <w:p>
      <w:r>
        <w:rPr>
          <w:b/>
        </w:rPr>
        <w:t>Принцип:</w:t>
      </w:r>
      <w:r>
        <w:t xml:space="preserve"> методология, структура и форматы уже спроектированы. От эксперта нужны</w:t>
        <w:br/>
      </w:r>
      <w:r>
        <w:rPr>
          <w:b/>
        </w:rPr>
        <w:t>содержание и опыт</w:t>
      </w:r>
      <w:r>
        <w:t xml:space="preserve"> — примеры из практики, реальные кейсы, код, цифры, истории провалов.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730"/>
        <w:gridCol w:w="3588"/>
        <w:gridCol w:w="3041"/>
      </w:tblGrid>
      <w:tr>
        <w:tc>
          <w:tcPr>
            <w:tcW w:type="dxa" w:w="2730"/>
            <w:shd w:val="clear" w:color="auto" w:fill="1C1917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358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Эксперт (SME)</w:t>
            </w:r>
          </w:p>
        </w:tc>
        <w:tc>
          <w:tcPr>
            <w:tcW w:type="dxa" w:w="304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Методист / команда курса</w:t>
            </w:r>
          </w:p>
        </w:tc>
      </w:tr>
      <w:tr>
        <w:tc>
          <w:tcPr>
            <w:tcW w:type="dxa" w:w="2730"/>
          </w:tcPr>
          <w:p>
            <w:r/>
            <w:r>
              <w:t>Структура курса, ОР, рубрики</w:t>
            </w:r>
          </w:p>
        </w:tc>
        <w:tc>
          <w:tcPr>
            <w:tcW w:type="dxa" w:w="3588"/>
          </w:tcPr>
          <w:p>
            <w:r/>
            <w:r>
              <w:t>нужно согласовать</w:t>
            </w:r>
          </w:p>
        </w:tc>
        <w:tc>
          <w:tcPr>
            <w:tcW w:type="dxa" w:w="3042"/>
          </w:tcPr>
          <w:p>
            <w:r/>
            <w:r>
              <w:t>спроектировано и зафиксировано</w:t>
            </w:r>
          </w:p>
        </w:tc>
      </w:tr>
      <w:tr>
        <w:tc>
          <w:tcPr>
            <w:tcW w:type="dxa" w:w="2730"/>
          </w:tcPr>
          <w:p>
            <w:r/>
            <w:r>
              <w:t>Тезисы каждого урока</w:t>
            </w:r>
          </w:p>
        </w:tc>
        <w:tc>
          <w:tcPr>
            <w:tcW w:type="dxa" w:w="3588"/>
          </w:tcPr>
          <w:p>
            <w:r/>
            <w:r>
              <w:t>раскрывает тезисы в текст лонгрида</w:t>
            </w:r>
          </w:p>
        </w:tc>
        <w:tc>
          <w:tcPr>
            <w:tcW w:type="dxa" w:w="3042"/>
          </w:tcPr>
          <w:p>
            <w:r/>
            <w:r>
              <w:t>тезисы уже написаны в скелетах</w:t>
            </w:r>
          </w:p>
        </w:tc>
      </w:tr>
      <w:tr>
        <w:tc>
          <w:tcPr>
            <w:tcW w:type="dxa" w:w="2730"/>
          </w:tcPr>
          <w:p>
            <w:r/>
            <w:r>
              <w:t>Примеры, кейсы, скрины</w:t>
            </w:r>
          </w:p>
        </w:tc>
        <w:tc>
          <w:tcPr>
            <w:tcW w:type="dxa" w:w="3588"/>
          </w:tcPr>
          <w:p>
            <w:r/>
            <w:r>
              <w:t>приносит из реальной практики</w:t>
            </w:r>
          </w:p>
        </w:tc>
        <w:tc>
          <w:tcPr>
            <w:tcW w:type="dxa" w:w="3042"/>
          </w:tcPr>
          <w:p>
            <w:r/>
            <w:r>
              <w:t>подсказывает формат и критерии</w:t>
            </w:r>
          </w:p>
        </w:tc>
      </w:tr>
      <w:tr>
        <w:tc>
          <w:tcPr>
            <w:tcW w:type="dxa" w:w="2730"/>
          </w:tcPr>
          <w:p>
            <w:r/>
            <w:r>
              <w:t>Учебные репозитории, diff'ы, дриллы</w:t>
            </w:r>
          </w:p>
        </w:tc>
        <w:tc>
          <w:tcPr>
            <w:tcW w:type="dxa" w:w="3588"/>
          </w:tcPr>
          <w:p>
            <w:r/>
            <w:r>
              <w:t>собирает (см. п. 4)</w:t>
            </w:r>
          </w:p>
        </w:tc>
        <w:tc>
          <w:tcPr>
            <w:tcW w:type="dxa" w:w="3042"/>
          </w:tcPr>
          <w:p>
            <w:r/>
            <w:r>
              <w:t>ставит ТЗ, проверяет на соответствие ОР</w:t>
            </w:r>
          </w:p>
        </w:tc>
      </w:tr>
      <w:tr>
        <w:tc>
          <w:tcPr>
            <w:tcW w:type="dxa" w:w="2730"/>
          </w:tcPr>
          <w:p>
            <w:r/>
            <w:r>
              <w:t>Квизы и мини-практики</w:t>
            </w:r>
          </w:p>
        </w:tc>
        <w:tc>
          <w:tcPr>
            <w:tcW w:type="dxa" w:w="3588"/>
          </w:tcPr>
          <w:p>
            <w:r/>
            <w:r>
              <w:t>верифицирует драфты, поправляет спорное</w:t>
            </w:r>
          </w:p>
        </w:tc>
        <w:tc>
          <w:tcPr>
            <w:tcW w:type="dxa" w:w="3042"/>
          </w:tcPr>
          <w:p>
            <w:r/>
            <w:r>
              <w:t>драфты вопросов готовы в скелетах</w:t>
            </w:r>
          </w:p>
        </w:tc>
      </w:tr>
      <w:tr>
        <w:tc>
          <w:tcPr>
            <w:tcW w:type="dxa" w:w="2730"/>
          </w:tcPr>
          <w:p>
            <w:r/>
            <w:r>
              <w:t>Заведение в LMS, формы, вёрстка</w:t>
            </w:r>
          </w:p>
        </w:tc>
        <w:tc>
          <w:tcPr>
            <w:tcW w:type="dxa" w:w="3588"/>
          </w:tcPr>
          <w:p>
            <w:r/>
            <w:r>
              <w:t>—</w:t>
            </w:r>
          </w:p>
        </w:tc>
        <w:tc>
          <w:tcPr>
            <w:tcW w:type="dxa" w:w="3042"/>
          </w:tcPr>
          <w:p>
            <w:r/>
            <w:r>
              <w:t>методист/платформа</w:t>
            </w:r>
          </w:p>
        </w:tc>
      </w:tr>
      <w:tr>
        <w:tc>
          <w:tcPr>
            <w:tcW w:type="dxa" w:w="2730"/>
          </w:tcPr>
          <w:p>
            <w:r/>
            <w:r>
              <w:t>Live-воркшопы (8 × 2 ч)</w:t>
            </w:r>
          </w:p>
        </w:tc>
        <w:tc>
          <w:tcPr>
            <w:tcW w:type="dxa" w:w="3588"/>
          </w:tcPr>
          <w:p>
            <w:r/>
            <w:r>
              <w:t>ведёт (план каждого воркшопа готов)</w:t>
            </w:r>
          </w:p>
        </w:tc>
        <w:tc>
          <w:tcPr>
            <w:tcW w:type="dxa" w:w="3042"/>
          </w:tcPr>
          <w:p>
            <w:r/>
            <w:r>
              <w:t>поддержка, тайминг, материалы</w:t>
            </w:r>
          </w:p>
        </w:tc>
      </w:tr>
      <w:tr>
        <w:tc>
          <w:tcPr>
            <w:tcW w:type="dxa" w:w="2730"/>
          </w:tcPr>
          <w:p>
            <w:r/>
            <w:r>
              <w:t>Проверка ДЗ</w:t>
            </w:r>
          </w:p>
        </w:tc>
        <w:tc>
          <w:tcPr>
            <w:tcW w:type="dxa" w:w="3588"/>
          </w:tcPr>
          <w:p>
            <w:r/>
            <w:r>
              <w:t>возвраты по критериям «принято/доработка» (критерии готовы)</w:t>
            </w:r>
          </w:p>
        </w:tc>
        <w:tc>
          <w:tcPr>
            <w:tcW w:type="dxa" w:w="3042"/>
          </w:tcPr>
          <w:p>
            <w:r/>
            <w:r>
              <w:t>организация потока сдач</w:t>
            </w:r>
          </w:p>
        </w:tc>
      </w:tr>
      <w:tr>
        <w:tc>
          <w:tcPr>
            <w:tcW w:type="dxa" w:w="2730"/>
          </w:tcPr>
          <w:p>
            <w:r/>
            <w:r>
              <w:t>Консультации</w:t>
            </w:r>
          </w:p>
        </w:tc>
        <w:tc>
          <w:tcPr>
            <w:tcW w:type="dxa" w:w="3588"/>
          </w:tcPr>
          <w:p>
            <w:r/>
            <w:r>
              <w:t>вторая линия: сложные кейсы, office hours (</w:t>
            </w:r>
            <w:r>
              <w:rPr>
                <w:rFonts w:ascii="Consolas" w:hAnsi="Consolas"/>
                <w:sz w:val="19"/>
              </w:rPr>
              <w:t>consultation-policy.md</w:t>
            </w:r>
            <w:r>
              <w:t>)</w:t>
            </w:r>
          </w:p>
        </w:tc>
        <w:tc>
          <w:tcPr>
            <w:tcW w:type="dxa" w:w="3042"/>
          </w:tcPr>
          <w:p>
            <w:r/>
            <w:r>
              <w:t>первая линия — фасилитатор</w:t>
            </w:r>
          </w:p>
        </w:tc>
      </w:tr>
      <w:tr>
        <w:tc>
          <w:tcPr>
            <w:tcW w:type="dxa" w:w="2730"/>
          </w:tcPr>
          <w:p>
            <w:r/>
            <w:r>
              <w:t>Защиты W8</w:t>
            </w:r>
          </w:p>
        </w:tc>
        <w:tc>
          <w:tcPr>
            <w:tcW w:type="dxa" w:w="3588"/>
          </w:tcPr>
          <w:p>
            <w:r/>
            <w:r>
              <w:t>принимает по готовой рубрике (</w:t>
            </w:r>
            <w:r>
              <w:rPr>
                <w:rFonts w:ascii="Consolas" w:hAnsi="Consolas"/>
                <w:sz w:val="19"/>
              </w:rPr>
              <w:t>defense-rubric.md</w:t>
            </w:r>
            <w:r>
              <w:t>)</w:t>
            </w:r>
          </w:p>
        </w:tc>
        <w:tc>
          <w:tcPr>
            <w:tcW w:type="dxa" w:w="3042"/>
          </w:tcPr>
          <w:p>
            <w:r/>
            <w:r>
              <w:t>организация, расписание</w:t>
            </w:r>
          </w:p>
        </w:tc>
      </w:tr>
    </w:tbl>
    <w:p>
      <w:r>
        <w:t xml:space="preserve">В каждом скелете урока места, где нужен именно эксперт, помечены тегом </w:t>
      </w:r>
      <w:r>
        <w:rPr>
          <w:b/>
        </w:rPr>
        <w:t>[SME-slot]</w:t>
      </w:r>
      <w:r>
        <w:t xml:space="preserve"> —</w:t>
        <w:br/>
        <w:t>их можно пройти списком или написать контент урока полностью.</w:t>
      </w:r>
    </w:p>
    <w:p>
      <w:pPr>
        <w:pStyle w:val="Heading1"/>
      </w:pPr>
      <w:r>
        <w:t>4. Что конкретно готовит эксперт (по приоритету)</w:t>
      </w:r>
    </w:p>
    <w:p>
      <w:r>
        <w:rPr>
          <w:b/>
        </w:rPr>
        <w:t>P0 — долгие артефакты, начинаем сразу:</w:t>
      </w:r>
      <w:r>
        <w:br/>
        <w:t xml:space="preserve">1. </w:t>
      </w:r>
      <w:r>
        <w:rPr>
          <w:b/>
        </w:rPr>
        <w:t>Легаси-репо с «минами»</w:t>
      </w:r>
      <w:r>
        <w:t xml:space="preserve"> (для W7) — реалистичный код, тесты, хрупкие зависимости,</w:t>
        <w:br/>
        <w:t xml:space="preserve">   задачи трёх уровней сложности. Самый тяжёлый артефакт, от него зависит вся неделя 7.</w:t>
        <w:br/>
        <w:t xml:space="preserve">2. </w:t>
      </w:r>
      <w:r>
        <w:rPr>
          <w:b/>
        </w:rPr>
        <w:t>Учебный репо-шаблон</w:t>
      </w:r>
      <w:r>
        <w:t xml:space="preserve"> + 6–8 тем задач для новичков (W1) — на нём строятся демо и</w:t>
        <w:br/>
        <w:t xml:space="preserve">   упражнения недель 2–5 и 8.</w:t>
        <w:br/>
        <w:t xml:space="preserve">3. </w:t>
      </w:r>
      <w:r>
        <w:rPr>
          <w:b/>
        </w:rPr>
        <w:t>Дрилл «agent drift»: 6 кейсов</w:t>
      </w:r>
      <w:r>
        <w:t xml:space="preserve"> (W4) — реальные сессии, где агент ушёл от спеки.</w:t>
      </w:r>
    </w:p>
    <w:p>
      <w:r>
        <w:rPr>
          <w:b/>
        </w:rPr>
        <w:t>P1 — кейсы и дриллы (по одному комплекту на неделю):</w:t>
      </w:r>
      <w:r>
        <w:br/>
        <w:t>5 скринов сбоев агента + квиз (W1) · плохая спека с 6 дырами (W2) · «дырявый» AGENTS.md (W3) ·</w:t>
        <w:br/>
        <w:t>5 мини-diff с дефектами для дрилла ревью (W5) · 3 лога красного CI (W6) ·</w:t>
        <w:br/>
        <w:t>мини-практика blast radius (W7) · 3–5 мини-задач «цикл за 60 минут» (W8).</w:t>
      </w:r>
    </w:p>
    <w:p>
      <w:r>
        <w:rPr>
          <w:b/>
        </w:rPr>
        <w:t>P2 — лонгриды:</w:t>
      </w:r>
      <w:r>
        <w:t xml:space="preserve"> 1–2 текста на модуль по 8–15 мин чтения. Тезисы, порядок подачи и</w:t>
        <w:br/>
        <w:t>примеры-заготовки уже в скелетах (</w:t>
      </w:r>
      <w:r>
        <w:rPr>
          <w:rFonts w:ascii="Consolas" w:hAnsi="Consolas"/>
          <w:sz w:val="19"/>
        </w:rPr>
        <w:t>../08-skeleton/01-module-w1.md</w:t>
      </w:r>
      <w:r>
        <w:t xml:space="preserve"> … </w:t>
      </w:r>
      <w:r>
        <w:rPr>
          <w:rFonts w:ascii="Consolas" w:hAnsi="Consolas"/>
          <w:sz w:val="19"/>
        </w:rPr>
        <w:t>08-module-w8.md</w:t>
      </w:r>
      <w:r>
        <w:t>) —</w:t>
        <w:br/>
        <w:t>задача эксперта «оживить» текст практикой, а не писать с нуля.</w:t>
      </w:r>
    </w:p>
    <w:p>
      <w:r>
        <w:rPr>
          <w:b/>
        </w:rPr>
        <w:t>Плюс шаблоны-инструменты:</w:t>
      </w:r>
      <w:r>
        <w:t xml:space="preserve"> agent plan (W4), spec-lite на 1 страницу (W8),</w:t>
        <w:br/>
        <w:t>CI-workflow (W6) — короткие рабочие документы.</w:t>
      </w:r>
    </w:p>
    <w:p>
      <w:pPr>
        <w:pStyle w:val="Heading1"/>
      </w:pPr>
      <w:r>
        <w:t>5. Живая нагрузка эксперта во время потока</w:t>
      </w:r>
    </w:p>
    <w:p>
      <w:pPr>
        <w:pStyle w:val="ListBullet"/>
      </w:pPr>
      <w:r>
        <w:rPr>
          <w:b/>
        </w:rPr>
        <w:t>8 воркшопов × 2 ч</w:t>
      </w:r>
      <w:r>
        <w:t xml:space="preserve"> (план каждого нужно согласовать: тайминг, материалы, worked examples).</w:t>
      </w:r>
    </w:p>
    <w:p>
      <w:pPr>
        <w:pStyle w:val="ListBullet"/>
      </w:pPr>
      <w:r>
        <w:rPr>
          <w:b/>
        </w:rPr>
        <w:t>Защиты W8</w:t>
      </w:r>
      <w:r>
        <w:t xml:space="preserve"> — по рубрике из 6 критериев, формат и шаблон обратной связи готовы.</w:t>
      </w:r>
    </w:p>
    <w:p>
      <w:pPr>
        <w:pStyle w:val="ListBullet"/>
      </w:pPr>
      <w:r>
        <w:rPr>
          <w:b/>
        </w:rPr>
        <w:t>Консультации, вторая линия:</w:t>
      </w:r>
      <w:r>
        <w:t xml:space="preserve"> асинхронные ответы на эскалации (до 2 рабочих дней),</w:t>
        <w:br/>
        <w:t xml:space="preserve">  опционально групповые часы приёма 60 мин. Лимиты и рамки зафиксированы в</w:t>
        <w:br/>
        <w:t xml:space="preserve">  </w:t>
      </w:r>
      <w:r>
        <w:rPr>
          <w:rFonts w:ascii="Consolas" w:hAnsi="Consolas"/>
          <w:sz w:val="19"/>
        </w:rPr>
        <w:t>consultation-policy.md</w:t>
      </w:r>
      <w:r>
        <w:t xml:space="preserve"> — эксперт не превращается в поддержку.</w:t>
      </w:r>
    </w:p>
    <w:p>
      <w:pPr>
        <w:pStyle w:val="ListBullet"/>
      </w:pPr>
      <w:r>
        <w:rPr>
          <w:b/>
        </w:rPr>
        <w:t>Чекпоинт середины курса (W5–6)</w:t>
      </w:r>
      <w:r>
        <w:t xml:space="preserve"> — студенты проверяют себя сами + peer-review;</w:t>
        <w:br/>
        <w:t xml:space="preserve">  эксперт/ментор подключается только к проблемным проектам (светофор 🟡/🔴).</w:t>
      </w:r>
    </w:p>
    <w:p>
      <w:pPr>
        <w:pStyle w:val="ListBullet"/>
      </w:pPr>
      <w:r>
        <w:t>Проверка ДЗ — дуальная («принято / возврат на доработку»), критерии каждой недели нужно</w:t>
        <w:br/>
        <w:t xml:space="preserve">  согласовать; объём зависит от размера потока.</w:t>
      </w:r>
    </w:p>
    <w:p>
      <w:pPr>
        <w:pStyle w:val="Heading1"/>
      </w:pPr>
      <w:r>
        <w:t>6. Частые вопросы эксперта</w:t>
      </w:r>
    </w:p>
    <w:p>
      <w:r>
        <w:rPr>
          <w:b/>
        </w:rPr>
        <w:t>— Мне надо придумывать программу?</w:t>
      </w:r>
      <w:r>
        <w:br/>
        <w:t>Нет. Программа, образовательные результаты, структура уроков, квизы-драфты, рубрики — готовы,</w:t>
        <w:br/>
        <w:t>их нужно посмотреть и согласовать. Нужны ваш опыт и материалы из практики по списку п. 4.</w:t>
      </w:r>
    </w:p>
    <w:p>
      <w:r>
        <w:rPr>
          <w:b/>
        </w:rPr>
        <w:t>— Надо записывать видео-лекции?</w:t>
      </w:r>
      <w:r>
        <w:br/>
        <w:t>Нет. Теория — текст. Где нужна динамика (демо прогона, разбор логов) — скринкаст экрана</w:t>
        <w:br/>
        <w:t>без «говорящей головы».</w:t>
      </w:r>
    </w:p>
    <w:p>
      <w:r>
        <w:rPr>
          <w:b/>
        </w:rPr>
        <w:t>— Сколько писать текста?</w:t>
      </w:r>
      <w:r>
        <w:br/>
        <w:t>1–2 лонгрида на модуль, 8–15 мин чтения каждый. Тезисы и порядок подачи прописаны сейчас</w:t>
        <w:br/>
        <w:t>в документах — можно ориентироваться на них или писать самостоятельно: вы раскрываете их</w:t>
        <w:br/>
        <w:t>и добавляете примеры.</w:t>
      </w:r>
    </w:p>
    <w:p>
      <w:r>
        <w:rPr>
          <w:b/>
        </w:rPr>
        <w:t>— Какой стек использовать в материалах?</w:t>
      </w:r>
      <w:r>
        <w:br/>
        <w:t>Любой ваш основной. Курс независимый от стека; примеры в одном стеке + пометки «в вашем стеке</w:t>
        <w:br/>
        <w:t>это …» достаточно. Инструменты агентов — те, с которыми реально работаете (Cursor /</w:t>
        <w:br/>
        <w:t>Claude Code / Copilot). При необходимости мы можем выбрать фиксированный набор инструментов.</w:t>
      </w:r>
    </w:p>
    <w:p>
      <w:r>
        <w:rPr>
          <w:b/>
        </w:rPr>
        <w:t>— Кейсы обязаны быть реальными?</w:t>
      </w:r>
      <w:r>
        <w:br/>
        <w:t>Желательно реальные (можно обезличенные). Синтетика допустима, если скрины выглядят живыми.</w:t>
      </w:r>
    </w:p>
    <w:p>
      <w:r>
        <w:rPr>
          <w:b/>
        </w:rPr>
        <w:t>— Что если студент спросит то, чего нет в программе?</w:t>
      </w:r>
      <w:r>
        <w:br/>
        <w:t>Действует регламент консультаций: в рамках — материалы курса и сквозной проект; вне скоупа</w:t>
        <w:br/>
        <w:t>(карьера, «напиши за меня», глубокий дебаг чужого прода) — вежливый отказ.</w:t>
        <w:br/>
        <w:t>Текст регламента готов, ссылаться можно на него.</w:t>
      </w:r>
    </w:p>
    <w:p>
      <w:pPr>
        <w:pStyle w:val="Heading1"/>
      </w:pPr>
      <w:r>
        <w:t>Куда смотреть дальше (документы на Google Диске)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948"/>
        <w:gridCol w:w="4411"/>
      </w:tblGrid>
      <w:tr>
        <w:tc>
          <w:tcPr>
            <w:tcW w:type="dxa" w:w="4949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Вопрос</w:t>
            </w:r>
          </w:p>
        </w:tc>
        <w:tc>
          <w:tcPr>
            <w:tcW w:type="dxa" w:w="4411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Документ</w:t>
            </w:r>
          </w:p>
        </w:tc>
      </w:tr>
      <w:tr>
        <w:tc>
          <w:tcPr>
            <w:tcW w:type="dxa" w:w="4949"/>
          </w:tcPr>
          <w:p>
            <w:r/>
            <w:r>
              <w:t>Полная программа и образовательные результаты</w:t>
            </w:r>
          </w:p>
        </w:tc>
        <w:tc>
          <w:tcPr>
            <w:tcW w:type="dxa" w:w="4411"/>
          </w:tcPr>
          <w:p>
            <w:r/>
            <w:hyperlink r:id="rId9">
              <w:r>
                <w:rPr>
                  <w:color w:val="2E5AA8"/>
                  <w:u w:val="single"/>
                </w:rPr>
                <w:t xml:space="preserve">01 Программа и образовательные результаты</w:t>
              </w:r>
            </w:hyperlink>
          </w:p>
        </w:tc>
      </w:tr>
      <w:tr>
        <w:tc>
          <w:tcPr>
            <w:tcW w:type="dxa" w:w="4949"/>
          </w:tcPr>
          <w:p>
            <w:r/>
            <w:r>
              <w:t>Детальный kickoff-kit эксперта</w:t>
            </w:r>
          </w:p>
        </w:tc>
        <w:tc>
          <w:tcPr>
            <w:tcW w:type="dxa" w:w="4411"/>
          </w:tcPr>
          <w:p>
            <w:r/>
            <w:hyperlink r:id="rId10">
              <w:r>
                <w:rPr>
                  <w:color w:val="2E5AA8"/>
                  <w:u w:val="single"/>
                </w:rPr>
                <w:t xml:space="preserve">04 SME kickoff-kit</w:t>
              </w:r>
            </w:hyperlink>
          </w:p>
        </w:tc>
      </w:tr>
      <w:tr>
        <w:tc>
          <w:tcPr>
            <w:tcW w:type="dxa" w:w="4949"/>
          </w:tcPr>
          <w:p>
            <w:r/>
            <w:r>
              <w:t>Скелеты всех уроков с метками [SME-slot]</w:t>
            </w:r>
          </w:p>
        </w:tc>
        <w:tc>
          <w:tcPr>
            <w:tcW w:type="dxa" w:w="4411"/>
          </w:tcPr>
          <w:p>
            <w:r/>
            <w:hyperlink r:id="rId11">
              <w:r>
                <w:rPr>
                  <w:color w:val="2E5AA8"/>
                  <w:u w:val="single"/>
                </w:rPr>
                <w:t xml:space="preserve">13 Скелет курса для SME</w:t>
              </w:r>
            </w:hyperlink>
          </w:p>
        </w:tc>
      </w:tr>
      <w:tr>
        <w:tc>
          <w:tcPr>
            <w:tcW w:type="dxa" w:w="4949"/>
          </w:tcPr>
          <w:p>
            <w:r/>
            <w:r>
              <w:t>План воркшопа W1 + материалы первого урока</w:t>
            </w:r>
          </w:p>
        </w:tc>
        <w:tc>
          <w:tcPr>
            <w:tcW w:type="dxa" w:w="4411"/>
          </w:tcPr>
          <w:p>
            <w:r/>
            <w:hyperlink r:id="rId12">
              <w:r>
                <w:rPr>
                  <w:color w:val="2E5AA8"/>
                  <w:u w:val="single"/>
                </w:rPr>
                <w:t xml:space="preserve">06 Первый урок</w:t>
              </w:r>
            </w:hyperlink>
          </w:p>
        </w:tc>
      </w:tr>
      <w:tr>
        <w:tc>
          <w:tcPr>
            <w:tcW w:type="dxa" w:w="4949"/>
          </w:tcPr>
          <w:p>
            <w:r/>
            <w:r>
              <w:t>Планы воркшопов W2–W8</w:t>
            </w:r>
          </w:p>
        </w:tc>
        <w:tc>
          <w:tcPr>
            <w:tcW w:type="dxa" w:w="4411"/>
          </w:tcPr>
          <w:p>
            <w:r/>
            <w:hyperlink r:id="rId13">
              <w:r>
                <w:rPr>
                  <w:color w:val="2E5AA8"/>
                  <w:u w:val="single"/>
                </w:rPr>
                <w:t xml:space="preserve">10 Планы уроков W2–W8</w:t>
              </w:r>
            </w:hyperlink>
          </w:p>
        </w:tc>
      </w:tr>
      <w:tr>
        <w:tc>
          <w:tcPr>
            <w:tcW w:type="dxa" w:w="4949"/>
          </w:tcPr>
          <w:p>
            <w:r/>
            <w:r>
              <w:t>Рубрика защиты, чекпоинт середины курса, шаблон спеки, чек-лист ревью, пример AGENTS.md</w:t>
            </w:r>
          </w:p>
        </w:tc>
        <w:tc>
          <w:tcPr>
            <w:tcW w:type="dxa" w:w="4411"/>
          </w:tcPr>
          <w:p>
            <w:r/>
            <w:hyperlink r:id="rId14">
              <w:r>
                <w:rPr>
                  <w:color w:val="2E5AA8"/>
                  <w:u w:val="single"/>
                </w:rPr>
                <w:t xml:space="preserve">05 Материалы курса</w:t>
              </w:r>
            </w:hyperlink>
            <w:r>
              <w:t xml:space="preserve"> (разделы по неделям)</w:t>
            </w:r>
          </w:p>
        </w:tc>
      </w:tr>
      <w:tr>
        <w:tc>
          <w:tcPr>
            <w:tcW w:type="dxa" w:w="4949"/>
          </w:tcPr>
          <w:p>
            <w:r/>
            <w:r>
              <w:t>Регламент консультаций</w:t>
            </w:r>
          </w:p>
        </w:tc>
        <w:tc>
          <w:tcPr>
            <w:tcW w:type="dxa" w:w="4411"/>
          </w:tcPr>
          <w:p>
            <w:r/>
            <w:hyperlink r:id="rId15">
              <w:r>
                <w:rPr>
                  <w:color w:val="2E5AA8"/>
                  <w:u w:val="single"/>
                </w:rPr>
                <w:t xml:space="preserve">14 Регламент консультаций</w:t>
              </w:r>
            </w:hyperlink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 xml:space="preserve">Локальные исходники в репозитории курса: </w:t>
            </w:r>
            <w:r>
              <w:rPr>
                <w:rFonts w:ascii="Consolas" w:hAnsi="Consolas"/>
                <w:sz w:val="19"/>
              </w:rPr>
              <w:t>program-and-outcomes.md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08-skeleton/</w:t>
            </w:r>
            <w:r>
              <w:t>,</w:t>
              <w:br/>
            </w:r>
            <w:r>
              <w:rPr>
                <w:rFonts w:ascii="Consolas" w:hAnsi="Consolas"/>
                <w:sz w:val="19"/>
              </w:rPr>
              <w:t>03-lesson-01/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06-lessons/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02-materials/</w:t>
            </w:r>
            <w:r>
              <w:t>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ontserrat" w:hAnsi="Montserrat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ontserrat" w:hAnsi="Montserra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ontserrat" w:hAnsi="Montserrat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ontserrat" w:hAnsi="Montserrat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ontserrat" w:hAnsi="Montserra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ontserrat" w:hAnsi="Montserrat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-ziG-yTf3-yKAgsC5WSSUKOkDjQ1m3H7rOmGIp8nBhk/edit" TargetMode="External"/><Relationship Id="rId10" Type="http://schemas.openxmlformats.org/officeDocument/2006/relationships/hyperlink" Target="https://docs.google.com/document/d/1V2fhUELSUdmenw0eWmVgaPkTGito51Yw9o31pj0P6Xc/edit" TargetMode="External"/><Relationship Id="rId11" Type="http://schemas.openxmlformats.org/officeDocument/2006/relationships/hyperlink" Target="https://docs.google.com/document/d/1tpveGwJciv0VHjjmyHqxm2VKrlehll7BXIV8wi9_KSg/edit" TargetMode="External"/><Relationship Id="rId12" Type="http://schemas.openxmlformats.org/officeDocument/2006/relationships/hyperlink" Target="https://docs.google.com/document/d/1GmV5cY1jOsS3IXpjqvSw3qUy0AudntxonH9-fXZU87E/edit" TargetMode="External"/><Relationship Id="rId13" Type="http://schemas.openxmlformats.org/officeDocument/2006/relationships/hyperlink" Target="https://docs.google.com/document/d/16q95PcvezNMPH65Ocuwye2LJmW3bd0aRrFG5fz2h58U/edit" TargetMode="External"/><Relationship Id="rId14" Type="http://schemas.openxmlformats.org/officeDocument/2006/relationships/hyperlink" Target="https://docs.google.com/document/d/1aMhbicB-xHxnq_m_bj-ZVEXGlJVJv9wLeUrHaKBl6ik/edit" TargetMode="External"/><Relationship Id="rId15" Type="http://schemas.openxmlformats.org/officeDocument/2006/relationships/hyperlink" Target="https://docs.google.com/document/d/1S3egX1HkOfQKuWyZRfMw1iCTXaV58aD2rVNfPh8P7Jo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