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Possible sources of data:</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Open buildings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Open street maps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UBOS/census data</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WorldPop</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Solar radiation data</w:t>
      </w:r>
    </w:p>
    <w:p w:rsidR="00000000" w:rsidDel="00000000" w:rsidP="00000000" w:rsidRDefault="00000000" w:rsidRPr="00000000" w14:paraId="00000007">
      <w:pPr>
        <w:numPr>
          <w:ilvl w:val="0"/>
          <w:numId w:val="3"/>
        </w:numPr>
        <w:ind w:left="720" w:hanging="360"/>
        <w:rPr>
          <w:u w:val="none"/>
        </w:rPr>
      </w:pPr>
      <w:hyperlink r:id="rId7">
        <w:r w:rsidDel="00000000" w:rsidR="00000000" w:rsidRPr="00000000">
          <w:rPr>
            <w:color w:val="1155cc"/>
            <w:u w:val="single"/>
            <w:rtl w:val="0"/>
          </w:rPr>
          <w:t xml:space="preserve">Land cover maps</w:t>
        </w:r>
      </w:hyperlink>
      <w:r w:rsidDel="00000000" w:rsidR="00000000" w:rsidRPr="00000000">
        <w:rPr>
          <w:rtl w:val="0"/>
        </w:rPr>
        <w:t xml:space="preserve"> (ESRI)</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Locations of parishes/sub counties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Night-time lights data (to assess current electricity use?)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Derivative data (economic activity proxy score)</w:t>
      </w:r>
    </w:p>
    <w:p w:rsidR="00000000" w:rsidDel="00000000" w:rsidP="00000000" w:rsidRDefault="00000000" w:rsidRPr="00000000" w14:paraId="0000000B">
      <w:pPr>
        <w:numPr>
          <w:ilvl w:val="0"/>
          <w:numId w:val="3"/>
        </w:numPr>
        <w:ind w:left="720" w:hanging="360"/>
        <w:rPr>
          <w:u w:val="none"/>
        </w:rPr>
      </w:pPr>
      <w:hyperlink r:id="rId8">
        <w:r w:rsidDel="00000000" w:rsidR="00000000" w:rsidRPr="00000000">
          <w:rPr>
            <w:color w:val="1155cc"/>
            <w:u w:val="single"/>
            <w:rtl w:val="0"/>
          </w:rPr>
          <w:t xml:space="preserve">Energy-gis data</w:t>
        </w:r>
      </w:hyperlink>
      <w:r w:rsidDel="00000000" w:rsidR="00000000" w:rsidRPr="00000000">
        <w:rPr>
          <w:rtl w:val="0"/>
        </w:rPr>
        <w:t xml:space="preserve"> (alot of shapefiles for energy in Uganda)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(from proposal)</w:t>
      </w:r>
    </w:p>
    <w:p w:rsidR="00000000" w:rsidDel="00000000" w:rsidP="00000000" w:rsidRDefault="00000000" w:rsidRPr="00000000" w14:paraId="0000000E">
      <w:pPr>
        <w:spacing w:after="240" w:line="240" w:lineRule="auto"/>
        <w:jc w:val="both"/>
        <w:rPr/>
      </w:pPr>
      <w:r w:rsidDel="00000000" w:rsidR="00000000" w:rsidRPr="00000000">
        <w:rPr>
          <w:b w:val="1"/>
          <w:rtl w:val="0"/>
        </w:rPr>
        <w:t xml:space="preserve">Data on the extent of existing electrification (including alternative micro-grids)</w:t>
      </w:r>
      <w:r w:rsidDel="00000000" w:rsidR="00000000" w:rsidRPr="00000000">
        <w:rPr>
          <w:rtl w:val="0"/>
        </w:rPr>
        <w:t xml:space="preserve">:</w:t>
      </w:r>
    </w:p>
    <w:p w:rsidR="00000000" w:rsidDel="00000000" w:rsidP="00000000" w:rsidRDefault="00000000" w:rsidRPr="00000000" w14:paraId="0000000F">
      <w:pPr>
        <w:numPr>
          <w:ilvl w:val="0"/>
          <w:numId w:val="1"/>
        </w:numPr>
        <w:spacing w:after="0" w:afterAutospacing="0" w:line="240" w:lineRule="auto"/>
        <w:ind w:left="720" w:hanging="360"/>
        <w:jc w:val="both"/>
      </w:pPr>
      <w:r w:rsidDel="00000000" w:rsidR="00000000" w:rsidRPr="00000000">
        <w:rPr>
          <w:rtl w:val="0"/>
        </w:rPr>
        <w:t xml:space="preserve">Nighttime lights</w:t>
      </w:r>
    </w:p>
    <w:p w:rsidR="00000000" w:rsidDel="00000000" w:rsidP="00000000" w:rsidRDefault="00000000" w:rsidRPr="00000000" w14:paraId="00000010">
      <w:pPr>
        <w:numPr>
          <w:ilvl w:val="0"/>
          <w:numId w:val="1"/>
        </w:numPr>
        <w:spacing w:after="240" w:line="240" w:lineRule="auto"/>
        <w:ind w:left="720" w:hanging="360"/>
        <w:jc w:val="both"/>
      </w:pPr>
      <w:r w:rsidDel="00000000" w:rsidR="00000000" w:rsidRPr="00000000">
        <w:rPr>
          <w:rtl w:val="0"/>
        </w:rPr>
        <w:t xml:space="preserve">Data from UMEME</w:t>
      </w:r>
    </w:p>
    <w:p w:rsidR="00000000" w:rsidDel="00000000" w:rsidP="00000000" w:rsidRDefault="00000000" w:rsidRPr="00000000" w14:paraId="00000011">
      <w:pPr>
        <w:spacing w:after="240" w:line="240" w:lineRule="auto"/>
        <w:jc w:val="both"/>
        <w:rPr/>
      </w:pPr>
      <w:r w:rsidDel="00000000" w:rsidR="00000000" w:rsidRPr="00000000">
        <w:rPr>
          <w:b w:val="1"/>
          <w:rtl w:val="0"/>
        </w:rPr>
        <w:t xml:space="preserve">Evidence of value chains, economic opportunity</w:t>
      </w:r>
      <w:r w:rsidDel="00000000" w:rsidR="00000000" w:rsidRPr="00000000">
        <w:rPr>
          <w:rtl w:val="0"/>
        </w:rPr>
        <w:t xml:space="preserve">:</w:t>
      </w:r>
    </w:p>
    <w:p w:rsidR="00000000" w:rsidDel="00000000" w:rsidP="00000000" w:rsidRDefault="00000000" w:rsidRPr="00000000" w14:paraId="00000012">
      <w:pPr>
        <w:numPr>
          <w:ilvl w:val="0"/>
          <w:numId w:val="4"/>
        </w:numPr>
        <w:spacing w:after="0" w:afterAutospacing="0" w:line="240" w:lineRule="auto"/>
        <w:ind w:left="720" w:hanging="360"/>
        <w:jc w:val="both"/>
      </w:pPr>
      <w:r w:rsidDel="00000000" w:rsidR="00000000" w:rsidRPr="00000000">
        <w:rPr>
          <w:rtl w:val="0"/>
        </w:rPr>
        <w:t xml:space="preserve">Household survey data (UBOS)</w:t>
      </w:r>
    </w:p>
    <w:p w:rsidR="00000000" w:rsidDel="00000000" w:rsidP="00000000" w:rsidRDefault="00000000" w:rsidRPr="00000000" w14:paraId="00000013">
      <w:pPr>
        <w:numPr>
          <w:ilvl w:val="0"/>
          <w:numId w:val="4"/>
        </w:numPr>
        <w:spacing w:after="0" w:afterAutospacing="0" w:line="240" w:lineRule="auto"/>
        <w:ind w:left="720" w:hanging="360"/>
        <w:jc w:val="both"/>
      </w:pPr>
      <w:r w:rsidDel="00000000" w:rsidR="00000000" w:rsidRPr="00000000">
        <w:rPr>
          <w:rtl w:val="0"/>
        </w:rPr>
        <w:t xml:space="preserve">OpenStreetMap roads and points-of-interest data.</w:t>
      </w:r>
    </w:p>
    <w:p w:rsidR="00000000" w:rsidDel="00000000" w:rsidP="00000000" w:rsidRDefault="00000000" w:rsidRPr="00000000" w14:paraId="00000014">
      <w:pPr>
        <w:numPr>
          <w:ilvl w:val="0"/>
          <w:numId w:val="4"/>
        </w:numPr>
        <w:spacing w:after="0" w:afterAutospacing="0" w:line="240" w:lineRule="auto"/>
        <w:ind w:left="720" w:hanging="360"/>
        <w:jc w:val="both"/>
      </w:pPr>
      <w:r w:rsidDel="00000000" w:rsidR="00000000" w:rsidRPr="00000000">
        <w:rPr>
          <w:rtl w:val="0"/>
        </w:rPr>
        <w:t xml:space="preserve">Sizes of buildings in Open Buildings, useful to categorise settlement types and identify commercial premises.</w:t>
      </w:r>
    </w:p>
    <w:p w:rsidR="00000000" w:rsidDel="00000000" w:rsidP="00000000" w:rsidRDefault="00000000" w:rsidRPr="00000000" w14:paraId="00000015">
      <w:pPr>
        <w:numPr>
          <w:ilvl w:val="0"/>
          <w:numId w:val="4"/>
        </w:numPr>
        <w:spacing w:after="0" w:afterAutospacing="0" w:line="240" w:lineRule="auto"/>
        <w:ind w:left="720" w:hanging="360"/>
        <w:jc w:val="both"/>
      </w:pPr>
      <w:r w:rsidDel="00000000" w:rsidR="00000000" w:rsidRPr="00000000">
        <w:rPr>
          <w:rtl w:val="0"/>
        </w:rPr>
        <w:t xml:space="preserve">Agricultural usage/productivity data, e.g. land cover maps.</w:t>
      </w:r>
    </w:p>
    <w:p w:rsidR="00000000" w:rsidDel="00000000" w:rsidP="00000000" w:rsidRDefault="00000000" w:rsidRPr="00000000" w14:paraId="00000016">
      <w:pPr>
        <w:numPr>
          <w:ilvl w:val="0"/>
          <w:numId w:val="4"/>
        </w:numPr>
        <w:spacing w:after="240" w:line="240" w:lineRule="auto"/>
        <w:ind w:left="720" w:hanging="360"/>
        <w:jc w:val="both"/>
      </w:pPr>
      <w:r w:rsidDel="00000000" w:rsidR="00000000" w:rsidRPr="00000000">
        <w:rPr>
          <w:rtl w:val="0"/>
        </w:rPr>
        <w:t xml:space="preserve">Global Solar Atlas (including photovoltaic electricity output and irradiation).</w:t>
      </w:r>
      <w:r w:rsidDel="00000000" w:rsidR="00000000" w:rsidRPr="00000000">
        <w:rPr>
          <w:rtl w:val="0"/>
        </w:rPr>
      </w:r>
    </w:p>
    <w:p w:rsidR="00000000" w:rsidDel="00000000" w:rsidP="00000000" w:rsidRDefault="00000000" w:rsidRPr="00000000" w14:paraId="00000017">
      <w:pPr>
        <w:spacing w:after="240" w:line="240" w:lineRule="auto"/>
        <w:jc w:val="both"/>
        <w:rPr/>
      </w:pPr>
      <w:r w:rsidDel="00000000" w:rsidR="00000000" w:rsidRPr="00000000">
        <w:rPr>
          <w:b w:val="1"/>
          <w:rtl w:val="0"/>
        </w:rPr>
        <w:t xml:space="preserve">Data on the presence of settlements</w:t>
      </w:r>
      <w:r w:rsidDel="00000000" w:rsidR="00000000" w:rsidRPr="00000000">
        <w:rPr>
          <w:rtl w:val="0"/>
        </w:rPr>
        <w:t xml:space="preserve">:</w:t>
      </w:r>
    </w:p>
    <w:p w:rsidR="00000000" w:rsidDel="00000000" w:rsidP="00000000" w:rsidRDefault="00000000" w:rsidRPr="00000000" w14:paraId="00000018">
      <w:pPr>
        <w:numPr>
          <w:ilvl w:val="0"/>
          <w:numId w:val="5"/>
        </w:numPr>
        <w:spacing w:after="0" w:afterAutospacing="0" w:line="240" w:lineRule="auto"/>
        <w:ind w:left="720" w:hanging="360"/>
        <w:jc w:val="both"/>
      </w:pPr>
      <w:r w:rsidDel="00000000" w:rsidR="00000000" w:rsidRPr="00000000">
        <w:rPr>
          <w:rtl w:val="0"/>
        </w:rPr>
        <w:t xml:space="preserve">Open Buildings</w:t>
      </w:r>
      <w:r w:rsidDel="00000000" w:rsidR="00000000" w:rsidRPr="00000000">
        <w:rPr>
          <w:vertAlign w:val="superscript"/>
        </w:rPr>
        <w:footnoteReference w:customMarkFollows="0" w:id="0"/>
      </w:r>
      <w:r w:rsidDel="00000000" w:rsidR="00000000" w:rsidRPr="00000000">
        <w:rPr>
          <w:rtl w:val="0"/>
        </w:rPr>
        <w:t xml:space="preserve">: an open-access dataset, released in July 2021, which contains the locations and outlines of buildings across Africa, including approximately 15 million buildings in Uganda. Note also that the lead of Open Buildings (Quinn) is </w:t>
      </w:r>
      <w:r w:rsidDel="00000000" w:rsidR="00000000" w:rsidRPr="00000000">
        <w:rPr>
          <w:i w:val="1"/>
          <w:rtl w:val="0"/>
        </w:rPr>
        <w:t xml:space="preserve">Expert 1: Senior Developer Machine Learning and Deep Learning </w:t>
      </w:r>
      <w:r w:rsidDel="00000000" w:rsidR="00000000" w:rsidRPr="00000000">
        <w:rPr>
          <w:rtl w:val="0"/>
        </w:rPr>
        <w:t xml:space="preserve">in our team.</w:t>
      </w:r>
    </w:p>
    <w:p w:rsidR="00000000" w:rsidDel="00000000" w:rsidP="00000000" w:rsidRDefault="00000000" w:rsidRPr="00000000" w14:paraId="00000019">
      <w:pPr>
        <w:numPr>
          <w:ilvl w:val="0"/>
          <w:numId w:val="5"/>
        </w:numPr>
        <w:spacing w:after="240" w:line="240" w:lineRule="auto"/>
        <w:ind w:left="720" w:hanging="360"/>
        <w:jc w:val="both"/>
      </w:pPr>
      <w:r w:rsidDel="00000000" w:rsidR="00000000" w:rsidRPr="00000000">
        <w:rPr>
          <w:rtl w:val="0"/>
        </w:rPr>
        <w:t xml:space="preserve">WorldPop: gridded population density.</w:t>
      </w:r>
    </w:p>
    <w:p w:rsidR="00000000" w:rsidDel="00000000" w:rsidP="00000000" w:rsidRDefault="00000000" w:rsidRPr="00000000" w14:paraId="0000001A">
      <w:pPr>
        <w:spacing w:after="240" w:line="240" w:lineRule="auto"/>
        <w:jc w:val="both"/>
        <w:rPr/>
      </w:pPr>
      <w:r w:rsidDel="00000000" w:rsidR="00000000" w:rsidRPr="00000000">
        <w:rPr>
          <w:rtl w:val="0"/>
        </w:rPr>
        <w:t xml:space="preserve">Economic activities</w:t>
      </w:r>
    </w:p>
    <w:p w:rsidR="00000000" w:rsidDel="00000000" w:rsidP="00000000" w:rsidRDefault="00000000" w:rsidRPr="00000000" w14:paraId="0000001B">
      <w:pPr>
        <w:numPr>
          <w:ilvl w:val="0"/>
          <w:numId w:val="2"/>
        </w:numPr>
        <w:spacing w:after="0" w:afterAutospacing="0" w:line="240" w:lineRule="auto"/>
        <w:ind w:left="720" w:hanging="360"/>
        <w:jc w:val="both"/>
        <w:rPr>
          <w:u w:val="none"/>
        </w:rPr>
      </w:pPr>
      <w:r w:rsidDel="00000000" w:rsidR="00000000" w:rsidRPr="00000000">
        <w:rPr>
          <w:rtl w:val="0"/>
        </w:rPr>
        <w:t xml:space="preserve">CDR data</w:t>
      </w:r>
    </w:p>
    <w:p w:rsidR="00000000" w:rsidDel="00000000" w:rsidP="00000000" w:rsidRDefault="00000000" w:rsidRPr="00000000" w14:paraId="0000001C">
      <w:pPr>
        <w:numPr>
          <w:ilvl w:val="0"/>
          <w:numId w:val="2"/>
        </w:numPr>
        <w:spacing w:after="0" w:afterAutospacing="0" w:line="240" w:lineRule="auto"/>
        <w:ind w:left="720" w:hanging="360"/>
        <w:jc w:val="both"/>
        <w:rPr>
          <w:u w:val="none"/>
        </w:rPr>
      </w:pPr>
      <w:r w:rsidDel="00000000" w:rsidR="00000000" w:rsidRPr="00000000">
        <w:rPr>
          <w:rtl w:val="0"/>
        </w:rPr>
        <w:t xml:space="preserve">Mobile money data</w:t>
      </w:r>
    </w:p>
    <w:p w:rsidR="00000000" w:rsidDel="00000000" w:rsidP="00000000" w:rsidRDefault="00000000" w:rsidRPr="00000000" w14:paraId="0000001D">
      <w:pPr>
        <w:numPr>
          <w:ilvl w:val="0"/>
          <w:numId w:val="2"/>
        </w:numPr>
        <w:spacing w:after="0" w:afterAutospacing="0" w:line="240" w:lineRule="auto"/>
        <w:ind w:left="720" w:hanging="360"/>
        <w:jc w:val="both"/>
        <w:rPr>
          <w:u w:val="none"/>
        </w:rPr>
      </w:pPr>
      <w:r w:rsidDel="00000000" w:rsidR="00000000" w:rsidRPr="00000000">
        <w:rPr>
          <w:rtl w:val="0"/>
        </w:rPr>
        <w:t xml:space="preserve">Masts for telecom companies</w:t>
      </w:r>
    </w:p>
    <w:p w:rsidR="00000000" w:rsidDel="00000000" w:rsidP="00000000" w:rsidRDefault="00000000" w:rsidRPr="00000000" w14:paraId="0000001E">
      <w:pPr>
        <w:numPr>
          <w:ilvl w:val="0"/>
          <w:numId w:val="2"/>
        </w:numPr>
        <w:spacing w:after="240" w:line="240" w:lineRule="auto"/>
        <w:ind w:left="720" w:hanging="360"/>
        <w:jc w:val="both"/>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 https://sites.research.google/open-buildings/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rcgis.com/home/item.html?id=d6642f8a4f6d4685a24ae2dc0c73d4ac" TargetMode="External"/><Relationship Id="rId8" Type="http://schemas.openxmlformats.org/officeDocument/2006/relationships/hyperlink" Target="https://www.energy-gis.ug/gis-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ites.research.google/open-buil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