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开心农场项目管理系统—设计开发</w:t>
      </w:r>
    </w:p>
    <w:p>
      <w:pPr>
        <w:jc w:val="center"/>
        <w:rPr>
          <w:rFonts w:hint="default"/>
          <w:b w:val="0"/>
          <w:bCs w:val="0"/>
          <w:sz w:val="28"/>
          <w:szCs w:val="28"/>
          <w:lang w:val="en-US" w:eastAsia="zh-CN"/>
        </w:rPr>
      </w:pPr>
      <w:r>
        <w:rPr>
          <w:rFonts w:hint="eastAsia"/>
          <w:b/>
          <w:bCs/>
          <w:sz w:val="44"/>
          <w:szCs w:val="44"/>
          <w:lang w:val="en-US" w:eastAsia="zh-CN"/>
        </w:rPr>
        <w:t>团队项目软件系统设计说明书</w:t>
      </w: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val="0"/>
          <w:bCs w:val="0"/>
          <w:sz w:val="28"/>
          <w:szCs w:val="28"/>
          <w:lang w:val="en-US" w:eastAsia="zh-CN"/>
        </w:rPr>
      </w:pPr>
    </w:p>
    <w:p>
      <w:pPr>
        <w:jc w:val="center"/>
        <w:rPr>
          <w:rFonts w:hint="default"/>
          <w:b/>
          <w:bCs/>
          <w:sz w:val="28"/>
          <w:szCs w:val="28"/>
          <w:lang w:val="en-US" w:eastAsia="zh-CN"/>
        </w:rPr>
      </w:pPr>
      <w:r>
        <w:rPr>
          <w:rFonts w:hint="eastAsia"/>
          <w:b/>
          <w:bCs/>
          <w:sz w:val="28"/>
          <w:szCs w:val="28"/>
          <w:lang w:val="en-US" w:eastAsia="zh-CN"/>
        </w:rPr>
        <w:t>项目承担小组：软件工程“萌新入坑”小组</w:t>
      </w:r>
    </w:p>
    <w:p>
      <w:pPr>
        <w:jc w:val="center"/>
        <w:rPr>
          <w:rFonts w:hint="default"/>
          <w:b/>
          <w:bCs/>
          <w:sz w:val="28"/>
          <w:szCs w:val="28"/>
          <w:lang w:val="en-US" w:eastAsia="zh-CN"/>
        </w:rPr>
      </w:pPr>
      <w:r>
        <w:rPr>
          <w:rFonts w:hint="eastAsia"/>
          <w:b/>
          <w:bCs/>
          <w:sz w:val="28"/>
          <w:szCs w:val="28"/>
          <w:lang w:val="en-US" w:eastAsia="zh-CN"/>
        </w:rPr>
        <w:t>小组编号：202017</w:t>
      </w:r>
    </w:p>
    <w:p>
      <w:pPr>
        <w:jc w:val="center"/>
        <w:rPr>
          <w:rFonts w:hint="default"/>
          <w:b/>
          <w:bCs/>
          <w:sz w:val="28"/>
          <w:szCs w:val="28"/>
          <w:lang w:val="en-US" w:eastAsia="zh-CN"/>
        </w:rPr>
      </w:pPr>
      <w:r>
        <w:rPr>
          <w:rFonts w:hint="eastAsia"/>
          <w:b/>
          <w:bCs/>
          <w:sz w:val="28"/>
          <w:szCs w:val="28"/>
          <w:lang w:val="en-US" w:eastAsia="zh-CN"/>
        </w:rPr>
        <w:t>完成日期：2020.6.4</w:t>
      </w:r>
    </w:p>
    <w:p>
      <w:pPr>
        <w:jc w:val="center"/>
        <w:rPr>
          <w:rFonts w:hint="default"/>
          <w:b/>
          <w:bCs/>
          <w:sz w:val="28"/>
          <w:szCs w:val="28"/>
          <w:lang w:val="en-US" w:eastAsia="zh-CN"/>
        </w:rPr>
      </w:pPr>
      <w:r>
        <w:rPr>
          <w:rFonts w:hint="eastAsia"/>
          <w:b/>
          <w:bCs/>
          <w:sz w:val="28"/>
          <w:szCs w:val="28"/>
          <w:lang w:val="en-US" w:eastAsia="zh-CN"/>
        </w:rPr>
        <w:t>项目名称：开心农场</w:t>
      </w:r>
    </w:p>
    <w:p>
      <w:pPr>
        <w:jc w:val="center"/>
        <w:rPr>
          <w:rFonts w:hint="default"/>
          <w:b/>
          <w:bCs/>
          <w:sz w:val="28"/>
          <w:szCs w:val="28"/>
          <w:lang w:val="en-US" w:eastAsia="zh-CN"/>
        </w:rPr>
      </w:pPr>
      <w:r>
        <w:rPr>
          <w:rFonts w:hint="eastAsia"/>
          <w:b/>
          <w:bCs/>
          <w:sz w:val="28"/>
          <w:szCs w:val="28"/>
          <w:lang w:val="en-US" w:eastAsia="zh-CN"/>
        </w:rPr>
        <w:t>版次：1.0</w:t>
      </w:r>
    </w:p>
    <w:p>
      <w:pPr>
        <w:jc w:val="center"/>
      </w:pPr>
    </w:p>
    <w:p>
      <w:pPr>
        <w:jc w:val="center"/>
      </w:pPr>
    </w:p>
    <w:p>
      <w:pPr>
        <w:jc w:val="center"/>
      </w:pPr>
    </w:p>
    <w:p>
      <w:pPr>
        <w:jc w:val="center"/>
      </w:pPr>
    </w:p>
    <w:p>
      <w:pPr>
        <w:numPr>
          <w:ilvl w:val="0"/>
          <w:numId w:val="0"/>
        </w:numPr>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1.软件系统总体结构：</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经过详细的讨论，我们的开心农场软件比较适合使用策略模式，策略模式是定义一系列的算法,把它们一个个封装起来, 并且使它们可相互替换，且算法的变化不会影响到使用算法的客户。</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选择策论模式的理由：</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r>
        <w:rPr>
          <w:rFonts w:hint="eastAsia" w:ascii="宋体" w:hAnsi="宋体" w:cs="宋体"/>
          <w:b w:val="0"/>
          <w:bCs w:val="0"/>
          <w:sz w:val="28"/>
          <w:szCs w:val="28"/>
          <w:lang w:val="en-US" w:eastAsia="zh-CN"/>
        </w:rPr>
        <w:t>(1)</w:t>
      </w:r>
      <w:r>
        <w:rPr>
          <w:rFonts w:hint="eastAsia" w:ascii="宋体" w:hAnsi="宋体" w:eastAsia="宋体" w:cs="宋体"/>
          <w:b w:val="0"/>
          <w:bCs w:val="0"/>
          <w:sz w:val="28"/>
          <w:szCs w:val="28"/>
          <w:lang w:val="en-US" w:eastAsia="zh-CN"/>
        </w:rPr>
        <w:t>策略模式提供了管理相关的算法族的办法。策略类的等级结构定义了一个算法或行为族。恰当使用继承可以把公共的代码转移到父类里面，从而避免重复的代码。</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r>
        <w:rPr>
          <w:rFonts w:hint="eastAsia" w:ascii="宋体" w:hAnsi="宋体" w:cs="宋体"/>
          <w:b w:val="0"/>
          <w:bCs w:val="0"/>
          <w:sz w:val="28"/>
          <w:szCs w:val="28"/>
          <w:lang w:val="en-US" w:eastAsia="zh-CN"/>
        </w:rPr>
        <w:t>(2)</w:t>
      </w:r>
      <w:r>
        <w:rPr>
          <w:rFonts w:hint="eastAsia" w:ascii="宋体" w:hAnsi="宋体" w:eastAsia="宋体" w:cs="宋体"/>
          <w:b w:val="0"/>
          <w:bCs w:val="0"/>
          <w:sz w:val="28"/>
          <w:szCs w:val="28"/>
          <w:lang w:val="en-US" w:eastAsia="zh-CN"/>
        </w:rPr>
        <w:t>策略模式提供了可以替换继承关系的办法。继承可以处理多种算法或行为。如果不是用策略模式，那么使用算法或行为的环境类就可能会有一些子类，每一个子类提供一个不同的算法或行为。但是，这样一来算法或行为的使用者就和算法或行为本身混在一起。决定使用哪一种算法或采取哪一种行为的逻辑就和算法或行为的逻辑混合在一起，从而不可能再独立演化。继承使得动态改变算法或行为变得不可能。</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r>
        <w:rPr>
          <w:rFonts w:hint="eastAsia" w:ascii="宋体" w:hAnsi="宋体" w:cs="宋体"/>
          <w:b w:val="0"/>
          <w:bCs w:val="0"/>
          <w:sz w:val="28"/>
          <w:szCs w:val="28"/>
          <w:lang w:val="en-US" w:eastAsia="zh-CN"/>
        </w:rPr>
        <w:t>(3)</w:t>
      </w:r>
      <w:r>
        <w:rPr>
          <w:rFonts w:hint="eastAsia" w:ascii="宋体" w:hAnsi="宋体" w:eastAsia="宋体" w:cs="宋体"/>
          <w:b w:val="0"/>
          <w:bCs w:val="0"/>
          <w:sz w:val="28"/>
          <w:szCs w:val="28"/>
          <w:lang w:val="en-US" w:eastAsia="zh-CN"/>
        </w:rPr>
        <w:t>使用策略模式可以避免使用多重条件转移语句。多重转移语句不易维护，它把采取哪一种算法或采取哪一种行为的逻辑与算法或行为的逻辑混合在一起，统统列在一个多重转移语句里面，比使用继承的办法还要原始和落后。</w:t>
      </w:r>
    </w:p>
    <w:p>
      <w:pPr>
        <w:numPr>
          <w:ilvl w:val="0"/>
          <w:numId w:val="0"/>
        </w:numPr>
        <w:jc w:val="left"/>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2.</w:t>
      </w:r>
      <w:r>
        <w:rPr>
          <w:rFonts w:hint="eastAsia" w:ascii="宋体" w:hAnsi="宋体" w:eastAsia="宋体" w:cs="宋体"/>
          <w:b w:val="0"/>
          <w:bCs w:val="0"/>
          <w:sz w:val="32"/>
          <w:szCs w:val="32"/>
          <w:lang w:val="en-US" w:eastAsia="zh-CN"/>
        </w:rPr>
        <w:t>系统数据库逻辑结构：</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drawing>
          <wp:inline distT="0" distB="0" distL="114300" distR="114300">
            <wp:extent cx="5272405" cy="4608830"/>
            <wp:effectExtent l="0" t="0" r="0" b="0"/>
            <wp:docPr id="5" name="图片 5" descr="4.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2 (2)"/>
                    <pic:cNvPicPr>
                      <a:picLocks noChangeAspect="1"/>
                    </pic:cNvPicPr>
                  </pic:nvPicPr>
                  <pic:blipFill>
                    <a:blip r:embed="rId4"/>
                    <a:stretch>
                      <a:fillRect/>
                    </a:stretch>
                  </pic:blipFill>
                  <pic:spPr>
                    <a:xfrm>
                      <a:off x="0" y="0"/>
                      <a:ext cx="5272405" cy="4608830"/>
                    </a:xfrm>
                    <a:prstGeom prst="rect">
                      <a:avLst/>
                    </a:prstGeom>
                  </pic:spPr>
                </pic:pic>
              </a:graphicData>
            </a:graphic>
          </wp:inline>
        </w:drawing>
      </w:r>
    </w:p>
    <w:p>
      <w:pPr>
        <w:numPr>
          <w:ilvl w:val="0"/>
          <w:numId w:val="0"/>
        </w:numPr>
        <w:jc w:val="left"/>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3.</w:t>
      </w:r>
      <w:r>
        <w:rPr>
          <w:rFonts w:hint="eastAsia" w:ascii="宋体" w:hAnsi="宋体" w:eastAsia="宋体" w:cs="宋体"/>
          <w:b w:val="0"/>
          <w:bCs w:val="0"/>
          <w:sz w:val="32"/>
          <w:szCs w:val="32"/>
          <w:lang w:val="en-US" w:eastAsia="zh-CN"/>
        </w:rPr>
        <w:t>软件重用方案：</w:t>
      </w:r>
    </w:p>
    <w:p>
      <w:pPr>
        <w:numPr>
          <w:ilvl w:val="0"/>
          <w:numId w:val="0"/>
        </w:numPr>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28"/>
          <w:szCs w:val="28"/>
          <w:lang w:val="en-US" w:eastAsia="zh-CN"/>
        </w:rPr>
        <w:t xml:space="preserve"> 　首先我们讨论了关于什么代码应该重用？一方面是通用的，每个产品都能用到的代码，肯定要入库；另一方面是具有专业性的算法，比如图形算法等等，这种代码的通用性仅限于那个领域，不是所有产品都能用上的，但也要建立，因为他的技术含量高，避免二次反复开发。</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　　对于客户而言，我们是一家人，是软件的开发和提供方，所以公司的代码一般不分服务与客户，代码大家都能看到，如果任其自由复制修改应用，那么虽然也叫重用但没办法统一，也就无法管理了。所以我主张，公司的重用库一般情况下最好实现封装，普通项目开发人员一般也得不到它的代码。他们要做的就是上报可重用的代码、查询库中已有的代码、直接调用。即使测试过程中发现是重用库的Bug，也和开发人员没有关系，由管理重用代码库的组织来解决，找到代码的作者，由其修改，新库一发布，就行了。所以说公司内部建立这种请求－－服务的关系的话，各自的职责便明确化了。</w:t>
      </w:r>
      <w:r>
        <w:rPr>
          <w:rFonts w:hint="eastAsia" w:ascii="宋体" w:hAnsi="宋体" w:eastAsia="宋体" w:cs="宋体"/>
          <w:b w:val="0"/>
          <w:bCs w:val="0"/>
          <w:sz w:val="28"/>
          <w:szCs w:val="28"/>
          <w:lang w:val="en-US" w:eastAsia="zh-CN"/>
        </w:rPr>
        <w:br w:type="textWrapping"/>
      </w:r>
      <w:r>
        <w:rPr>
          <w:rFonts w:hint="eastAsia" w:ascii="宋体" w:hAnsi="宋体" w:cs="宋体"/>
          <w:b w:val="0"/>
          <w:bCs w:val="0"/>
          <w:sz w:val="32"/>
          <w:szCs w:val="32"/>
          <w:lang w:val="en-US" w:eastAsia="zh-CN"/>
        </w:rPr>
        <w:t>4.</w:t>
      </w:r>
      <w:r>
        <w:rPr>
          <w:rFonts w:hint="eastAsia" w:ascii="宋体" w:hAnsi="宋体" w:eastAsia="宋体" w:cs="宋体"/>
          <w:b w:val="0"/>
          <w:bCs w:val="0"/>
          <w:sz w:val="32"/>
          <w:szCs w:val="32"/>
          <w:lang w:val="en-US" w:eastAsia="zh-CN"/>
        </w:rPr>
        <w:t>关键类：</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本系统所有关键类如下所示：</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普通用户类：定义了普通用户的基本属性</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管理员类：定义了管理员的基本属性</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用户功能类：定义与用户相关的功能实现基本方法</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管理员管理类：定义与管理员相关的管理功能实现基本方法</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用户控制类：控制用户的相关服务</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管理员控制类：控制管理员的相关服务</w:t>
      </w:r>
      <w:bookmarkStart w:id="0" w:name="_GoBack"/>
      <w:bookmarkEnd w:id="0"/>
    </w:p>
    <w:p>
      <w:pPr>
        <w:jc w:val="left"/>
        <w:rPr>
          <w:rFonts w:hint="eastAsia" w:ascii="宋体" w:hAnsi="宋体" w:eastAsia="宋体" w:cs="宋体"/>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655E0"/>
    <w:rsid w:val="51E65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2020-06-05T16:08:00Z</dcterms:created>
  <dc:creator>毒与菜丸子</dc:creator>
  <cp:lastModifiedBy>毒与菜丸子</cp:lastModifiedBy>
  <dcterms:modified xsi:type="dcterms:W3CDTF">2020-06-05T16:16:14Z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