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1F67" w:rsidRPr="00061F67" w:rsidRDefault="00B610B7" w:rsidP="00061F67">
      <w:pPr>
        <w:rPr>
          <w:sz w:val="36"/>
          <w:szCs w:val="36"/>
        </w:rPr>
      </w:pPr>
      <w:r w:rsidRPr="00B610B7">
        <w:rPr>
          <w:sz w:val="36"/>
          <w:szCs w:val="36"/>
        </w:rPr>
        <w:t>Comprehensive Rainfall Analysis: Investigating Distribution, Skewness, and Kurtosis</w:t>
      </w:r>
    </w:p>
    <w:p w:rsidR="00061F67" w:rsidRDefault="00061F67" w:rsidP="00061F67">
      <w:pPr>
        <w:pStyle w:val="NormalWeb"/>
      </w:pPr>
      <w:r>
        <w:t xml:space="preserve">The dataset </w:t>
      </w:r>
      <w:proofErr w:type="spellStart"/>
      <w:r>
        <w:t>analyzed</w:t>
      </w:r>
      <w:proofErr w:type="spellEnd"/>
      <w:r>
        <w:t xml:space="preserve"> consists of monthly and seasonal rainfall data from the Indian Meteorological Department (IMD) spanning the years 1981 to 2016. This comprehensive dataset includes rainfall measurements for each month, combined rainfall for selected month pairs, and total annual rainfall.</w:t>
      </w:r>
    </w:p>
    <w:p w:rsidR="00061F67" w:rsidRDefault="00061F67" w:rsidP="00061F67">
      <w:pPr>
        <w:pStyle w:val="NormalWeb"/>
      </w:pPr>
      <w:r>
        <w:t>A descriptive analysis was conducted to extract meaningful insights from the data. Figure 1 presents a visualization of the monthly rainfall trends over the years, capturing the variability and patterns in the data. Despite the complexity of the graph, it is evident that the monsoon months—June, July, August, and September—exhibit significantly higher rainfall, which is characteristic of the Indian monsoon season. May and October also play crucial roles as transitional months marking the onset and retreat of the monsoon, respectively.</w:t>
      </w:r>
    </w:p>
    <w:p w:rsidR="00061F67" w:rsidRDefault="00061F67" w:rsidP="00061F67">
      <w:pPr>
        <w:pStyle w:val="NormalWeb"/>
      </w:pPr>
      <w:r>
        <w:t>Figure 2 offers a more detailed comparison of individual months, providing a clearer perspective on the variations and trends observed in Figure 1. These visualizations collectively enhance our understanding of the rainfall distribution across different times of the year, emphasizing the dominant impact of the monsoon season on annual rainfall patterns.</w:t>
      </w:r>
    </w:p>
    <w:p w:rsidR="00061F67" w:rsidRDefault="00061F67" w:rsidP="00061F67">
      <w:pPr>
        <w:pStyle w:val="NormalWeb"/>
      </w:pPr>
    </w:p>
    <w:p w:rsidR="00B11364" w:rsidRDefault="00B11364" w:rsidP="00061F67">
      <w:pPr>
        <w:rPr>
          <w:sz w:val="22"/>
          <w:szCs w:val="22"/>
        </w:rPr>
      </w:pPr>
      <w:r>
        <w:rPr>
          <w:noProof/>
          <w:sz w:val="22"/>
          <w:szCs w:val="22"/>
        </w:rPr>
        <mc:AlternateContent>
          <mc:Choice Requires="wps">
            <w:drawing>
              <wp:anchor distT="0" distB="0" distL="114300" distR="114300" simplePos="0" relativeHeight="251659264" behindDoc="0" locked="0" layoutInCell="1" allowOverlap="1">
                <wp:simplePos x="0" y="0"/>
                <wp:positionH relativeFrom="column">
                  <wp:posOffset>1034415</wp:posOffset>
                </wp:positionH>
                <wp:positionV relativeFrom="paragraph">
                  <wp:posOffset>3845560</wp:posOffset>
                </wp:positionV>
                <wp:extent cx="3890211" cy="264695"/>
                <wp:effectExtent l="0" t="0" r="0" b="0"/>
                <wp:wrapNone/>
                <wp:docPr id="1111488243" name="Text Box 4"/>
                <wp:cNvGraphicFramePr/>
                <a:graphic xmlns:a="http://schemas.openxmlformats.org/drawingml/2006/main">
                  <a:graphicData uri="http://schemas.microsoft.com/office/word/2010/wordprocessingShape">
                    <wps:wsp>
                      <wps:cNvSpPr txBox="1"/>
                      <wps:spPr>
                        <a:xfrm>
                          <a:off x="0" y="0"/>
                          <a:ext cx="3890211" cy="264695"/>
                        </a:xfrm>
                        <a:prstGeom prst="rect">
                          <a:avLst/>
                        </a:prstGeom>
                        <a:noFill/>
                        <a:ln w="6350">
                          <a:noFill/>
                        </a:ln>
                      </wps:spPr>
                      <wps:txbx>
                        <w:txbxContent>
                          <w:p w:rsidR="00B11364" w:rsidRPr="006D616A" w:rsidRDefault="00B11364">
                            <w:pPr>
                              <w:rPr>
                                <w:rFonts w:asciiTheme="majorHAnsi" w:hAnsiTheme="majorHAnsi" w:cstheme="majorHAnsi"/>
                                <w:lang w:val="en-US"/>
                              </w:rPr>
                            </w:pPr>
                            <w:r>
                              <w:rPr>
                                <w:lang w:val="en-US"/>
                              </w:rPr>
                              <w:t xml:space="preserve">Fig 1. </w:t>
                            </w:r>
                            <w:r w:rsidR="006D616A">
                              <w:rPr>
                                <w:rFonts w:asciiTheme="majorHAnsi" w:hAnsiTheme="majorHAnsi" w:cstheme="majorHAnsi"/>
                                <w:i/>
                                <w:iCs/>
                                <w:lang w:val="en-US"/>
                              </w:rPr>
                              <w:t>Single</w:t>
                            </w:r>
                            <w:r w:rsidRPr="006D616A">
                              <w:rPr>
                                <w:rFonts w:asciiTheme="majorHAnsi" w:hAnsiTheme="majorHAnsi" w:cstheme="majorHAnsi"/>
                                <w:i/>
                                <w:iCs/>
                                <w:lang w:val="en-US"/>
                              </w:rPr>
                              <w:t xml:space="preserve"> graph</w:t>
                            </w:r>
                            <w:r w:rsidRPr="006D616A">
                              <w:rPr>
                                <w:rFonts w:asciiTheme="majorHAnsi" w:hAnsiTheme="majorHAnsi" w:cstheme="majorHAnsi"/>
                                <w:lang w:val="en-US"/>
                              </w:rPr>
                              <w:t xml:space="preserve"> for all months</w:t>
                            </w:r>
                            <w:r w:rsidR="006D616A">
                              <w:rPr>
                                <w:rFonts w:asciiTheme="majorHAnsi" w:hAnsiTheme="majorHAnsi" w:cstheme="majorHAnsi"/>
                                <w:lang w:val="en-US"/>
                              </w:rPr>
                              <w:t xml:space="preserve"> for comparative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81.45pt;margin-top:302.8pt;width:306.3pt;height:2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" filled="f" stroked="f" strokeweight=".5pt">
                <v:textbox>
                  <w:txbxContent>
                    <w:p w:rsidR="00B11364" w:rsidRPr="006D616A" w:rsidRDefault="00B11364">
                      <w:pPr>
                        <w:rPr>
                          <w:rFonts w:asciiTheme="majorHAnsi" w:hAnsiTheme="majorHAnsi" w:cstheme="majorHAnsi"/>
                          <w:lang w:val="en-US"/>
                        </w:rPr>
                      </w:pPr>
                      <w:r>
                        <w:rPr>
                          <w:lang w:val="en-US"/>
                        </w:rPr>
                        <w:t xml:space="preserve">Fig 1. </w:t>
                      </w:r>
                      <w:r w:rsidR="006D616A">
                        <w:rPr>
                          <w:rFonts w:asciiTheme="majorHAnsi" w:hAnsiTheme="majorHAnsi" w:cstheme="majorHAnsi"/>
                          <w:i/>
                          <w:iCs/>
                          <w:lang w:val="en-US"/>
                        </w:rPr>
                        <w:t>Single</w:t>
                      </w:r>
                      <w:r w:rsidRPr="006D616A">
                        <w:rPr>
                          <w:rFonts w:asciiTheme="majorHAnsi" w:hAnsiTheme="majorHAnsi" w:cstheme="majorHAnsi"/>
                          <w:i/>
                          <w:iCs/>
                          <w:lang w:val="en-US"/>
                        </w:rPr>
                        <w:t xml:space="preserve"> graph</w:t>
                      </w:r>
                      <w:r w:rsidRPr="006D616A">
                        <w:rPr>
                          <w:rFonts w:asciiTheme="majorHAnsi" w:hAnsiTheme="majorHAnsi" w:cstheme="majorHAnsi"/>
                          <w:lang w:val="en-US"/>
                        </w:rPr>
                        <w:t xml:space="preserve"> for all months</w:t>
                      </w:r>
                      <w:r w:rsidR="006D616A">
                        <w:rPr>
                          <w:rFonts w:asciiTheme="majorHAnsi" w:hAnsiTheme="majorHAnsi" w:cstheme="majorHAnsi"/>
                          <w:lang w:val="en-US"/>
                        </w:rPr>
                        <w:t xml:space="preserve"> for comparative analysis</w:t>
                      </w:r>
                    </w:p>
                  </w:txbxContent>
                </v:textbox>
              </v:shape>
            </w:pict>
          </mc:Fallback>
        </mc:AlternateContent>
      </w:r>
      <w:r>
        <w:rPr>
          <w:noProof/>
          <w:sz w:val="22"/>
          <w:szCs w:val="22"/>
        </w:rPr>
        <w:drawing>
          <wp:inline distT="0" distB="0" distL="0" distR="0" wp14:anchorId="1488C9B7" wp14:editId="5EAF39C9">
            <wp:extent cx="6750367" cy="4050631"/>
            <wp:effectExtent l="0" t="0" r="0" b="1270"/>
            <wp:docPr id="583912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2244" name="Picture 58391224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89029" cy="4073830"/>
                    </a:xfrm>
                    <a:prstGeom prst="rect">
                      <a:avLst/>
                    </a:prstGeom>
                  </pic:spPr>
                </pic:pic>
              </a:graphicData>
            </a:graphic>
          </wp:inline>
        </w:drawing>
      </w:r>
    </w:p>
    <w:p w:rsidR="006D616A" w:rsidRDefault="006D616A" w:rsidP="006D616A">
      <w:pPr>
        <w:ind w:left="-851"/>
        <w:rPr>
          <w:sz w:val="22"/>
          <w:szCs w:val="22"/>
        </w:rPr>
      </w:pPr>
      <w:r>
        <w:rPr>
          <w:noProof/>
          <w:sz w:val="22"/>
          <w:szCs w:val="22"/>
        </w:rPr>
        <w:lastRenderedPageBreak/>
        <w:drawing>
          <wp:inline distT="0" distB="0" distL="0" distR="0">
            <wp:extent cx="6959067" cy="4114800"/>
            <wp:effectExtent l="0" t="0" r="635" b="0"/>
            <wp:docPr id="267380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80786" name="Picture 267380786"/>
                    <pic:cNvPicPr/>
                  </pic:nvPicPr>
                  <pic:blipFill rotWithShape="1">
                    <a:blip r:embed="rId6">
                      <a:extLst>
                        <a:ext uri="{28A0092B-C50C-407E-A947-70E740481C1C}">
                          <a14:useLocalDpi xmlns:a14="http://schemas.microsoft.com/office/drawing/2010/main" val="0"/>
                        </a:ext>
                      </a:extLst>
                    </a:blip>
                    <a:srcRect t="3303" r="4836" b="26797"/>
                    <a:stretch/>
                  </pic:blipFill>
                  <pic:spPr bwMode="auto">
                    <a:xfrm>
                      <a:off x="0" y="0"/>
                      <a:ext cx="6984078" cy="4129589"/>
                    </a:xfrm>
                    <a:prstGeom prst="rect">
                      <a:avLst/>
                    </a:prstGeom>
                    <a:ln>
                      <a:noFill/>
                    </a:ln>
                    <a:extLst>
                      <a:ext uri="{53640926-AAD7-44D8-BBD7-CCE9431645EC}">
                        <a14:shadowObscured xmlns:a14="http://schemas.microsoft.com/office/drawing/2010/main"/>
                      </a:ext>
                    </a:extLst>
                  </pic:spPr>
                </pic:pic>
              </a:graphicData>
            </a:graphic>
          </wp:inline>
        </w:drawing>
      </w:r>
    </w:p>
    <w:p w:rsidR="00015FCB" w:rsidRDefault="00061F67" w:rsidP="006D616A">
      <w:pPr>
        <w:ind w:left="-851"/>
        <w:rPr>
          <w:sz w:val="22"/>
          <w:szCs w:val="22"/>
        </w:rPr>
      </w:pPr>
      <w:r>
        <w:rPr>
          <w:noProof/>
          <w:sz w:val="22"/>
          <w:szCs w:val="22"/>
        </w:rPr>
        <mc:AlternateContent>
          <mc:Choice Requires="wps">
            <w:drawing>
              <wp:anchor distT="0" distB="0" distL="114300" distR="114300" simplePos="0" relativeHeight="251661312" behindDoc="0" locked="0" layoutInCell="1" allowOverlap="1" wp14:anchorId="6E4F6392" wp14:editId="76ABBFF6">
                <wp:simplePos x="0" y="0"/>
                <wp:positionH relativeFrom="column">
                  <wp:posOffset>1407459</wp:posOffset>
                </wp:positionH>
                <wp:positionV relativeFrom="paragraph">
                  <wp:posOffset>44824</wp:posOffset>
                </wp:positionV>
                <wp:extent cx="2823210" cy="313764"/>
                <wp:effectExtent l="0" t="0" r="0" b="0"/>
                <wp:wrapNone/>
                <wp:docPr id="113748287" name="Text Box 4"/>
                <wp:cNvGraphicFramePr/>
                <a:graphic xmlns:a="http://schemas.openxmlformats.org/drawingml/2006/main">
                  <a:graphicData uri="http://schemas.microsoft.com/office/word/2010/wordprocessingShape">
                    <wps:wsp>
                      <wps:cNvSpPr txBox="1"/>
                      <wps:spPr>
                        <a:xfrm>
                          <a:off x="0" y="0"/>
                          <a:ext cx="2823210" cy="313764"/>
                        </a:xfrm>
                        <a:prstGeom prst="rect">
                          <a:avLst/>
                        </a:prstGeom>
                        <a:noFill/>
                        <a:ln w="6350">
                          <a:noFill/>
                        </a:ln>
                      </wps:spPr>
                      <wps:txbx>
                        <w:txbxContent>
                          <w:p w:rsidR="006D616A" w:rsidRPr="006D616A" w:rsidRDefault="006D616A" w:rsidP="006D616A">
                            <w:pPr>
                              <w:rPr>
                                <w:rFonts w:asciiTheme="majorHAnsi" w:hAnsiTheme="majorHAnsi" w:cstheme="majorHAnsi"/>
                                <w:lang w:val="en-US"/>
                              </w:rPr>
                            </w:pPr>
                            <w:r>
                              <w:rPr>
                                <w:lang w:val="en-US"/>
                              </w:rPr>
                              <w:t xml:space="preserve">Fig 2. </w:t>
                            </w:r>
                            <w:r w:rsidRPr="006D616A">
                              <w:rPr>
                                <w:rFonts w:asciiTheme="majorHAnsi" w:hAnsiTheme="majorHAnsi" w:cstheme="majorHAnsi"/>
                                <w:i/>
                                <w:iCs/>
                                <w:lang w:val="en-US"/>
                              </w:rPr>
                              <w:t>Comparative graph</w:t>
                            </w:r>
                            <w:r>
                              <w:rPr>
                                <w:rFonts w:asciiTheme="majorHAnsi" w:hAnsiTheme="majorHAnsi" w:cstheme="majorHAnsi"/>
                                <w:i/>
                                <w:iCs/>
                                <w:lang w:val="en-US"/>
                              </w:rPr>
                              <w:t>s</w:t>
                            </w:r>
                            <w:r w:rsidRPr="006D616A">
                              <w:rPr>
                                <w:rFonts w:asciiTheme="majorHAnsi" w:hAnsiTheme="majorHAnsi" w:cstheme="majorHAnsi"/>
                                <w:lang w:val="en-US"/>
                              </w:rPr>
                              <w:t xml:space="preserve"> for all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F6392" id="_x0000_s1027" type="#_x0000_t202" style="position:absolute;left:0;text-align:left;margin-left:110.8pt;margin-top:3.55pt;width:222.3pt;height:2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" filled="f" stroked="f" strokeweight=".5pt">
                <v:textbox>
                  <w:txbxContent>
                    <w:p w:rsidR="006D616A" w:rsidRPr="006D616A" w:rsidRDefault="006D616A" w:rsidP="006D616A">
                      <w:pPr>
                        <w:rPr>
                          <w:rFonts w:asciiTheme="majorHAnsi" w:hAnsiTheme="majorHAnsi" w:cstheme="majorHAnsi"/>
                          <w:lang w:val="en-US"/>
                        </w:rPr>
                      </w:pPr>
                      <w:r>
                        <w:rPr>
                          <w:lang w:val="en-US"/>
                        </w:rPr>
                        <w:t xml:space="preserve">Fig 2. </w:t>
                      </w:r>
                      <w:r w:rsidRPr="006D616A">
                        <w:rPr>
                          <w:rFonts w:asciiTheme="majorHAnsi" w:hAnsiTheme="majorHAnsi" w:cstheme="majorHAnsi"/>
                          <w:i/>
                          <w:iCs/>
                          <w:lang w:val="en-US"/>
                        </w:rPr>
                        <w:t>Comparative graph</w:t>
                      </w:r>
                      <w:r>
                        <w:rPr>
                          <w:rFonts w:asciiTheme="majorHAnsi" w:hAnsiTheme="majorHAnsi" w:cstheme="majorHAnsi"/>
                          <w:i/>
                          <w:iCs/>
                          <w:lang w:val="en-US"/>
                        </w:rPr>
                        <w:t>s</w:t>
                      </w:r>
                      <w:r w:rsidRPr="006D616A">
                        <w:rPr>
                          <w:rFonts w:asciiTheme="majorHAnsi" w:hAnsiTheme="majorHAnsi" w:cstheme="majorHAnsi"/>
                          <w:lang w:val="en-US"/>
                        </w:rPr>
                        <w:t xml:space="preserve"> for all months</w:t>
                      </w:r>
                    </w:p>
                  </w:txbxContent>
                </v:textbox>
              </v:shape>
            </w:pict>
          </mc:Fallback>
        </mc:AlternateContent>
      </w:r>
    </w:p>
    <w:p w:rsidR="00015FCB" w:rsidRDefault="00015FCB" w:rsidP="006D616A">
      <w:pPr>
        <w:ind w:left="-851"/>
        <w:rPr>
          <w:sz w:val="22"/>
          <w:szCs w:val="22"/>
        </w:rPr>
      </w:pPr>
    </w:p>
    <w:p w:rsidR="00015FCB" w:rsidRDefault="00015FCB" w:rsidP="006D616A">
      <w:pPr>
        <w:ind w:left="-851"/>
        <w:rPr>
          <w:sz w:val="22"/>
          <w:szCs w:val="22"/>
        </w:rPr>
      </w:pPr>
    </w:p>
    <w:p w:rsidR="00061F67" w:rsidRPr="00061F67" w:rsidRDefault="00061F67" w:rsidP="00061F67">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061F67">
        <w:rPr>
          <w:rFonts w:ascii="Times New Roman" w:eastAsia="Times New Roman" w:hAnsi="Times New Roman" w:cs="Times New Roman"/>
          <w:b/>
          <w:bCs/>
          <w:kern w:val="0"/>
          <w:sz w:val="27"/>
          <w:szCs w:val="27"/>
          <w:lang w:eastAsia="en-GB"/>
          <w14:ligatures w14:val="none"/>
        </w:rPr>
        <w:t>Skewness and Kurtosis Analysis of Rainfall Data (1981-2016)</w:t>
      </w:r>
    </w:p>
    <w:p w:rsidR="00061F67" w:rsidRPr="00061F67" w:rsidRDefault="00061F67" w:rsidP="00061F67">
      <w:pPr>
        <w:spacing w:before="100" w:beforeAutospacing="1" w:after="100" w:afterAutospacing="1"/>
        <w:rPr>
          <w:rFonts w:ascii="Times New Roman" w:eastAsia="Times New Roman" w:hAnsi="Times New Roman" w:cs="Times New Roman"/>
          <w:kern w:val="0"/>
          <w:lang w:eastAsia="en-GB"/>
          <w14:ligatures w14:val="none"/>
        </w:rPr>
      </w:pPr>
      <w:r w:rsidRPr="00061F67">
        <w:rPr>
          <w:rFonts w:ascii="Times New Roman" w:eastAsia="Times New Roman" w:hAnsi="Times New Roman" w:cs="Times New Roman"/>
          <w:kern w:val="0"/>
          <w:lang w:eastAsia="en-GB"/>
          <w14:ligatures w14:val="none"/>
        </w:rPr>
        <w:t xml:space="preserve">The rainfall dataset from the Indian Meteorological Department (IMD) for the period 1981-2016 was </w:t>
      </w:r>
      <w:proofErr w:type="spellStart"/>
      <w:r w:rsidRPr="00061F67">
        <w:rPr>
          <w:rFonts w:ascii="Times New Roman" w:eastAsia="Times New Roman" w:hAnsi="Times New Roman" w:cs="Times New Roman"/>
          <w:kern w:val="0"/>
          <w:lang w:eastAsia="en-GB"/>
          <w14:ligatures w14:val="none"/>
        </w:rPr>
        <w:t>analyzed</w:t>
      </w:r>
      <w:proofErr w:type="spellEnd"/>
      <w:r w:rsidRPr="00061F67">
        <w:rPr>
          <w:rFonts w:ascii="Times New Roman" w:eastAsia="Times New Roman" w:hAnsi="Times New Roman" w:cs="Times New Roman"/>
          <w:kern w:val="0"/>
          <w:lang w:eastAsia="en-GB"/>
          <w14:ligatures w14:val="none"/>
        </w:rPr>
        <w:t xml:space="preserve"> to explore skewness and kurtosis across various months and seasonal groupings. The skewness values reveal the asymmetry of rainfall distribution, while kurtosis highlights the "</w:t>
      </w:r>
      <w:proofErr w:type="spellStart"/>
      <w:r w:rsidRPr="00061F67">
        <w:rPr>
          <w:rFonts w:ascii="Times New Roman" w:eastAsia="Times New Roman" w:hAnsi="Times New Roman" w:cs="Times New Roman"/>
          <w:kern w:val="0"/>
          <w:lang w:eastAsia="en-GB"/>
          <w14:ligatures w14:val="none"/>
        </w:rPr>
        <w:t>tailedness</w:t>
      </w:r>
      <w:proofErr w:type="spellEnd"/>
      <w:r w:rsidRPr="00061F67">
        <w:rPr>
          <w:rFonts w:ascii="Times New Roman" w:eastAsia="Times New Roman" w:hAnsi="Times New Roman" w:cs="Times New Roman"/>
          <w:kern w:val="0"/>
          <w:lang w:eastAsia="en-GB"/>
          <w14:ligatures w14:val="none"/>
        </w:rPr>
        <w:t>" or the extremity of rainfall events.</w:t>
      </w:r>
    </w:p>
    <w:p w:rsidR="00061F67" w:rsidRPr="00061F67" w:rsidRDefault="00061F67" w:rsidP="00061F67">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061F67">
        <w:rPr>
          <w:rFonts w:ascii="Times New Roman" w:eastAsia="Times New Roman" w:hAnsi="Times New Roman" w:cs="Times New Roman"/>
          <w:b/>
          <w:bCs/>
          <w:kern w:val="0"/>
          <w:lang w:eastAsia="en-GB"/>
          <w14:ligatures w14:val="none"/>
        </w:rPr>
        <w:t>Skewness Analysis:</w:t>
      </w:r>
    </w:p>
    <w:p w:rsidR="00061F67" w:rsidRPr="00061F67" w:rsidRDefault="00061F67" w:rsidP="00061F67">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061F67">
        <w:rPr>
          <w:rFonts w:ascii="Times New Roman" w:eastAsia="Times New Roman" w:hAnsi="Times New Roman" w:cs="Times New Roman"/>
          <w:b/>
          <w:bCs/>
          <w:kern w:val="0"/>
          <w:lang w:eastAsia="en-GB"/>
          <w14:ligatures w14:val="none"/>
        </w:rPr>
        <w:t>Positive skewness</w:t>
      </w:r>
      <w:r w:rsidRPr="00061F67">
        <w:rPr>
          <w:rFonts w:ascii="Times New Roman" w:eastAsia="Times New Roman" w:hAnsi="Times New Roman" w:cs="Times New Roman"/>
          <w:kern w:val="0"/>
          <w:lang w:eastAsia="en-GB"/>
          <w14:ligatures w14:val="none"/>
        </w:rPr>
        <w:t xml:space="preserve"> values (greater than 0) indicate that most of the rainfall data points are clustered at the lower end, with occasional higher rainfall values pulling the average upwards. This can be seen in months like January, February, March, April, May, and December.</w:t>
      </w:r>
    </w:p>
    <w:p w:rsidR="00061F67" w:rsidRPr="00061F67" w:rsidRDefault="00061F67" w:rsidP="00061F67">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061F67">
        <w:rPr>
          <w:rFonts w:ascii="Times New Roman" w:eastAsia="Times New Roman" w:hAnsi="Times New Roman" w:cs="Times New Roman"/>
          <w:b/>
          <w:bCs/>
          <w:kern w:val="0"/>
          <w:lang w:eastAsia="en-GB"/>
          <w14:ligatures w14:val="none"/>
        </w:rPr>
        <w:t>Negative skewness</w:t>
      </w:r>
      <w:r w:rsidRPr="00061F67">
        <w:rPr>
          <w:rFonts w:ascii="Times New Roman" w:eastAsia="Times New Roman" w:hAnsi="Times New Roman" w:cs="Times New Roman"/>
          <w:kern w:val="0"/>
          <w:lang w:eastAsia="en-GB"/>
          <w14:ligatures w14:val="none"/>
        </w:rPr>
        <w:t xml:space="preserve"> values (less than 0) in months such as July and June suggest a clustering of higher rainfall values, with occasional lower values pulling the distribution down.</w:t>
      </w:r>
    </w:p>
    <w:p w:rsidR="00061F67" w:rsidRPr="00061F67" w:rsidRDefault="00061F67" w:rsidP="00061F67">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061F67">
        <w:rPr>
          <w:rFonts w:ascii="Times New Roman" w:eastAsia="Times New Roman" w:hAnsi="Times New Roman" w:cs="Times New Roman"/>
          <w:b/>
          <w:bCs/>
          <w:kern w:val="0"/>
          <w:lang w:eastAsia="en-GB"/>
          <w14:ligatures w14:val="none"/>
        </w:rPr>
        <w:t>Kurtosis Analysis:</w:t>
      </w:r>
    </w:p>
    <w:p w:rsidR="00061F67" w:rsidRPr="00061F67" w:rsidRDefault="00061F67" w:rsidP="00061F67">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061F67">
        <w:rPr>
          <w:rFonts w:ascii="Times New Roman" w:eastAsia="Times New Roman" w:hAnsi="Times New Roman" w:cs="Times New Roman"/>
          <w:b/>
          <w:bCs/>
          <w:kern w:val="0"/>
          <w:lang w:eastAsia="en-GB"/>
          <w14:ligatures w14:val="none"/>
        </w:rPr>
        <w:t>High positive kurtosis</w:t>
      </w:r>
      <w:r w:rsidRPr="00061F67">
        <w:rPr>
          <w:rFonts w:ascii="Times New Roman" w:eastAsia="Times New Roman" w:hAnsi="Times New Roman" w:cs="Times New Roman"/>
          <w:kern w:val="0"/>
          <w:lang w:eastAsia="en-GB"/>
          <w14:ligatures w14:val="none"/>
        </w:rPr>
        <w:t xml:space="preserve"> (greater than 3), seen in March and December, indicates the presence of outliers or extreme rainfall events during these months.</w:t>
      </w:r>
    </w:p>
    <w:p w:rsidR="00061F67" w:rsidRPr="00061F67" w:rsidRDefault="00061F67" w:rsidP="00061F67">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061F67">
        <w:rPr>
          <w:rFonts w:ascii="Times New Roman" w:eastAsia="Times New Roman" w:hAnsi="Times New Roman" w:cs="Times New Roman"/>
          <w:b/>
          <w:bCs/>
          <w:kern w:val="0"/>
          <w:lang w:eastAsia="en-GB"/>
          <w14:ligatures w14:val="none"/>
        </w:rPr>
        <w:lastRenderedPageBreak/>
        <w:t>Negative kurtosis</w:t>
      </w:r>
      <w:r w:rsidRPr="00061F67">
        <w:rPr>
          <w:rFonts w:ascii="Times New Roman" w:eastAsia="Times New Roman" w:hAnsi="Times New Roman" w:cs="Times New Roman"/>
          <w:kern w:val="0"/>
          <w:lang w:eastAsia="en-GB"/>
          <w14:ligatures w14:val="none"/>
        </w:rPr>
        <w:t xml:space="preserve"> in months like June, August, and September reflects that the rainfall distribution has lighter tails compared to a normal distribution, suggesting fewer extreme rainfall events.</w:t>
      </w:r>
    </w:p>
    <w:p w:rsidR="00061F67" w:rsidRPr="00061F67" w:rsidRDefault="00061F67" w:rsidP="00061F67">
      <w:pPr>
        <w:spacing w:before="100" w:beforeAutospacing="1" w:after="100" w:afterAutospacing="1"/>
        <w:rPr>
          <w:rFonts w:ascii="Times New Roman" w:eastAsia="Times New Roman" w:hAnsi="Times New Roman" w:cs="Times New Roman"/>
          <w:kern w:val="0"/>
          <w:lang w:eastAsia="en-GB"/>
          <w14:ligatures w14:val="none"/>
        </w:rPr>
      </w:pPr>
      <w:r w:rsidRPr="00061F67">
        <w:rPr>
          <w:rFonts w:ascii="Times New Roman" w:eastAsia="Times New Roman" w:hAnsi="Times New Roman" w:cs="Times New Roman"/>
          <w:kern w:val="0"/>
          <w:lang w:eastAsia="en-GB"/>
          <w14:ligatures w14:val="none"/>
        </w:rPr>
        <w:t>Below is a detailed report for each month and seasonal grouping, along with their highest and lowest recorded values:</w:t>
      </w:r>
    </w:p>
    <w:p w:rsidR="00061F67" w:rsidRPr="00DE59B0" w:rsidRDefault="00DE59B0" w:rsidP="006D616A">
      <w:pPr>
        <w:ind w:left="-851"/>
        <w:rPr>
          <w:b/>
          <w:bCs/>
        </w:rPr>
      </w:pPr>
      <w:r w:rsidRPr="00DE59B0">
        <w:rPr>
          <w:b/>
          <w:bCs/>
        </w:rPr>
        <w:t>Monthly and Seasonal Rainfall Extremes (1981-2016)</w:t>
      </w:r>
      <w:r>
        <w:rPr>
          <w:b/>
          <w:bCs/>
        </w:rPr>
        <w:t>:</w:t>
      </w:r>
    </w:p>
    <w:p w:rsidR="00DE59B0" w:rsidRDefault="00DE59B0" w:rsidP="006D616A">
      <w:pPr>
        <w:ind w:left="-851"/>
        <w:rPr>
          <w:sz w:val="22"/>
          <w:szCs w:val="22"/>
        </w:rPr>
      </w:pPr>
    </w:p>
    <w:tbl>
      <w:tblPr>
        <w:tblStyle w:val="TableGrid"/>
        <w:tblW w:w="10911" w:type="dxa"/>
        <w:tblInd w:w="-851" w:type="dxa"/>
        <w:tblLook w:val="04A0" w:firstRow="1" w:lastRow="0" w:firstColumn="1" w:lastColumn="0" w:noHBand="0" w:noVBand="1"/>
      </w:tblPr>
      <w:tblGrid>
        <w:gridCol w:w="2182"/>
        <w:gridCol w:w="2182"/>
        <w:gridCol w:w="2182"/>
        <w:gridCol w:w="2182"/>
        <w:gridCol w:w="2183"/>
      </w:tblGrid>
      <w:tr w:rsidR="00B41714" w:rsidTr="00AB2480">
        <w:trPr>
          <w:trHeight w:val="510"/>
        </w:trPr>
        <w:tc>
          <w:tcPr>
            <w:tcW w:w="2182" w:type="dxa"/>
            <w:tcBorders>
              <w:top w:val="single" w:sz="4" w:space="0" w:color="auto"/>
              <w:left w:val="single" w:sz="4" w:space="0" w:color="auto"/>
              <w:bottom w:val="single" w:sz="4" w:space="0" w:color="auto"/>
            </w:tcBorders>
            <w:shd w:val="clear" w:color="auto" w:fill="404040" w:themeFill="text1" w:themeFillTint="BF"/>
            <w:vAlign w:val="center"/>
          </w:tcPr>
          <w:p w:rsidR="00B41714" w:rsidRPr="00AB2480" w:rsidRDefault="00B41714" w:rsidP="00AB2480">
            <w:pPr>
              <w:jc w:val="center"/>
              <w:rPr>
                <w:b/>
                <w:bCs/>
                <w:color w:val="FFFFFF" w:themeColor="background1"/>
                <w:sz w:val="22"/>
                <w:szCs w:val="22"/>
              </w:rPr>
            </w:pPr>
            <w:r w:rsidRPr="00AB2480">
              <w:rPr>
                <w:b/>
                <w:bCs/>
                <w:color w:val="FFFFFF" w:themeColor="background1"/>
                <w:sz w:val="22"/>
                <w:szCs w:val="22"/>
              </w:rPr>
              <w:t>Month/Season</w:t>
            </w:r>
          </w:p>
        </w:tc>
        <w:tc>
          <w:tcPr>
            <w:tcW w:w="2182" w:type="dxa"/>
            <w:tcBorders>
              <w:top w:val="single" w:sz="4" w:space="0" w:color="auto"/>
              <w:bottom w:val="single" w:sz="4" w:space="0" w:color="auto"/>
            </w:tcBorders>
            <w:shd w:val="clear" w:color="auto" w:fill="404040" w:themeFill="text1" w:themeFillTint="BF"/>
            <w:vAlign w:val="center"/>
          </w:tcPr>
          <w:p w:rsidR="00B41714" w:rsidRPr="00AB2480" w:rsidRDefault="00B41714" w:rsidP="00AB2480">
            <w:pPr>
              <w:jc w:val="center"/>
              <w:rPr>
                <w:b/>
                <w:bCs/>
                <w:color w:val="FFFFFF" w:themeColor="background1"/>
                <w:sz w:val="22"/>
                <w:szCs w:val="22"/>
              </w:rPr>
            </w:pPr>
            <w:r w:rsidRPr="00AB2480">
              <w:rPr>
                <w:b/>
                <w:bCs/>
                <w:color w:val="FFFFFF" w:themeColor="background1"/>
                <w:sz w:val="22"/>
                <w:szCs w:val="22"/>
              </w:rPr>
              <w:t>Highest Value (mm)</w:t>
            </w:r>
          </w:p>
        </w:tc>
        <w:tc>
          <w:tcPr>
            <w:tcW w:w="2182" w:type="dxa"/>
            <w:tcBorders>
              <w:top w:val="single" w:sz="4" w:space="0" w:color="auto"/>
              <w:bottom w:val="single" w:sz="4" w:space="0" w:color="auto"/>
            </w:tcBorders>
            <w:shd w:val="clear" w:color="auto" w:fill="404040" w:themeFill="text1" w:themeFillTint="BF"/>
            <w:vAlign w:val="center"/>
          </w:tcPr>
          <w:p w:rsidR="00B41714" w:rsidRPr="00AB2480" w:rsidRDefault="00B41714" w:rsidP="00AB2480">
            <w:pPr>
              <w:jc w:val="center"/>
              <w:rPr>
                <w:b/>
                <w:bCs/>
                <w:color w:val="FFFFFF" w:themeColor="background1"/>
                <w:sz w:val="22"/>
                <w:szCs w:val="22"/>
              </w:rPr>
            </w:pPr>
            <w:r w:rsidRPr="00AB2480">
              <w:rPr>
                <w:b/>
                <w:bCs/>
                <w:color w:val="FFFFFF" w:themeColor="background1"/>
                <w:sz w:val="22"/>
                <w:szCs w:val="22"/>
              </w:rPr>
              <w:t>Lowest Value (mm)</w:t>
            </w:r>
          </w:p>
        </w:tc>
        <w:tc>
          <w:tcPr>
            <w:tcW w:w="2182" w:type="dxa"/>
            <w:tcBorders>
              <w:top w:val="single" w:sz="4" w:space="0" w:color="auto"/>
              <w:bottom w:val="single" w:sz="4" w:space="0" w:color="auto"/>
            </w:tcBorders>
            <w:shd w:val="clear" w:color="auto" w:fill="404040" w:themeFill="text1" w:themeFillTint="BF"/>
            <w:vAlign w:val="center"/>
          </w:tcPr>
          <w:p w:rsidR="00B41714" w:rsidRPr="00AB2480" w:rsidRDefault="00BE7D4C" w:rsidP="00AB2480">
            <w:pPr>
              <w:jc w:val="center"/>
              <w:rPr>
                <w:b/>
                <w:bCs/>
                <w:color w:val="FFFFFF" w:themeColor="background1"/>
                <w:sz w:val="22"/>
                <w:szCs w:val="22"/>
              </w:rPr>
            </w:pPr>
            <w:r w:rsidRPr="00AB2480">
              <w:rPr>
                <w:b/>
                <w:bCs/>
                <w:color w:val="FFFFFF" w:themeColor="background1"/>
                <w:sz w:val="22"/>
                <w:szCs w:val="22"/>
              </w:rPr>
              <w:t>Skewness</w:t>
            </w:r>
          </w:p>
        </w:tc>
        <w:tc>
          <w:tcPr>
            <w:tcW w:w="2183" w:type="dxa"/>
            <w:tcBorders>
              <w:top w:val="single" w:sz="4" w:space="0" w:color="auto"/>
              <w:bottom w:val="single" w:sz="4" w:space="0" w:color="auto"/>
              <w:right w:val="single" w:sz="4" w:space="0" w:color="auto"/>
            </w:tcBorders>
            <w:shd w:val="clear" w:color="auto" w:fill="404040" w:themeFill="text1" w:themeFillTint="BF"/>
            <w:vAlign w:val="center"/>
          </w:tcPr>
          <w:p w:rsidR="00B41714" w:rsidRPr="00AB2480" w:rsidRDefault="00BE7D4C" w:rsidP="00AB2480">
            <w:pPr>
              <w:jc w:val="center"/>
              <w:rPr>
                <w:b/>
                <w:bCs/>
                <w:color w:val="FFFFFF" w:themeColor="background1"/>
                <w:sz w:val="22"/>
                <w:szCs w:val="22"/>
              </w:rPr>
            </w:pPr>
            <w:r w:rsidRPr="00AB2480">
              <w:rPr>
                <w:b/>
                <w:bCs/>
                <w:color w:val="FFFFFF" w:themeColor="background1"/>
                <w:sz w:val="22"/>
                <w:szCs w:val="22"/>
              </w:rPr>
              <w:t>Kurtosis</w:t>
            </w:r>
          </w:p>
        </w:tc>
      </w:tr>
      <w:tr w:rsidR="00061F67" w:rsidTr="00AB2480">
        <w:trPr>
          <w:trHeight w:val="510"/>
        </w:trPr>
        <w:tc>
          <w:tcPr>
            <w:tcW w:w="2182" w:type="dxa"/>
            <w:tcBorders>
              <w:top w:val="single" w:sz="4" w:space="0" w:color="auto"/>
            </w:tcBorders>
          </w:tcPr>
          <w:p w:rsidR="00061F67" w:rsidRDefault="00061F67" w:rsidP="006D616A">
            <w:pPr>
              <w:rPr>
                <w:sz w:val="22"/>
                <w:szCs w:val="22"/>
              </w:rPr>
            </w:pPr>
            <w:r>
              <w:rPr>
                <w:sz w:val="22"/>
                <w:szCs w:val="22"/>
              </w:rPr>
              <w:t>January (JAN)</w:t>
            </w:r>
          </w:p>
        </w:tc>
        <w:tc>
          <w:tcPr>
            <w:tcW w:w="2182" w:type="dxa"/>
            <w:tcBorders>
              <w:top w:val="single" w:sz="4" w:space="0" w:color="auto"/>
            </w:tcBorders>
          </w:tcPr>
          <w:p w:rsidR="00061F67" w:rsidRDefault="008B53DD" w:rsidP="006D616A">
            <w:pPr>
              <w:rPr>
                <w:sz w:val="22"/>
                <w:szCs w:val="22"/>
              </w:rPr>
            </w:pPr>
            <w:r>
              <w:rPr>
                <w:sz w:val="22"/>
                <w:szCs w:val="22"/>
              </w:rPr>
              <w:t>40.6</w:t>
            </w:r>
          </w:p>
        </w:tc>
        <w:tc>
          <w:tcPr>
            <w:tcW w:w="2182" w:type="dxa"/>
            <w:tcBorders>
              <w:top w:val="single" w:sz="4" w:space="0" w:color="auto"/>
            </w:tcBorders>
          </w:tcPr>
          <w:p w:rsidR="00061F67" w:rsidRDefault="008B53DD" w:rsidP="006D616A">
            <w:pPr>
              <w:rPr>
                <w:sz w:val="22"/>
                <w:szCs w:val="22"/>
              </w:rPr>
            </w:pPr>
            <w:r>
              <w:rPr>
                <w:sz w:val="22"/>
                <w:szCs w:val="22"/>
              </w:rPr>
              <w:t>0.9</w:t>
            </w:r>
          </w:p>
        </w:tc>
        <w:tc>
          <w:tcPr>
            <w:tcW w:w="2182" w:type="dxa"/>
            <w:tcBorders>
              <w:top w:val="single" w:sz="4" w:space="0" w:color="auto"/>
            </w:tcBorders>
          </w:tcPr>
          <w:p w:rsidR="00061F67" w:rsidRDefault="008B53DD" w:rsidP="006D616A">
            <w:pPr>
              <w:rPr>
                <w:sz w:val="22"/>
                <w:szCs w:val="22"/>
              </w:rPr>
            </w:pPr>
            <w:r>
              <w:rPr>
                <w:sz w:val="22"/>
                <w:szCs w:val="22"/>
              </w:rPr>
              <w:t>1.13</w:t>
            </w:r>
          </w:p>
        </w:tc>
        <w:tc>
          <w:tcPr>
            <w:tcW w:w="2183" w:type="dxa"/>
            <w:tcBorders>
              <w:top w:val="single" w:sz="4" w:space="0" w:color="auto"/>
            </w:tcBorders>
          </w:tcPr>
          <w:p w:rsidR="00061F67" w:rsidRDefault="008B53DD" w:rsidP="006D616A">
            <w:pPr>
              <w:rPr>
                <w:sz w:val="22"/>
                <w:szCs w:val="22"/>
              </w:rPr>
            </w:pPr>
            <w:r>
              <w:rPr>
                <w:sz w:val="22"/>
                <w:szCs w:val="22"/>
              </w:rPr>
              <w:t>1.59</w:t>
            </w:r>
          </w:p>
        </w:tc>
      </w:tr>
      <w:tr w:rsidR="00061F67" w:rsidTr="00B41714">
        <w:trPr>
          <w:trHeight w:val="510"/>
        </w:trPr>
        <w:tc>
          <w:tcPr>
            <w:tcW w:w="2182" w:type="dxa"/>
          </w:tcPr>
          <w:p w:rsidR="00061F67" w:rsidRDefault="00061F67" w:rsidP="006D616A">
            <w:pPr>
              <w:rPr>
                <w:sz w:val="22"/>
                <w:szCs w:val="22"/>
              </w:rPr>
            </w:pPr>
            <w:r>
              <w:rPr>
                <w:sz w:val="22"/>
                <w:szCs w:val="22"/>
              </w:rPr>
              <w:t>February (FEB)</w:t>
            </w:r>
          </w:p>
        </w:tc>
        <w:tc>
          <w:tcPr>
            <w:tcW w:w="2182" w:type="dxa"/>
          </w:tcPr>
          <w:p w:rsidR="00061F67" w:rsidRDefault="008B53DD" w:rsidP="006D616A">
            <w:pPr>
              <w:rPr>
                <w:sz w:val="22"/>
                <w:szCs w:val="22"/>
              </w:rPr>
            </w:pPr>
            <w:r>
              <w:rPr>
                <w:sz w:val="22"/>
                <w:szCs w:val="22"/>
              </w:rPr>
              <w:t>41.1</w:t>
            </w:r>
          </w:p>
        </w:tc>
        <w:tc>
          <w:tcPr>
            <w:tcW w:w="2182" w:type="dxa"/>
          </w:tcPr>
          <w:p w:rsidR="00061F67" w:rsidRDefault="008B53DD" w:rsidP="006D616A">
            <w:pPr>
              <w:rPr>
                <w:sz w:val="22"/>
                <w:szCs w:val="22"/>
              </w:rPr>
            </w:pPr>
            <w:r>
              <w:rPr>
                <w:sz w:val="22"/>
                <w:szCs w:val="22"/>
              </w:rPr>
              <w:t>0.6</w:t>
            </w:r>
          </w:p>
        </w:tc>
        <w:tc>
          <w:tcPr>
            <w:tcW w:w="2182" w:type="dxa"/>
          </w:tcPr>
          <w:p w:rsidR="00061F67" w:rsidRDefault="008B53DD" w:rsidP="006D616A">
            <w:pPr>
              <w:rPr>
                <w:sz w:val="22"/>
                <w:szCs w:val="22"/>
              </w:rPr>
            </w:pPr>
            <w:r>
              <w:rPr>
                <w:sz w:val="22"/>
                <w:szCs w:val="22"/>
              </w:rPr>
              <w:t>1.07</w:t>
            </w:r>
          </w:p>
        </w:tc>
        <w:tc>
          <w:tcPr>
            <w:tcW w:w="2183" w:type="dxa"/>
          </w:tcPr>
          <w:p w:rsidR="00061F67" w:rsidRDefault="008B53DD" w:rsidP="006D616A">
            <w:pPr>
              <w:rPr>
                <w:sz w:val="22"/>
                <w:szCs w:val="22"/>
              </w:rPr>
            </w:pPr>
            <w:r>
              <w:rPr>
                <w:sz w:val="22"/>
                <w:szCs w:val="22"/>
              </w:rPr>
              <w:t>0.57</w:t>
            </w:r>
          </w:p>
        </w:tc>
      </w:tr>
      <w:tr w:rsidR="00061F67" w:rsidTr="00B41714">
        <w:trPr>
          <w:trHeight w:val="510"/>
        </w:trPr>
        <w:tc>
          <w:tcPr>
            <w:tcW w:w="2182" w:type="dxa"/>
          </w:tcPr>
          <w:p w:rsidR="00061F67" w:rsidRDefault="00061F67" w:rsidP="006D616A">
            <w:pPr>
              <w:rPr>
                <w:sz w:val="22"/>
                <w:szCs w:val="22"/>
              </w:rPr>
            </w:pPr>
            <w:r>
              <w:rPr>
                <w:sz w:val="22"/>
                <w:szCs w:val="22"/>
              </w:rPr>
              <w:t>March (MAR)</w:t>
            </w:r>
          </w:p>
        </w:tc>
        <w:tc>
          <w:tcPr>
            <w:tcW w:w="2182" w:type="dxa"/>
          </w:tcPr>
          <w:p w:rsidR="00061F67" w:rsidRDefault="008B53DD" w:rsidP="006D616A">
            <w:pPr>
              <w:rPr>
                <w:sz w:val="22"/>
                <w:szCs w:val="22"/>
              </w:rPr>
            </w:pPr>
            <w:r>
              <w:rPr>
                <w:sz w:val="22"/>
                <w:szCs w:val="22"/>
              </w:rPr>
              <w:t>52.8</w:t>
            </w:r>
          </w:p>
        </w:tc>
        <w:tc>
          <w:tcPr>
            <w:tcW w:w="2182" w:type="dxa"/>
          </w:tcPr>
          <w:p w:rsidR="00061F67" w:rsidRDefault="00AB2480" w:rsidP="006D616A">
            <w:pPr>
              <w:rPr>
                <w:sz w:val="22"/>
                <w:szCs w:val="22"/>
              </w:rPr>
            </w:pPr>
            <w:r>
              <w:rPr>
                <w:sz w:val="22"/>
                <w:szCs w:val="22"/>
              </w:rPr>
              <w:t>2.8</w:t>
            </w:r>
          </w:p>
        </w:tc>
        <w:tc>
          <w:tcPr>
            <w:tcW w:w="2182" w:type="dxa"/>
          </w:tcPr>
          <w:p w:rsidR="00061F67" w:rsidRDefault="00AB2480" w:rsidP="006D616A">
            <w:pPr>
              <w:rPr>
                <w:sz w:val="22"/>
                <w:szCs w:val="22"/>
              </w:rPr>
            </w:pPr>
            <w:r>
              <w:rPr>
                <w:sz w:val="22"/>
                <w:szCs w:val="22"/>
              </w:rPr>
              <w:t>1.01</w:t>
            </w:r>
          </w:p>
        </w:tc>
        <w:tc>
          <w:tcPr>
            <w:tcW w:w="2183" w:type="dxa"/>
          </w:tcPr>
          <w:p w:rsidR="00061F67" w:rsidRDefault="00AB2480" w:rsidP="006D616A">
            <w:pPr>
              <w:rPr>
                <w:sz w:val="22"/>
                <w:szCs w:val="22"/>
              </w:rPr>
            </w:pPr>
            <w:r>
              <w:rPr>
                <w:sz w:val="22"/>
                <w:szCs w:val="22"/>
              </w:rPr>
              <w:t>4.14</w:t>
            </w:r>
          </w:p>
        </w:tc>
      </w:tr>
      <w:tr w:rsidR="00061F67" w:rsidTr="00B41714">
        <w:trPr>
          <w:trHeight w:val="510"/>
        </w:trPr>
        <w:tc>
          <w:tcPr>
            <w:tcW w:w="2182" w:type="dxa"/>
          </w:tcPr>
          <w:p w:rsidR="00061F67" w:rsidRDefault="00061F67" w:rsidP="006D616A">
            <w:pPr>
              <w:rPr>
                <w:sz w:val="22"/>
                <w:szCs w:val="22"/>
              </w:rPr>
            </w:pPr>
            <w:r>
              <w:rPr>
                <w:sz w:val="22"/>
                <w:szCs w:val="22"/>
              </w:rPr>
              <w:t>April (APR)</w:t>
            </w:r>
          </w:p>
        </w:tc>
        <w:tc>
          <w:tcPr>
            <w:tcW w:w="2182" w:type="dxa"/>
          </w:tcPr>
          <w:p w:rsidR="00061F67" w:rsidRDefault="008B53DD" w:rsidP="006D616A">
            <w:pPr>
              <w:rPr>
                <w:sz w:val="22"/>
                <w:szCs w:val="22"/>
              </w:rPr>
            </w:pPr>
            <w:r>
              <w:rPr>
                <w:sz w:val="22"/>
                <w:szCs w:val="22"/>
              </w:rPr>
              <w:t>60.6</w:t>
            </w:r>
          </w:p>
        </w:tc>
        <w:tc>
          <w:tcPr>
            <w:tcW w:w="2182" w:type="dxa"/>
          </w:tcPr>
          <w:p w:rsidR="00061F67" w:rsidRDefault="00AB2480" w:rsidP="006D616A">
            <w:pPr>
              <w:rPr>
                <w:sz w:val="22"/>
                <w:szCs w:val="22"/>
              </w:rPr>
            </w:pPr>
            <w:r>
              <w:rPr>
                <w:sz w:val="22"/>
                <w:szCs w:val="22"/>
              </w:rPr>
              <w:t>8.0</w:t>
            </w:r>
          </w:p>
        </w:tc>
        <w:tc>
          <w:tcPr>
            <w:tcW w:w="2182" w:type="dxa"/>
          </w:tcPr>
          <w:p w:rsidR="00061F67" w:rsidRDefault="00AB2480" w:rsidP="006D616A">
            <w:pPr>
              <w:rPr>
                <w:sz w:val="22"/>
                <w:szCs w:val="22"/>
              </w:rPr>
            </w:pPr>
            <w:r>
              <w:rPr>
                <w:sz w:val="22"/>
                <w:szCs w:val="22"/>
              </w:rPr>
              <w:t>1.06</w:t>
            </w:r>
          </w:p>
        </w:tc>
        <w:tc>
          <w:tcPr>
            <w:tcW w:w="2183" w:type="dxa"/>
          </w:tcPr>
          <w:p w:rsidR="00061F67" w:rsidRDefault="00AB2480" w:rsidP="006D616A">
            <w:pPr>
              <w:rPr>
                <w:sz w:val="22"/>
                <w:szCs w:val="22"/>
              </w:rPr>
            </w:pPr>
            <w:r>
              <w:rPr>
                <w:sz w:val="22"/>
                <w:szCs w:val="22"/>
              </w:rPr>
              <w:t>1.93</w:t>
            </w:r>
          </w:p>
        </w:tc>
      </w:tr>
      <w:tr w:rsidR="00061F67" w:rsidTr="00B41714">
        <w:trPr>
          <w:trHeight w:val="510"/>
        </w:trPr>
        <w:tc>
          <w:tcPr>
            <w:tcW w:w="2182" w:type="dxa"/>
          </w:tcPr>
          <w:p w:rsidR="00061F67" w:rsidRDefault="00061F67" w:rsidP="006D616A">
            <w:pPr>
              <w:rPr>
                <w:sz w:val="22"/>
                <w:szCs w:val="22"/>
              </w:rPr>
            </w:pPr>
            <w:r>
              <w:rPr>
                <w:sz w:val="22"/>
                <w:szCs w:val="22"/>
              </w:rPr>
              <w:t>May (MAY)</w:t>
            </w:r>
          </w:p>
        </w:tc>
        <w:tc>
          <w:tcPr>
            <w:tcW w:w="2182" w:type="dxa"/>
          </w:tcPr>
          <w:p w:rsidR="00061F67" w:rsidRDefault="008B53DD" w:rsidP="006D616A">
            <w:pPr>
              <w:rPr>
                <w:sz w:val="22"/>
                <w:szCs w:val="22"/>
              </w:rPr>
            </w:pPr>
            <w:r>
              <w:rPr>
                <w:sz w:val="22"/>
                <w:szCs w:val="22"/>
              </w:rPr>
              <w:t>107.7</w:t>
            </w:r>
          </w:p>
        </w:tc>
        <w:tc>
          <w:tcPr>
            <w:tcW w:w="2182" w:type="dxa"/>
          </w:tcPr>
          <w:p w:rsidR="00061F67" w:rsidRDefault="00AB2480" w:rsidP="006D616A">
            <w:pPr>
              <w:rPr>
                <w:sz w:val="22"/>
                <w:szCs w:val="22"/>
              </w:rPr>
            </w:pPr>
            <w:r>
              <w:rPr>
                <w:sz w:val="22"/>
                <w:szCs w:val="22"/>
              </w:rPr>
              <w:t>20.6</w:t>
            </w:r>
          </w:p>
        </w:tc>
        <w:tc>
          <w:tcPr>
            <w:tcW w:w="2182" w:type="dxa"/>
          </w:tcPr>
          <w:p w:rsidR="00061F67" w:rsidRDefault="00AB2480" w:rsidP="006D616A">
            <w:pPr>
              <w:rPr>
                <w:sz w:val="22"/>
                <w:szCs w:val="22"/>
              </w:rPr>
            </w:pPr>
            <w:r>
              <w:rPr>
                <w:sz w:val="22"/>
                <w:szCs w:val="22"/>
              </w:rPr>
              <w:t>1.01</w:t>
            </w:r>
          </w:p>
        </w:tc>
        <w:tc>
          <w:tcPr>
            <w:tcW w:w="2183" w:type="dxa"/>
          </w:tcPr>
          <w:p w:rsidR="00061F67" w:rsidRDefault="00AB2480" w:rsidP="006D616A">
            <w:pPr>
              <w:rPr>
                <w:sz w:val="22"/>
                <w:szCs w:val="22"/>
              </w:rPr>
            </w:pPr>
            <w:r>
              <w:rPr>
                <w:sz w:val="22"/>
                <w:szCs w:val="22"/>
              </w:rPr>
              <w:t>1.26</w:t>
            </w:r>
          </w:p>
        </w:tc>
      </w:tr>
      <w:tr w:rsidR="00061F67" w:rsidTr="00B41714">
        <w:trPr>
          <w:trHeight w:val="510"/>
        </w:trPr>
        <w:tc>
          <w:tcPr>
            <w:tcW w:w="2182" w:type="dxa"/>
          </w:tcPr>
          <w:p w:rsidR="00061F67" w:rsidRDefault="00061F67" w:rsidP="006D616A">
            <w:pPr>
              <w:rPr>
                <w:sz w:val="22"/>
                <w:szCs w:val="22"/>
              </w:rPr>
            </w:pPr>
            <w:r>
              <w:rPr>
                <w:sz w:val="22"/>
                <w:szCs w:val="22"/>
              </w:rPr>
              <w:t>June (JUN)</w:t>
            </w:r>
          </w:p>
        </w:tc>
        <w:tc>
          <w:tcPr>
            <w:tcW w:w="2182" w:type="dxa"/>
          </w:tcPr>
          <w:p w:rsidR="00061F67" w:rsidRDefault="008B53DD" w:rsidP="006D616A">
            <w:pPr>
              <w:rPr>
                <w:sz w:val="22"/>
                <w:szCs w:val="22"/>
              </w:rPr>
            </w:pPr>
            <w:r>
              <w:rPr>
                <w:sz w:val="22"/>
                <w:szCs w:val="22"/>
              </w:rPr>
              <w:t>241.7</w:t>
            </w:r>
          </w:p>
        </w:tc>
        <w:tc>
          <w:tcPr>
            <w:tcW w:w="2182" w:type="dxa"/>
          </w:tcPr>
          <w:p w:rsidR="00061F67" w:rsidRDefault="00AB2480" w:rsidP="006D616A">
            <w:pPr>
              <w:rPr>
                <w:sz w:val="22"/>
                <w:szCs w:val="22"/>
              </w:rPr>
            </w:pPr>
            <w:r>
              <w:rPr>
                <w:sz w:val="22"/>
                <w:szCs w:val="22"/>
              </w:rPr>
              <w:t>81.6</w:t>
            </w:r>
          </w:p>
        </w:tc>
        <w:tc>
          <w:tcPr>
            <w:tcW w:w="2182" w:type="dxa"/>
          </w:tcPr>
          <w:p w:rsidR="00061F67" w:rsidRDefault="00AB2480" w:rsidP="006D616A">
            <w:pPr>
              <w:rPr>
                <w:sz w:val="22"/>
                <w:szCs w:val="22"/>
              </w:rPr>
            </w:pPr>
            <w:r>
              <w:rPr>
                <w:sz w:val="22"/>
                <w:szCs w:val="22"/>
              </w:rPr>
              <w:t>0.02</w:t>
            </w:r>
          </w:p>
        </w:tc>
        <w:tc>
          <w:tcPr>
            <w:tcW w:w="2183" w:type="dxa"/>
          </w:tcPr>
          <w:p w:rsidR="00061F67" w:rsidRDefault="00AB2480" w:rsidP="006D616A">
            <w:pPr>
              <w:rPr>
                <w:sz w:val="22"/>
                <w:szCs w:val="22"/>
              </w:rPr>
            </w:pPr>
            <w:r>
              <w:rPr>
                <w:sz w:val="22"/>
                <w:szCs w:val="22"/>
              </w:rPr>
              <w:t>-0.68</w:t>
            </w:r>
          </w:p>
        </w:tc>
      </w:tr>
      <w:tr w:rsidR="00061F67" w:rsidTr="00B41714">
        <w:trPr>
          <w:trHeight w:val="510"/>
        </w:trPr>
        <w:tc>
          <w:tcPr>
            <w:tcW w:w="2182" w:type="dxa"/>
          </w:tcPr>
          <w:p w:rsidR="00061F67" w:rsidRDefault="00061F67" w:rsidP="006D616A">
            <w:pPr>
              <w:rPr>
                <w:sz w:val="22"/>
                <w:szCs w:val="22"/>
              </w:rPr>
            </w:pPr>
            <w:r>
              <w:rPr>
                <w:sz w:val="22"/>
                <w:szCs w:val="22"/>
              </w:rPr>
              <w:t>July (JUL)</w:t>
            </w:r>
          </w:p>
        </w:tc>
        <w:tc>
          <w:tcPr>
            <w:tcW w:w="2182" w:type="dxa"/>
          </w:tcPr>
          <w:p w:rsidR="00061F67" w:rsidRDefault="008B53DD" w:rsidP="006D616A">
            <w:pPr>
              <w:rPr>
                <w:sz w:val="22"/>
                <w:szCs w:val="22"/>
              </w:rPr>
            </w:pPr>
            <w:r>
              <w:rPr>
                <w:sz w:val="22"/>
                <w:szCs w:val="22"/>
              </w:rPr>
              <w:t>346.1</w:t>
            </w:r>
          </w:p>
        </w:tc>
        <w:tc>
          <w:tcPr>
            <w:tcW w:w="2182" w:type="dxa"/>
          </w:tcPr>
          <w:p w:rsidR="00061F67" w:rsidRDefault="00AB2480" w:rsidP="006D616A">
            <w:pPr>
              <w:rPr>
                <w:sz w:val="22"/>
                <w:szCs w:val="22"/>
              </w:rPr>
            </w:pPr>
            <w:r>
              <w:rPr>
                <w:sz w:val="22"/>
                <w:szCs w:val="22"/>
              </w:rPr>
              <w:t>143.6</w:t>
            </w:r>
          </w:p>
        </w:tc>
        <w:tc>
          <w:tcPr>
            <w:tcW w:w="2182" w:type="dxa"/>
          </w:tcPr>
          <w:p w:rsidR="00061F67" w:rsidRDefault="00AB2480" w:rsidP="006D616A">
            <w:pPr>
              <w:rPr>
                <w:sz w:val="22"/>
                <w:szCs w:val="22"/>
              </w:rPr>
            </w:pPr>
            <w:r>
              <w:rPr>
                <w:sz w:val="22"/>
                <w:szCs w:val="22"/>
              </w:rPr>
              <w:t>-1.04</w:t>
            </w:r>
          </w:p>
        </w:tc>
        <w:tc>
          <w:tcPr>
            <w:tcW w:w="2183" w:type="dxa"/>
          </w:tcPr>
          <w:p w:rsidR="00061F67" w:rsidRDefault="00AB2480" w:rsidP="006D616A">
            <w:pPr>
              <w:rPr>
                <w:sz w:val="22"/>
                <w:szCs w:val="22"/>
              </w:rPr>
            </w:pPr>
            <w:r>
              <w:rPr>
                <w:sz w:val="22"/>
                <w:szCs w:val="22"/>
              </w:rPr>
              <w:t>1.80</w:t>
            </w:r>
          </w:p>
        </w:tc>
      </w:tr>
      <w:tr w:rsidR="00061F67" w:rsidTr="00B41714">
        <w:trPr>
          <w:trHeight w:val="510"/>
        </w:trPr>
        <w:tc>
          <w:tcPr>
            <w:tcW w:w="2182" w:type="dxa"/>
          </w:tcPr>
          <w:p w:rsidR="00061F67" w:rsidRDefault="00061F67" w:rsidP="006D616A">
            <w:pPr>
              <w:rPr>
                <w:sz w:val="22"/>
                <w:szCs w:val="22"/>
              </w:rPr>
            </w:pPr>
            <w:r>
              <w:rPr>
                <w:sz w:val="22"/>
                <w:szCs w:val="22"/>
              </w:rPr>
              <w:t>August (AUG)</w:t>
            </w:r>
          </w:p>
        </w:tc>
        <w:tc>
          <w:tcPr>
            <w:tcW w:w="2182" w:type="dxa"/>
          </w:tcPr>
          <w:p w:rsidR="00061F67" w:rsidRDefault="008B53DD" w:rsidP="006D616A">
            <w:pPr>
              <w:rPr>
                <w:sz w:val="22"/>
                <w:szCs w:val="22"/>
              </w:rPr>
            </w:pPr>
            <w:r>
              <w:rPr>
                <w:sz w:val="22"/>
                <w:szCs w:val="22"/>
              </w:rPr>
              <w:t>339.4</w:t>
            </w:r>
          </w:p>
        </w:tc>
        <w:tc>
          <w:tcPr>
            <w:tcW w:w="2182" w:type="dxa"/>
          </w:tcPr>
          <w:p w:rsidR="00061F67" w:rsidRDefault="00AB2480" w:rsidP="006D616A">
            <w:pPr>
              <w:rPr>
                <w:sz w:val="22"/>
                <w:szCs w:val="22"/>
              </w:rPr>
            </w:pPr>
            <w:r>
              <w:rPr>
                <w:sz w:val="22"/>
                <w:szCs w:val="22"/>
              </w:rPr>
              <w:t>144.1</w:t>
            </w:r>
          </w:p>
        </w:tc>
        <w:tc>
          <w:tcPr>
            <w:tcW w:w="2182" w:type="dxa"/>
          </w:tcPr>
          <w:p w:rsidR="00061F67" w:rsidRDefault="00AB2480" w:rsidP="006D616A">
            <w:pPr>
              <w:rPr>
                <w:sz w:val="22"/>
                <w:szCs w:val="22"/>
              </w:rPr>
            </w:pPr>
            <w:r>
              <w:rPr>
                <w:sz w:val="22"/>
                <w:szCs w:val="22"/>
              </w:rPr>
              <w:t>0.03</w:t>
            </w:r>
          </w:p>
        </w:tc>
        <w:tc>
          <w:tcPr>
            <w:tcW w:w="2183" w:type="dxa"/>
          </w:tcPr>
          <w:p w:rsidR="00061F67" w:rsidRDefault="00AB2480" w:rsidP="006D616A">
            <w:pPr>
              <w:rPr>
                <w:sz w:val="22"/>
                <w:szCs w:val="22"/>
              </w:rPr>
            </w:pPr>
            <w:r>
              <w:rPr>
                <w:sz w:val="22"/>
                <w:szCs w:val="22"/>
              </w:rPr>
              <w:t>-0.45</w:t>
            </w:r>
          </w:p>
        </w:tc>
      </w:tr>
      <w:tr w:rsidR="00061F67" w:rsidTr="00B41714">
        <w:trPr>
          <w:trHeight w:val="510"/>
        </w:trPr>
        <w:tc>
          <w:tcPr>
            <w:tcW w:w="2182" w:type="dxa"/>
          </w:tcPr>
          <w:p w:rsidR="00061F67" w:rsidRDefault="00061F67" w:rsidP="006D616A">
            <w:pPr>
              <w:rPr>
                <w:sz w:val="22"/>
                <w:szCs w:val="22"/>
              </w:rPr>
            </w:pPr>
            <w:r>
              <w:rPr>
                <w:sz w:val="22"/>
                <w:szCs w:val="22"/>
              </w:rPr>
              <w:t>September (SEPT)</w:t>
            </w:r>
          </w:p>
        </w:tc>
        <w:tc>
          <w:tcPr>
            <w:tcW w:w="2182" w:type="dxa"/>
          </w:tcPr>
          <w:p w:rsidR="00061F67" w:rsidRDefault="008B53DD" w:rsidP="006D616A">
            <w:pPr>
              <w:rPr>
                <w:sz w:val="22"/>
                <w:szCs w:val="22"/>
              </w:rPr>
            </w:pPr>
            <w:r>
              <w:rPr>
                <w:sz w:val="22"/>
                <w:szCs w:val="22"/>
              </w:rPr>
              <w:t>267.9</w:t>
            </w:r>
          </w:p>
        </w:tc>
        <w:tc>
          <w:tcPr>
            <w:tcW w:w="2182" w:type="dxa"/>
          </w:tcPr>
          <w:p w:rsidR="00061F67" w:rsidRDefault="00AB2480" w:rsidP="006D616A">
            <w:pPr>
              <w:rPr>
                <w:sz w:val="22"/>
                <w:szCs w:val="22"/>
              </w:rPr>
            </w:pPr>
            <w:r>
              <w:rPr>
                <w:sz w:val="22"/>
                <w:szCs w:val="22"/>
              </w:rPr>
              <w:t>77.3</w:t>
            </w:r>
          </w:p>
        </w:tc>
        <w:tc>
          <w:tcPr>
            <w:tcW w:w="2182" w:type="dxa"/>
          </w:tcPr>
          <w:p w:rsidR="00061F67" w:rsidRDefault="00AB2480" w:rsidP="006D616A">
            <w:pPr>
              <w:rPr>
                <w:sz w:val="22"/>
                <w:szCs w:val="22"/>
              </w:rPr>
            </w:pPr>
            <w:r>
              <w:rPr>
                <w:sz w:val="22"/>
                <w:szCs w:val="22"/>
              </w:rPr>
              <w:t>0.0</w:t>
            </w:r>
            <w:r w:rsidR="00CD10DC">
              <w:rPr>
                <w:sz w:val="22"/>
                <w:szCs w:val="22"/>
              </w:rPr>
              <w:t>89</w:t>
            </w:r>
          </w:p>
        </w:tc>
        <w:tc>
          <w:tcPr>
            <w:tcW w:w="2183" w:type="dxa"/>
          </w:tcPr>
          <w:p w:rsidR="00061F67" w:rsidRDefault="00AB2480" w:rsidP="006D616A">
            <w:pPr>
              <w:rPr>
                <w:sz w:val="22"/>
                <w:szCs w:val="22"/>
              </w:rPr>
            </w:pPr>
            <w:r>
              <w:rPr>
                <w:sz w:val="22"/>
                <w:szCs w:val="22"/>
              </w:rPr>
              <w:t>0.59</w:t>
            </w:r>
          </w:p>
        </w:tc>
      </w:tr>
      <w:tr w:rsidR="00061F67" w:rsidTr="00B41714">
        <w:trPr>
          <w:trHeight w:val="510"/>
        </w:trPr>
        <w:tc>
          <w:tcPr>
            <w:tcW w:w="2182" w:type="dxa"/>
          </w:tcPr>
          <w:p w:rsidR="00061F67" w:rsidRDefault="00061F67" w:rsidP="006D616A">
            <w:pPr>
              <w:rPr>
                <w:sz w:val="22"/>
                <w:szCs w:val="22"/>
              </w:rPr>
            </w:pPr>
            <w:r>
              <w:rPr>
                <w:sz w:val="22"/>
                <w:szCs w:val="22"/>
              </w:rPr>
              <w:t>October (OCT)</w:t>
            </w:r>
          </w:p>
        </w:tc>
        <w:tc>
          <w:tcPr>
            <w:tcW w:w="2182" w:type="dxa"/>
          </w:tcPr>
          <w:p w:rsidR="00061F67" w:rsidRDefault="008B53DD" w:rsidP="006D616A">
            <w:pPr>
              <w:rPr>
                <w:sz w:val="22"/>
                <w:szCs w:val="22"/>
              </w:rPr>
            </w:pPr>
            <w:r>
              <w:rPr>
                <w:sz w:val="22"/>
                <w:szCs w:val="22"/>
              </w:rPr>
              <w:t>159.6</w:t>
            </w:r>
          </w:p>
        </w:tc>
        <w:tc>
          <w:tcPr>
            <w:tcW w:w="2182" w:type="dxa"/>
          </w:tcPr>
          <w:p w:rsidR="00061F67" w:rsidRDefault="00AB2480" w:rsidP="006D616A">
            <w:pPr>
              <w:rPr>
                <w:sz w:val="22"/>
                <w:szCs w:val="22"/>
              </w:rPr>
            </w:pPr>
            <w:r>
              <w:rPr>
                <w:sz w:val="22"/>
                <w:szCs w:val="22"/>
              </w:rPr>
              <w:t>14.7</w:t>
            </w:r>
          </w:p>
        </w:tc>
        <w:tc>
          <w:tcPr>
            <w:tcW w:w="2182" w:type="dxa"/>
          </w:tcPr>
          <w:p w:rsidR="00061F67" w:rsidRDefault="00AB2480" w:rsidP="006D616A">
            <w:pPr>
              <w:rPr>
                <w:sz w:val="22"/>
                <w:szCs w:val="22"/>
              </w:rPr>
            </w:pPr>
            <w:r>
              <w:rPr>
                <w:sz w:val="22"/>
                <w:szCs w:val="22"/>
              </w:rPr>
              <w:t>0.57</w:t>
            </w:r>
          </w:p>
        </w:tc>
        <w:tc>
          <w:tcPr>
            <w:tcW w:w="2183" w:type="dxa"/>
          </w:tcPr>
          <w:p w:rsidR="00061F67" w:rsidRDefault="00AB2480" w:rsidP="006D616A">
            <w:pPr>
              <w:rPr>
                <w:sz w:val="22"/>
                <w:szCs w:val="22"/>
              </w:rPr>
            </w:pPr>
            <w:r>
              <w:rPr>
                <w:sz w:val="22"/>
                <w:szCs w:val="22"/>
              </w:rPr>
              <w:t>0.34</w:t>
            </w:r>
          </w:p>
        </w:tc>
      </w:tr>
      <w:tr w:rsidR="00061F67" w:rsidTr="00B41714">
        <w:trPr>
          <w:trHeight w:val="510"/>
        </w:trPr>
        <w:tc>
          <w:tcPr>
            <w:tcW w:w="2182" w:type="dxa"/>
          </w:tcPr>
          <w:p w:rsidR="00B41714" w:rsidRDefault="00061F67" w:rsidP="006D616A">
            <w:pPr>
              <w:rPr>
                <w:sz w:val="22"/>
                <w:szCs w:val="22"/>
              </w:rPr>
            </w:pPr>
            <w:r>
              <w:rPr>
                <w:sz w:val="22"/>
                <w:szCs w:val="22"/>
              </w:rPr>
              <w:t>November (</w:t>
            </w:r>
            <w:r w:rsidR="00B41714">
              <w:rPr>
                <w:sz w:val="22"/>
                <w:szCs w:val="22"/>
              </w:rPr>
              <w:t>NOV)</w:t>
            </w:r>
          </w:p>
        </w:tc>
        <w:tc>
          <w:tcPr>
            <w:tcW w:w="2182" w:type="dxa"/>
          </w:tcPr>
          <w:p w:rsidR="00061F67" w:rsidRDefault="008B53DD" w:rsidP="006D616A">
            <w:pPr>
              <w:rPr>
                <w:sz w:val="22"/>
                <w:szCs w:val="22"/>
              </w:rPr>
            </w:pPr>
            <w:r>
              <w:rPr>
                <w:sz w:val="22"/>
                <w:szCs w:val="22"/>
              </w:rPr>
              <w:t>88.3</w:t>
            </w:r>
          </w:p>
        </w:tc>
        <w:tc>
          <w:tcPr>
            <w:tcW w:w="2182" w:type="dxa"/>
          </w:tcPr>
          <w:p w:rsidR="00061F67" w:rsidRDefault="00AB2480" w:rsidP="006D616A">
            <w:pPr>
              <w:rPr>
                <w:sz w:val="22"/>
                <w:szCs w:val="22"/>
              </w:rPr>
            </w:pPr>
            <w:r>
              <w:rPr>
                <w:sz w:val="22"/>
                <w:szCs w:val="22"/>
              </w:rPr>
              <w:t>1.9</w:t>
            </w:r>
          </w:p>
        </w:tc>
        <w:tc>
          <w:tcPr>
            <w:tcW w:w="2182" w:type="dxa"/>
          </w:tcPr>
          <w:p w:rsidR="00061F67" w:rsidRDefault="00AB2480" w:rsidP="006D616A">
            <w:pPr>
              <w:rPr>
                <w:sz w:val="22"/>
                <w:szCs w:val="22"/>
              </w:rPr>
            </w:pPr>
            <w:r>
              <w:rPr>
                <w:sz w:val="22"/>
                <w:szCs w:val="22"/>
              </w:rPr>
              <w:t>0.83</w:t>
            </w:r>
          </w:p>
        </w:tc>
        <w:tc>
          <w:tcPr>
            <w:tcW w:w="2183" w:type="dxa"/>
          </w:tcPr>
          <w:p w:rsidR="00061F67" w:rsidRDefault="00AB2480" w:rsidP="006D616A">
            <w:pPr>
              <w:rPr>
                <w:sz w:val="22"/>
                <w:szCs w:val="22"/>
              </w:rPr>
            </w:pPr>
            <w:r>
              <w:rPr>
                <w:sz w:val="22"/>
                <w:szCs w:val="22"/>
              </w:rPr>
              <w:t>0.22</w:t>
            </w:r>
          </w:p>
        </w:tc>
      </w:tr>
      <w:tr w:rsidR="00061F67" w:rsidTr="00B41714">
        <w:trPr>
          <w:trHeight w:val="510"/>
        </w:trPr>
        <w:tc>
          <w:tcPr>
            <w:tcW w:w="2182" w:type="dxa"/>
          </w:tcPr>
          <w:p w:rsidR="00061F67" w:rsidRDefault="00B41714" w:rsidP="006D616A">
            <w:pPr>
              <w:rPr>
                <w:sz w:val="22"/>
                <w:szCs w:val="22"/>
              </w:rPr>
            </w:pPr>
            <w:r>
              <w:rPr>
                <w:sz w:val="22"/>
                <w:szCs w:val="22"/>
              </w:rPr>
              <w:t>December (DEC)</w:t>
            </w:r>
          </w:p>
        </w:tc>
        <w:tc>
          <w:tcPr>
            <w:tcW w:w="2182" w:type="dxa"/>
          </w:tcPr>
          <w:p w:rsidR="00061F67" w:rsidRDefault="008B53DD" w:rsidP="006D616A">
            <w:pPr>
              <w:rPr>
                <w:sz w:val="22"/>
                <w:szCs w:val="22"/>
              </w:rPr>
            </w:pPr>
            <w:r>
              <w:rPr>
                <w:sz w:val="22"/>
                <w:szCs w:val="22"/>
              </w:rPr>
              <w:t>50.2</w:t>
            </w:r>
          </w:p>
        </w:tc>
        <w:tc>
          <w:tcPr>
            <w:tcW w:w="2182" w:type="dxa"/>
          </w:tcPr>
          <w:p w:rsidR="00061F67" w:rsidRDefault="00AB2480" w:rsidP="006D616A">
            <w:pPr>
              <w:rPr>
                <w:sz w:val="22"/>
                <w:szCs w:val="22"/>
              </w:rPr>
            </w:pPr>
            <w:r>
              <w:rPr>
                <w:sz w:val="22"/>
                <w:szCs w:val="22"/>
              </w:rPr>
              <w:t>0.3</w:t>
            </w:r>
          </w:p>
        </w:tc>
        <w:tc>
          <w:tcPr>
            <w:tcW w:w="2182" w:type="dxa"/>
          </w:tcPr>
          <w:p w:rsidR="00061F67" w:rsidRDefault="00AB2480" w:rsidP="006D616A">
            <w:pPr>
              <w:rPr>
                <w:sz w:val="22"/>
                <w:szCs w:val="22"/>
              </w:rPr>
            </w:pPr>
            <w:r>
              <w:rPr>
                <w:sz w:val="22"/>
                <w:szCs w:val="22"/>
              </w:rPr>
              <w:t>1.61</w:t>
            </w:r>
          </w:p>
        </w:tc>
        <w:tc>
          <w:tcPr>
            <w:tcW w:w="2183" w:type="dxa"/>
          </w:tcPr>
          <w:p w:rsidR="00061F67" w:rsidRDefault="00AB2480" w:rsidP="006D616A">
            <w:pPr>
              <w:rPr>
                <w:sz w:val="22"/>
                <w:szCs w:val="22"/>
              </w:rPr>
            </w:pPr>
            <w:r>
              <w:rPr>
                <w:sz w:val="22"/>
                <w:szCs w:val="22"/>
              </w:rPr>
              <w:t>3.96</w:t>
            </w:r>
          </w:p>
        </w:tc>
      </w:tr>
    </w:tbl>
    <w:p w:rsidR="00061F67" w:rsidRDefault="00061F67" w:rsidP="006D616A">
      <w:pPr>
        <w:ind w:left="-851"/>
        <w:rPr>
          <w:sz w:val="22"/>
          <w:szCs w:val="22"/>
        </w:rPr>
      </w:pPr>
    </w:p>
    <w:p w:rsidR="00CD10DC" w:rsidRDefault="00CD10DC" w:rsidP="006D616A">
      <w:pPr>
        <w:ind w:left="-851"/>
        <w:rPr>
          <w:sz w:val="22"/>
          <w:szCs w:val="22"/>
        </w:rPr>
      </w:pPr>
    </w:p>
    <w:p w:rsidR="00CD10DC" w:rsidRDefault="00DE59B0" w:rsidP="006D616A">
      <w:pPr>
        <w:ind w:left="-851"/>
        <w:rPr>
          <w:b/>
          <w:bCs/>
        </w:rPr>
      </w:pPr>
      <w:r w:rsidRPr="00DE59B0">
        <w:rPr>
          <w:b/>
          <w:bCs/>
        </w:rPr>
        <w:t>Seasonal Groupings:</w:t>
      </w:r>
    </w:p>
    <w:p w:rsidR="00DE59B0" w:rsidRPr="00DE59B0" w:rsidRDefault="00DE59B0" w:rsidP="006D616A">
      <w:pPr>
        <w:ind w:left="-851"/>
        <w:rPr>
          <w:b/>
          <w:bCs/>
          <w:sz w:val="22"/>
          <w:szCs w:val="22"/>
        </w:rPr>
      </w:pPr>
    </w:p>
    <w:tbl>
      <w:tblPr>
        <w:tblStyle w:val="TableGrid"/>
        <w:tblW w:w="10911" w:type="dxa"/>
        <w:tblInd w:w="-851" w:type="dxa"/>
        <w:tblLook w:val="04A0" w:firstRow="1" w:lastRow="0" w:firstColumn="1" w:lastColumn="0" w:noHBand="0" w:noVBand="1"/>
      </w:tblPr>
      <w:tblGrid>
        <w:gridCol w:w="2182"/>
        <w:gridCol w:w="2182"/>
        <w:gridCol w:w="2182"/>
        <w:gridCol w:w="2182"/>
        <w:gridCol w:w="2183"/>
      </w:tblGrid>
      <w:tr w:rsidR="00CD10DC" w:rsidTr="0078233F">
        <w:trPr>
          <w:trHeight w:val="510"/>
        </w:trPr>
        <w:tc>
          <w:tcPr>
            <w:tcW w:w="2182" w:type="dxa"/>
            <w:tcBorders>
              <w:top w:val="single" w:sz="4" w:space="0" w:color="auto"/>
              <w:left w:val="single" w:sz="4" w:space="0" w:color="auto"/>
              <w:bottom w:val="single" w:sz="4" w:space="0" w:color="auto"/>
            </w:tcBorders>
            <w:shd w:val="clear" w:color="auto" w:fill="404040" w:themeFill="text1" w:themeFillTint="BF"/>
            <w:vAlign w:val="center"/>
          </w:tcPr>
          <w:p w:rsidR="00DE59B0" w:rsidRDefault="00DE59B0" w:rsidP="0078233F">
            <w:pPr>
              <w:jc w:val="center"/>
              <w:rPr>
                <w:b/>
                <w:bCs/>
                <w:color w:val="FFFFFF" w:themeColor="background1"/>
                <w:sz w:val="22"/>
                <w:szCs w:val="22"/>
              </w:rPr>
            </w:pPr>
          </w:p>
          <w:p w:rsidR="00CD10DC" w:rsidRPr="00AB2480" w:rsidRDefault="00CD10DC" w:rsidP="0078233F">
            <w:pPr>
              <w:jc w:val="center"/>
              <w:rPr>
                <w:b/>
                <w:bCs/>
                <w:color w:val="FFFFFF" w:themeColor="background1"/>
                <w:sz w:val="22"/>
                <w:szCs w:val="22"/>
              </w:rPr>
            </w:pPr>
            <w:r w:rsidRPr="00AB2480">
              <w:rPr>
                <w:b/>
                <w:bCs/>
                <w:color w:val="FFFFFF" w:themeColor="background1"/>
                <w:sz w:val="22"/>
                <w:szCs w:val="22"/>
              </w:rPr>
              <w:t>Month/Season</w:t>
            </w:r>
          </w:p>
        </w:tc>
        <w:tc>
          <w:tcPr>
            <w:tcW w:w="2182" w:type="dxa"/>
            <w:tcBorders>
              <w:top w:val="single" w:sz="4" w:space="0" w:color="auto"/>
              <w:bottom w:val="single" w:sz="4" w:space="0" w:color="auto"/>
            </w:tcBorders>
            <w:shd w:val="clear" w:color="auto" w:fill="404040" w:themeFill="text1" w:themeFillTint="BF"/>
            <w:vAlign w:val="center"/>
          </w:tcPr>
          <w:p w:rsidR="00CD10DC" w:rsidRPr="00AB2480" w:rsidRDefault="00CD10DC" w:rsidP="0078233F">
            <w:pPr>
              <w:jc w:val="center"/>
              <w:rPr>
                <w:b/>
                <w:bCs/>
                <w:color w:val="FFFFFF" w:themeColor="background1"/>
                <w:sz w:val="22"/>
                <w:szCs w:val="22"/>
              </w:rPr>
            </w:pPr>
            <w:r w:rsidRPr="00AB2480">
              <w:rPr>
                <w:b/>
                <w:bCs/>
                <w:color w:val="FFFFFF" w:themeColor="background1"/>
                <w:sz w:val="22"/>
                <w:szCs w:val="22"/>
              </w:rPr>
              <w:t>Highest Value (mm)</w:t>
            </w:r>
          </w:p>
        </w:tc>
        <w:tc>
          <w:tcPr>
            <w:tcW w:w="2182" w:type="dxa"/>
            <w:tcBorders>
              <w:top w:val="single" w:sz="4" w:space="0" w:color="auto"/>
              <w:bottom w:val="single" w:sz="4" w:space="0" w:color="auto"/>
            </w:tcBorders>
            <w:shd w:val="clear" w:color="auto" w:fill="404040" w:themeFill="text1" w:themeFillTint="BF"/>
            <w:vAlign w:val="center"/>
          </w:tcPr>
          <w:p w:rsidR="00CD10DC" w:rsidRPr="00AB2480" w:rsidRDefault="00CD10DC" w:rsidP="0078233F">
            <w:pPr>
              <w:jc w:val="center"/>
              <w:rPr>
                <w:b/>
                <w:bCs/>
                <w:color w:val="FFFFFF" w:themeColor="background1"/>
                <w:sz w:val="22"/>
                <w:szCs w:val="22"/>
              </w:rPr>
            </w:pPr>
            <w:r w:rsidRPr="00AB2480">
              <w:rPr>
                <w:b/>
                <w:bCs/>
                <w:color w:val="FFFFFF" w:themeColor="background1"/>
                <w:sz w:val="22"/>
                <w:szCs w:val="22"/>
              </w:rPr>
              <w:t>Lowest Value (mm)</w:t>
            </w:r>
          </w:p>
        </w:tc>
        <w:tc>
          <w:tcPr>
            <w:tcW w:w="2182" w:type="dxa"/>
            <w:tcBorders>
              <w:top w:val="single" w:sz="4" w:space="0" w:color="auto"/>
              <w:bottom w:val="single" w:sz="4" w:space="0" w:color="auto"/>
            </w:tcBorders>
            <w:shd w:val="clear" w:color="auto" w:fill="404040" w:themeFill="text1" w:themeFillTint="BF"/>
            <w:vAlign w:val="center"/>
          </w:tcPr>
          <w:p w:rsidR="00CD10DC" w:rsidRPr="00AB2480" w:rsidRDefault="00CD10DC" w:rsidP="0078233F">
            <w:pPr>
              <w:jc w:val="center"/>
              <w:rPr>
                <w:b/>
                <w:bCs/>
                <w:color w:val="FFFFFF" w:themeColor="background1"/>
                <w:sz w:val="22"/>
                <w:szCs w:val="22"/>
              </w:rPr>
            </w:pPr>
            <w:r w:rsidRPr="00AB2480">
              <w:rPr>
                <w:b/>
                <w:bCs/>
                <w:color w:val="FFFFFF" w:themeColor="background1"/>
                <w:sz w:val="22"/>
                <w:szCs w:val="22"/>
              </w:rPr>
              <w:t>Skewness</w:t>
            </w:r>
          </w:p>
        </w:tc>
        <w:tc>
          <w:tcPr>
            <w:tcW w:w="2183" w:type="dxa"/>
            <w:tcBorders>
              <w:top w:val="single" w:sz="4" w:space="0" w:color="auto"/>
              <w:bottom w:val="single" w:sz="4" w:space="0" w:color="auto"/>
              <w:right w:val="single" w:sz="4" w:space="0" w:color="auto"/>
            </w:tcBorders>
            <w:shd w:val="clear" w:color="auto" w:fill="404040" w:themeFill="text1" w:themeFillTint="BF"/>
            <w:vAlign w:val="center"/>
          </w:tcPr>
          <w:p w:rsidR="00CD10DC" w:rsidRPr="00AB2480" w:rsidRDefault="00CD10DC" w:rsidP="0078233F">
            <w:pPr>
              <w:jc w:val="center"/>
              <w:rPr>
                <w:b/>
                <w:bCs/>
                <w:color w:val="FFFFFF" w:themeColor="background1"/>
                <w:sz w:val="22"/>
                <w:szCs w:val="22"/>
              </w:rPr>
            </w:pPr>
            <w:r w:rsidRPr="00AB2480">
              <w:rPr>
                <w:b/>
                <w:bCs/>
                <w:color w:val="FFFFFF" w:themeColor="background1"/>
                <w:sz w:val="22"/>
                <w:szCs w:val="22"/>
              </w:rPr>
              <w:t>Kurtosis</w:t>
            </w:r>
          </w:p>
        </w:tc>
      </w:tr>
      <w:tr w:rsidR="00CD10DC" w:rsidTr="0078233F">
        <w:trPr>
          <w:trHeight w:val="510"/>
        </w:trPr>
        <w:tc>
          <w:tcPr>
            <w:tcW w:w="2182" w:type="dxa"/>
            <w:tcBorders>
              <w:top w:val="single" w:sz="4" w:space="0" w:color="auto"/>
            </w:tcBorders>
          </w:tcPr>
          <w:p w:rsidR="00CD10DC" w:rsidRDefault="00CD10DC" w:rsidP="0078233F">
            <w:pPr>
              <w:rPr>
                <w:sz w:val="22"/>
                <w:szCs w:val="22"/>
              </w:rPr>
            </w:pPr>
            <w:r>
              <w:rPr>
                <w:sz w:val="22"/>
                <w:szCs w:val="22"/>
              </w:rPr>
              <w:t>J</w:t>
            </w:r>
            <w:r>
              <w:rPr>
                <w:sz w:val="22"/>
                <w:szCs w:val="22"/>
              </w:rPr>
              <w:t>F</w:t>
            </w:r>
            <w:r>
              <w:rPr>
                <w:sz w:val="22"/>
                <w:szCs w:val="22"/>
              </w:rPr>
              <w:t xml:space="preserve"> (J</w:t>
            </w:r>
            <w:r>
              <w:rPr>
                <w:sz w:val="22"/>
                <w:szCs w:val="22"/>
              </w:rPr>
              <w:t>an + Feb</w:t>
            </w:r>
            <w:r>
              <w:rPr>
                <w:sz w:val="22"/>
                <w:szCs w:val="22"/>
              </w:rPr>
              <w:t>)</w:t>
            </w:r>
          </w:p>
        </w:tc>
        <w:tc>
          <w:tcPr>
            <w:tcW w:w="2182" w:type="dxa"/>
            <w:tcBorders>
              <w:top w:val="single" w:sz="4" w:space="0" w:color="auto"/>
            </w:tcBorders>
          </w:tcPr>
          <w:p w:rsidR="00CD10DC" w:rsidRDefault="00CD10DC" w:rsidP="0078233F">
            <w:pPr>
              <w:rPr>
                <w:sz w:val="22"/>
                <w:szCs w:val="22"/>
              </w:rPr>
            </w:pPr>
            <w:r>
              <w:rPr>
                <w:sz w:val="22"/>
                <w:szCs w:val="22"/>
              </w:rPr>
              <w:t>61.1</w:t>
            </w:r>
          </w:p>
        </w:tc>
        <w:tc>
          <w:tcPr>
            <w:tcW w:w="2182" w:type="dxa"/>
            <w:tcBorders>
              <w:top w:val="single" w:sz="4" w:space="0" w:color="auto"/>
            </w:tcBorders>
          </w:tcPr>
          <w:p w:rsidR="00CD10DC" w:rsidRDefault="00CD10DC" w:rsidP="0078233F">
            <w:pPr>
              <w:rPr>
                <w:sz w:val="22"/>
                <w:szCs w:val="22"/>
              </w:rPr>
            </w:pPr>
            <w:r>
              <w:rPr>
                <w:sz w:val="22"/>
                <w:szCs w:val="22"/>
              </w:rPr>
              <w:t>3.0</w:t>
            </w:r>
          </w:p>
        </w:tc>
        <w:tc>
          <w:tcPr>
            <w:tcW w:w="2182" w:type="dxa"/>
            <w:tcBorders>
              <w:top w:val="single" w:sz="4" w:space="0" w:color="auto"/>
            </w:tcBorders>
          </w:tcPr>
          <w:p w:rsidR="00CD10DC" w:rsidRDefault="00CD10DC" w:rsidP="0078233F">
            <w:pPr>
              <w:rPr>
                <w:sz w:val="22"/>
                <w:szCs w:val="22"/>
              </w:rPr>
            </w:pPr>
            <w:r>
              <w:rPr>
                <w:sz w:val="22"/>
                <w:szCs w:val="22"/>
              </w:rPr>
              <w:t>0.7093</w:t>
            </w:r>
          </w:p>
        </w:tc>
        <w:tc>
          <w:tcPr>
            <w:tcW w:w="2183" w:type="dxa"/>
            <w:tcBorders>
              <w:top w:val="single" w:sz="4" w:space="0" w:color="auto"/>
            </w:tcBorders>
          </w:tcPr>
          <w:p w:rsidR="00CD10DC" w:rsidRDefault="00CD10DC" w:rsidP="0078233F">
            <w:pPr>
              <w:rPr>
                <w:sz w:val="22"/>
                <w:szCs w:val="22"/>
              </w:rPr>
            </w:pPr>
            <w:r>
              <w:rPr>
                <w:sz w:val="22"/>
                <w:szCs w:val="22"/>
              </w:rPr>
              <w:t>0.21</w:t>
            </w:r>
          </w:p>
        </w:tc>
      </w:tr>
      <w:tr w:rsidR="00CD10DC" w:rsidTr="0078233F">
        <w:trPr>
          <w:trHeight w:val="510"/>
        </w:trPr>
        <w:tc>
          <w:tcPr>
            <w:tcW w:w="2182" w:type="dxa"/>
          </w:tcPr>
          <w:p w:rsidR="00CD10DC" w:rsidRDefault="00CD10DC" w:rsidP="0078233F">
            <w:pPr>
              <w:rPr>
                <w:sz w:val="22"/>
                <w:szCs w:val="22"/>
              </w:rPr>
            </w:pPr>
            <w:r>
              <w:rPr>
                <w:sz w:val="22"/>
                <w:szCs w:val="22"/>
              </w:rPr>
              <w:t>MAM</w:t>
            </w:r>
            <w:r>
              <w:rPr>
                <w:sz w:val="22"/>
                <w:szCs w:val="22"/>
              </w:rPr>
              <w:t xml:space="preserve"> (</w:t>
            </w:r>
            <w:r>
              <w:rPr>
                <w:sz w:val="22"/>
                <w:szCs w:val="22"/>
              </w:rPr>
              <w:t>Mar - May</w:t>
            </w:r>
            <w:r>
              <w:rPr>
                <w:sz w:val="22"/>
                <w:szCs w:val="22"/>
              </w:rPr>
              <w:t>)</w:t>
            </w:r>
          </w:p>
        </w:tc>
        <w:tc>
          <w:tcPr>
            <w:tcW w:w="2182" w:type="dxa"/>
          </w:tcPr>
          <w:p w:rsidR="00CD10DC" w:rsidRDefault="00CD10DC" w:rsidP="0078233F">
            <w:pPr>
              <w:rPr>
                <w:sz w:val="22"/>
                <w:szCs w:val="22"/>
              </w:rPr>
            </w:pPr>
            <w:r>
              <w:rPr>
                <w:sz w:val="22"/>
                <w:szCs w:val="22"/>
              </w:rPr>
              <w:t>166.8</w:t>
            </w:r>
          </w:p>
        </w:tc>
        <w:tc>
          <w:tcPr>
            <w:tcW w:w="2182" w:type="dxa"/>
          </w:tcPr>
          <w:p w:rsidR="00CD10DC" w:rsidRDefault="00CD10DC" w:rsidP="0078233F">
            <w:pPr>
              <w:rPr>
                <w:sz w:val="22"/>
                <w:szCs w:val="22"/>
              </w:rPr>
            </w:pPr>
            <w:r>
              <w:rPr>
                <w:sz w:val="22"/>
                <w:szCs w:val="22"/>
              </w:rPr>
              <w:t>55.5</w:t>
            </w:r>
          </w:p>
        </w:tc>
        <w:tc>
          <w:tcPr>
            <w:tcW w:w="2182" w:type="dxa"/>
          </w:tcPr>
          <w:p w:rsidR="00CD10DC" w:rsidRDefault="00CD10DC" w:rsidP="0078233F">
            <w:pPr>
              <w:rPr>
                <w:sz w:val="22"/>
                <w:szCs w:val="22"/>
              </w:rPr>
            </w:pPr>
            <w:r>
              <w:rPr>
                <w:sz w:val="22"/>
                <w:szCs w:val="22"/>
              </w:rPr>
              <w:t>0.7576</w:t>
            </w:r>
          </w:p>
        </w:tc>
        <w:tc>
          <w:tcPr>
            <w:tcW w:w="2183" w:type="dxa"/>
          </w:tcPr>
          <w:p w:rsidR="00CD10DC" w:rsidRDefault="00CD10DC" w:rsidP="0078233F">
            <w:pPr>
              <w:rPr>
                <w:sz w:val="22"/>
                <w:szCs w:val="22"/>
              </w:rPr>
            </w:pPr>
            <w:r>
              <w:rPr>
                <w:sz w:val="22"/>
                <w:szCs w:val="22"/>
              </w:rPr>
              <w:t>0.87</w:t>
            </w:r>
          </w:p>
        </w:tc>
      </w:tr>
      <w:tr w:rsidR="00CD10DC" w:rsidTr="0078233F">
        <w:trPr>
          <w:trHeight w:val="510"/>
        </w:trPr>
        <w:tc>
          <w:tcPr>
            <w:tcW w:w="2182" w:type="dxa"/>
          </w:tcPr>
          <w:p w:rsidR="00CD10DC" w:rsidRDefault="00CD10DC" w:rsidP="0078233F">
            <w:pPr>
              <w:rPr>
                <w:sz w:val="22"/>
                <w:szCs w:val="22"/>
              </w:rPr>
            </w:pPr>
            <w:r>
              <w:rPr>
                <w:sz w:val="22"/>
                <w:szCs w:val="22"/>
              </w:rPr>
              <w:t>JJAS</w:t>
            </w:r>
            <w:r>
              <w:rPr>
                <w:sz w:val="22"/>
                <w:szCs w:val="22"/>
              </w:rPr>
              <w:t xml:space="preserve"> (</w:t>
            </w:r>
            <w:r>
              <w:rPr>
                <w:sz w:val="22"/>
                <w:szCs w:val="22"/>
              </w:rPr>
              <w:t>Jun - Sep</w:t>
            </w:r>
            <w:r>
              <w:rPr>
                <w:sz w:val="22"/>
                <w:szCs w:val="22"/>
              </w:rPr>
              <w:t>)</w:t>
            </w:r>
          </w:p>
        </w:tc>
        <w:tc>
          <w:tcPr>
            <w:tcW w:w="2182" w:type="dxa"/>
          </w:tcPr>
          <w:p w:rsidR="00CD10DC" w:rsidRDefault="00CD10DC" w:rsidP="0078233F">
            <w:pPr>
              <w:rPr>
                <w:sz w:val="22"/>
                <w:szCs w:val="22"/>
              </w:rPr>
            </w:pPr>
            <w:r>
              <w:rPr>
                <w:sz w:val="22"/>
                <w:szCs w:val="22"/>
              </w:rPr>
              <w:t>1020.3</w:t>
            </w:r>
          </w:p>
        </w:tc>
        <w:tc>
          <w:tcPr>
            <w:tcW w:w="2182" w:type="dxa"/>
          </w:tcPr>
          <w:p w:rsidR="00CD10DC" w:rsidRDefault="00CD10DC" w:rsidP="0078233F">
            <w:pPr>
              <w:rPr>
                <w:sz w:val="22"/>
                <w:szCs w:val="22"/>
              </w:rPr>
            </w:pPr>
            <w:r>
              <w:rPr>
                <w:sz w:val="22"/>
                <w:szCs w:val="22"/>
              </w:rPr>
              <w:t>604.3</w:t>
            </w:r>
          </w:p>
        </w:tc>
        <w:tc>
          <w:tcPr>
            <w:tcW w:w="2182" w:type="dxa"/>
          </w:tcPr>
          <w:p w:rsidR="00CD10DC" w:rsidRDefault="00CD10DC" w:rsidP="0078233F">
            <w:pPr>
              <w:rPr>
                <w:sz w:val="22"/>
                <w:szCs w:val="22"/>
              </w:rPr>
            </w:pPr>
            <w:r>
              <w:rPr>
                <w:sz w:val="22"/>
                <w:szCs w:val="22"/>
              </w:rPr>
              <w:t>-0.5504</w:t>
            </w:r>
          </w:p>
        </w:tc>
        <w:tc>
          <w:tcPr>
            <w:tcW w:w="2183" w:type="dxa"/>
          </w:tcPr>
          <w:p w:rsidR="00CD10DC" w:rsidRDefault="00CD10DC" w:rsidP="0078233F">
            <w:pPr>
              <w:rPr>
                <w:sz w:val="22"/>
                <w:szCs w:val="22"/>
              </w:rPr>
            </w:pPr>
            <w:r>
              <w:rPr>
                <w:sz w:val="22"/>
                <w:szCs w:val="22"/>
              </w:rPr>
              <w:t>-0.11</w:t>
            </w:r>
          </w:p>
        </w:tc>
      </w:tr>
      <w:tr w:rsidR="00CD10DC" w:rsidTr="0078233F">
        <w:trPr>
          <w:trHeight w:val="510"/>
        </w:trPr>
        <w:tc>
          <w:tcPr>
            <w:tcW w:w="2182" w:type="dxa"/>
          </w:tcPr>
          <w:p w:rsidR="00CD10DC" w:rsidRDefault="00CD10DC" w:rsidP="0078233F">
            <w:pPr>
              <w:rPr>
                <w:sz w:val="22"/>
                <w:szCs w:val="22"/>
              </w:rPr>
            </w:pPr>
            <w:r>
              <w:rPr>
                <w:sz w:val="22"/>
                <w:szCs w:val="22"/>
              </w:rPr>
              <w:t>OND</w:t>
            </w:r>
            <w:r>
              <w:rPr>
                <w:sz w:val="22"/>
                <w:szCs w:val="22"/>
              </w:rPr>
              <w:t xml:space="preserve"> (</w:t>
            </w:r>
            <w:r>
              <w:rPr>
                <w:sz w:val="22"/>
                <w:szCs w:val="22"/>
              </w:rPr>
              <w:t>Oct - Dec</w:t>
            </w:r>
            <w:r>
              <w:rPr>
                <w:sz w:val="22"/>
                <w:szCs w:val="22"/>
              </w:rPr>
              <w:t>)</w:t>
            </w:r>
          </w:p>
        </w:tc>
        <w:tc>
          <w:tcPr>
            <w:tcW w:w="2182" w:type="dxa"/>
          </w:tcPr>
          <w:p w:rsidR="00CD10DC" w:rsidRDefault="00CD10DC" w:rsidP="0078233F">
            <w:pPr>
              <w:rPr>
                <w:sz w:val="22"/>
                <w:szCs w:val="22"/>
              </w:rPr>
            </w:pPr>
            <w:r>
              <w:rPr>
                <w:sz w:val="22"/>
                <w:szCs w:val="22"/>
              </w:rPr>
              <w:t>209.9</w:t>
            </w:r>
          </w:p>
        </w:tc>
        <w:tc>
          <w:tcPr>
            <w:tcW w:w="2182" w:type="dxa"/>
          </w:tcPr>
          <w:p w:rsidR="00CD10DC" w:rsidRDefault="00CD10DC" w:rsidP="0078233F">
            <w:pPr>
              <w:rPr>
                <w:sz w:val="22"/>
                <w:szCs w:val="22"/>
              </w:rPr>
            </w:pPr>
            <w:r>
              <w:rPr>
                <w:sz w:val="22"/>
                <w:szCs w:val="22"/>
              </w:rPr>
              <w:t>50.2</w:t>
            </w:r>
          </w:p>
        </w:tc>
        <w:tc>
          <w:tcPr>
            <w:tcW w:w="2182" w:type="dxa"/>
          </w:tcPr>
          <w:p w:rsidR="00CD10DC" w:rsidRDefault="00CD10DC" w:rsidP="0078233F">
            <w:pPr>
              <w:rPr>
                <w:sz w:val="22"/>
                <w:szCs w:val="22"/>
              </w:rPr>
            </w:pPr>
            <w:r>
              <w:rPr>
                <w:sz w:val="22"/>
                <w:szCs w:val="22"/>
              </w:rPr>
              <w:t>0.3945</w:t>
            </w:r>
          </w:p>
        </w:tc>
        <w:tc>
          <w:tcPr>
            <w:tcW w:w="2183" w:type="dxa"/>
          </w:tcPr>
          <w:p w:rsidR="00CD10DC" w:rsidRDefault="00DE59B0" w:rsidP="0078233F">
            <w:pPr>
              <w:rPr>
                <w:sz w:val="22"/>
                <w:szCs w:val="22"/>
              </w:rPr>
            </w:pPr>
            <w:r>
              <w:rPr>
                <w:sz w:val="22"/>
                <w:szCs w:val="22"/>
              </w:rPr>
              <w:t>-0.071</w:t>
            </w:r>
          </w:p>
        </w:tc>
      </w:tr>
      <w:tr w:rsidR="00CD10DC" w:rsidTr="0078233F">
        <w:trPr>
          <w:trHeight w:val="510"/>
        </w:trPr>
        <w:tc>
          <w:tcPr>
            <w:tcW w:w="2182" w:type="dxa"/>
          </w:tcPr>
          <w:p w:rsidR="00CD10DC" w:rsidRDefault="00CD10DC" w:rsidP="0078233F">
            <w:pPr>
              <w:rPr>
                <w:sz w:val="22"/>
                <w:szCs w:val="22"/>
              </w:rPr>
            </w:pPr>
            <w:r>
              <w:rPr>
                <w:sz w:val="22"/>
                <w:szCs w:val="22"/>
              </w:rPr>
              <w:t>J to D</w:t>
            </w:r>
            <w:r>
              <w:rPr>
                <w:sz w:val="22"/>
                <w:szCs w:val="22"/>
              </w:rPr>
              <w:t xml:space="preserve"> (</w:t>
            </w:r>
            <w:r>
              <w:rPr>
                <w:sz w:val="22"/>
                <w:szCs w:val="22"/>
              </w:rPr>
              <w:t>Jan - Dec</w:t>
            </w:r>
            <w:r>
              <w:rPr>
                <w:sz w:val="22"/>
                <w:szCs w:val="22"/>
              </w:rPr>
              <w:t>)</w:t>
            </w:r>
          </w:p>
        </w:tc>
        <w:tc>
          <w:tcPr>
            <w:tcW w:w="2182" w:type="dxa"/>
          </w:tcPr>
          <w:p w:rsidR="00CD10DC" w:rsidRDefault="00CD10DC" w:rsidP="0078233F">
            <w:pPr>
              <w:rPr>
                <w:sz w:val="22"/>
                <w:szCs w:val="22"/>
              </w:rPr>
            </w:pPr>
            <w:r>
              <w:rPr>
                <w:sz w:val="22"/>
                <w:szCs w:val="22"/>
              </w:rPr>
              <w:t>1347.7</w:t>
            </w:r>
          </w:p>
        </w:tc>
        <w:tc>
          <w:tcPr>
            <w:tcW w:w="2182" w:type="dxa"/>
          </w:tcPr>
          <w:p w:rsidR="00CD10DC" w:rsidRDefault="00CD10DC" w:rsidP="0078233F">
            <w:pPr>
              <w:rPr>
                <w:sz w:val="22"/>
                <w:szCs w:val="22"/>
              </w:rPr>
            </w:pPr>
            <w:r>
              <w:rPr>
                <w:sz w:val="22"/>
                <w:szCs w:val="22"/>
              </w:rPr>
              <w:t>811.5</w:t>
            </w:r>
          </w:p>
        </w:tc>
        <w:tc>
          <w:tcPr>
            <w:tcW w:w="2182" w:type="dxa"/>
          </w:tcPr>
          <w:p w:rsidR="00CD10DC" w:rsidRDefault="00CD10DC" w:rsidP="0078233F">
            <w:pPr>
              <w:rPr>
                <w:sz w:val="22"/>
                <w:szCs w:val="22"/>
              </w:rPr>
            </w:pPr>
            <w:r>
              <w:rPr>
                <w:sz w:val="22"/>
                <w:szCs w:val="22"/>
              </w:rPr>
              <w:t>0.0018</w:t>
            </w:r>
          </w:p>
        </w:tc>
        <w:tc>
          <w:tcPr>
            <w:tcW w:w="2183" w:type="dxa"/>
          </w:tcPr>
          <w:p w:rsidR="00CD10DC" w:rsidRDefault="00CD10DC" w:rsidP="0078233F">
            <w:pPr>
              <w:rPr>
                <w:sz w:val="22"/>
                <w:szCs w:val="22"/>
              </w:rPr>
            </w:pPr>
            <w:r>
              <w:rPr>
                <w:sz w:val="22"/>
                <w:szCs w:val="22"/>
              </w:rPr>
              <w:t>0.11</w:t>
            </w:r>
          </w:p>
        </w:tc>
      </w:tr>
    </w:tbl>
    <w:p w:rsidR="00CD10DC" w:rsidRPr="00B610B7" w:rsidRDefault="00CD10DC" w:rsidP="00CD10DC">
      <w:pPr>
        <w:ind w:left="-851"/>
        <w:rPr>
          <w:sz w:val="22"/>
          <w:szCs w:val="22"/>
        </w:rPr>
      </w:pPr>
    </w:p>
    <w:p w:rsidR="00CD10DC" w:rsidRPr="00B610B7" w:rsidRDefault="00CD10DC" w:rsidP="006D616A">
      <w:pPr>
        <w:ind w:left="-851"/>
        <w:rPr>
          <w:sz w:val="22"/>
          <w:szCs w:val="22"/>
        </w:rPr>
      </w:pPr>
    </w:p>
    <w:sectPr w:rsidR="00CD10DC" w:rsidRPr="00B610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57C20"/>
    <w:multiLevelType w:val="multilevel"/>
    <w:tmpl w:val="5BBC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7C45ED"/>
    <w:multiLevelType w:val="multilevel"/>
    <w:tmpl w:val="B0A6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2241468">
    <w:abstractNumId w:val="0"/>
  </w:num>
  <w:num w:numId="2" w16cid:durableId="71392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B7"/>
    <w:rsid w:val="00015FCB"/>
    <w:rsid w:val="00061F67"/>
    <w:rsid w:val="00217A62"/>
    <w:rsid w:val="006D616A"/>
    <w:rsid w:val="008B53DD"/>
    <w:rsid w:val="00AB2480"/>
    <w:rsid w:val="00B11364"/>
    <w:rsid w:val="00B41714"/>
    <w:rsid w:val="00B610B7"/>
    <w:rsid w:val="00BE7D4C"/>
    <w:rsid w:val="00CD10DC"/>
    <w:rsid w:val="00DE59B0"/>
    <w:rsid w:val="00E03DE3"/>
    <w:rsid w:val="00E31F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0D480"/>
  <w15:chartTrackingRefBased/>
  <w15:docId w15:val="{D73A3F17-CA4D-834C-A567-E1B28ACBD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61F67"/>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061F67"/>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1F67"/>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061F67"/>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061F67"/>
    <w:rPr>
      <w:rFonts w:ascii="Times New Roman" w:eastAsia="Times New Roman" w:hAnsi="Times New Roman" w:cs="Times New Roman"/>
      <w:b/>
      <w:bCs/>
      <w:kern w:val="0"/>
      <w:lang w:eastAsia="en-GB"/>
      <w14:ligatures w14:val="none"/>
    </w:rPr>
  </w:style>
  <w:style w:type="character" w:styleId="Strong">
    <w:name w:val="Strong"/>
    <w:basedOn w:val="DefaultParagraphFont"/>
    <w:uiPriority w:val="22"/>
    <w:qFormat/>
    <w:rsid w:val="00061F67"/>
    <w:rPr>
      <w:b/>
      <w:bCs/>
    </w:rPr>
  </w:style>
  <w:style w:type="table" w:styleId="TableGrid">
    <w:name w:val="Table Grid"/>
    <w:basedOn w:val="TableNormal"/>
    <w:uiPriority w:val="39"/>
    <w:rsid w:val="00061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9742">
      <w:bodyDiv w:val="1"/>
      <w:marLeft w:val="0"/>
      <w:marRight w:val="0"/>
      <w:marTop w:val="0"/>
      <w:marBottom w:val="0"/>
      <w:divBdr>
        <w:top w:val="none" w:sz="0" w:space="0" w:color="auto"/>
        <w:left w:val="none" w:sz="0" w:space="0" w:color="auto"/>
        <w:bottom w:val="none" w:sz="0" w:space="0" w:color="auto"/>
        <w:right w:val="none" w:sz="0" w:space="0" w:color="auto"/>
      </w:divBdr>
    </w:div>
    <w:div w:id="366952716">
      <w:bodyDiv w:val="1"/>
      <w:marLeft w:val="0"/>
      <w:marRight w:val="0"/>
      <w:marTop w:val="0"/>
      <w:marBottom w:val="0"/>
      <w:divBdr>
        <w:top w:val="none" w:sz="0" w:space="0" w:color="auto"/>
        <w:left w:val="none" w:sz="0" w:space="0" w:color="auto"/>
        <w:bottom w:val="none" w:sz="0" w:space="0" w:color="auto"/>
        <w:right w:val="none" w:sz="0" w:space="0" w:color="auto"/>
      </w:divBdr>
    </w:div>
    <w:div w:id="507521290">
      <w:bodyDiv w:val="1"/>
      <w:marLeft w:val="0"/>
      <w:marRight w:val="0"/>
      <w:marTop w:val="0"/>
      <w:marBottom w:val="0"/>
      <w:divBdr>
        <w:top w:val="none" w:sz="0" w:space="0" w:color="auto"/>
        <w:left w:val="none" w:sz="0" w:space="0" w:color="auto"/>
        <w:bottom w:val="none" w:sz="0" w:space="0" w:color="auto"/>
        <w:right w:val="none" w:sz="0" w:space="0" w:color="auto"/>
      </w:divBdr>
    </w:div>
    <w:div w:id="633678292">
      <w:bodyDiv w:val="1"/>
      <w:marLeft w:val="0"/>
      <w:marRight w:val="0"/>
      <w:marTop w:val="0"/>
      <w:marBottom w:val="0"/>
      <w:divBdr>
        <w:top w:val="none" w:sz="0" w:space="0" w:color="auto"/>
        <w:left w:val="none" w:sz="0" w:space="0" w:color="auto"/>
        <w:bottom w:val="none" w:sz="0" w:space="0" w:color="auto"/>
        <w:right w:val="none" w:sz="0" w:space="0" w:color="auto"/>
      </w:divBdr>
    </w:div>
    <w:div w:id="1033071375">
      <w:bodyDiv w:val="1"/>
      <w:marLeft w:val="0"/>
      <w:marRight w:val="0"/>
      <w:marTop w:val="0"/>
      <w:marBottom w:val="0"/>
      <w:divBdr>
        <w:top w:val="none" w:sz="0" w:space="0" w:color="auto"/>
        <w:left w:val="none" w:sz="0" w:space="0" w:color="auto"/>
        <w:bottom w:val="none" w:sz="0" w:space="0" w:color="auto"/>
        <w:right w:val="none" w:sz="0" w:space="0" w:color="auto"/>
      </w:divBdr>
    </w:div>
    <w:div w:id="150169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518</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3</cp:revision>
  <dcterms:created xsi:type="dcterms:W3CDTF">2024-08-31T07:28:00Z</dcterms:created>
  <dcterms:modified xsi:type="dcterms:W3CDTF">2024-09-09T11:23:00Z</dcterms:modified>
</cp:coreProperties>
</file>