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7AC5E"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LifeBalance AI 系统总体设计说明书</w:t>
      </w:r>
    </w:p>
    <w:p w14:paraId="3A54A813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66666"/>
          <w:sz w:val="24"/>
        </w:rPr>
        <w:t>架构设计、模块划分、界面跳转关系设计</w:t>
      </w:r>
    </w:p>
    <w:p w14:paraId="43CE38E7">
      <w:pPr>
        <w:rPr>
          <w:rFonts w:hint="eastAsia" w:ascii="微软雅黑" w:hAnsi="微软雅黑" w:eastAsia="微软雅黑" w:cs="微软雅黑"/>
        </w:rPr>
      </w:pPr>
    </w:p>
    <w:p w14:paraId="35B38A8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项目概述</w:t>
      </w:r>
    </w:p>
    <w:p w14:paraId="3097D7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LifeBalance AI 是一款基于 Qt6/C++ 的桌面端 AI 健康规划应用。用户通过填写个人画像(年龄、身高、体重、饮食偏好、运动偏好、目标等)，由 DeepSeek 大语言模型生成个性化的 3 天饮食+运动规划。应用提供每日打卡、连续天数追踪、冻结卡保护、AI 动态调整规划、深度分析报告等核心功能，帮助用户建立可持续的健康生活习惯。</w:t>
      </w:r>
    </w:p>
    <w:p w14:paraId="5273FD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技术栈: Qt 6.5.3 + C++17 + SQLite + DeepSeek API (OpenAI 兼容接口)。开发环境: Qt Creator + MinGW 64-bit + CMake。</w:t>
      </w:r>
    </w:p>
    <w:p w14:paraId="05F23CC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系统整体体系结构</w:t>
      </w:r>
    </w:p>
    <w:p w14:paraId="69CDA83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逻辑架构 (分层架构图)</w:t>
      </w:r>
    </w:p>
    <w:p w14:paraId="34D5A3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系统采用四层逻辑架构，从上到下依次为: 表示层(UI Layer)、服务层(Service Layer)、管理层(Manager Layer)、数据层(Data Layer)。层与层之间通过 DTO(Data Transfer Object)进行数据传递，上层依赖下层，下层不感知上层，实现关注点分离和高内聚低耦合。</w:t>
      </w:r>
    </w:p>
    <w:p w14:paraId="1B2359CD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486400" cy="3657600"/>
            <wp:effectExtent l="0" t="0" r="0" b="0"/>
            <wp:docPr id="1" name="图片 1" descr="ChatGPT Image 2026年5月19日 12_43_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hatGPT Image 2026年5月19日 12_43_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51AC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999999"/>
          <w:sz w:val="20"/>
        </w:rPr>
        <w:t>[  图1: 系统逻辑架构分层图 (四层架构) ]</w:t>
      </w:r>
    </w:p>
    <w:p w14:paraId="0A66D673">
      <w:pPr>
        <w:rPr>
          <w:rFonts w:hint="eastAsia" w:ascii="微软雅黑" w:hAnsi="微软雅黑" w:eastAsia="微软雅黑" w:cs="微软雅黑"/>
        </w:rPr>
      </w:pPr>
    </w:p>
    <w:p w14:paraId="5F526088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2.1.1 各层职责说明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EDAC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A4A03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层次</w:t>
            </w:r>
          </w:p>
        </w:tc>
        <w:tc>
          <w:tcPr>
            <w:tcW w:w="2880" w:type="dxa"/>
          </w:tcPr>
          <w:p w14:paraId="5871FA0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组件</w:t>
            </w:r>
          </w:p>
        </w:tc>
        <w:tc>
          <w:tcPr>
            <w:tcW w:w="2880" w:type="dxa"/>
          </w:tcPr>
          <w:p w14:paraId="44BFEE2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职责</w:t>
            </w:r>
          </w:p>
        </w:tc>
      </w:tr>
      <w:tr w14:paraId="41EE51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EBAD2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表示层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(UI Layer)</w:t>
            </w:r>
          </w:p>
        </w:tc>
        <w:tc>
          <w:tcPr>
            <w:tcW w:w="2880" w:type="dxa"/>
          </w:tcPr>
          <w:p w14:paraId="1D4B08D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MainWindow (mainwindow.ui)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FeedbackDialog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未来: DeepAnalysisDialog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未来: AdminPanel</w:t>
            </w:r>
          </w:p>
        </w:tc>
        <w:tc>
          <w:tcPr>
            <w:tcW w:w="2880" w:type="dxa"/>
          </w:tcPr>
          <w:p w14:paraId="77A911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Qt Widgets 构建的桌面界面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• 6 个页面 (登录/注册/画像/主页/个人中心/管理)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• 主页含 3 个 Tab (今天/明天/后天)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• 用户交互事件处理与数据展示</w:t>
            </w:r>
          </w:p>
        </w:tc>
      </w:tr>
      <w:tr w14:paraId="646AC3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5E9EA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服务层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(Service Layer)</w:t>
            </w:r>
          </w:p>
        </w:tc>
        <w:tc>
          <w:tcPr>
            <w:tcW w:w="2880" w:type="dxa"/>
          </w:tcPr>
          <w:p w14:paraId="45C146C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CheckinService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FreezeCardService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DeepAnalysisService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ReportService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UserService</w:t>
            </w:r>
          </w:p>
        </w:tc>
        <w:tc>
          <w:tcPr>
            <w:tcW w:w="2880" w:type="dxa"/>
          </w:tcPr>
          <w:p w14:paraId="55FF73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封装业务逻辑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• 协调多个 Manager 完成复杂操作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• 打卡流程、冻结卡保护、强制重填画像判定</w:t>
            </w:r>
          </w:p>
        </w:tc>
      </w:tr>
      <w:tr w14:paraId="50A6E1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B7CBF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管理层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(Manager Layer)</w:t>
            </w:r>
          </w:p>
        </w:tc>
        <w:tc>
          <w:tcPr>
            <w:tcW w:w="2880" w:type="dxa"/>
          </w:tcPr>
          <w:p w14:paraId="349ABE6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DatabaseManager (单例)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AIManager (单例)</w:t>
            </w:r>
          </w:p>
        </w:tc>
        <w:tc>
          <w:tcPr>
            <w:tcW w:w="2880" w:type="dxa"/>
          </w:tcPr>
          <w:p w14:paraId="0D7457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DatabaseManager: 8 张表 + 30+ CRUD 方法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• AIManager: 封装 DeepSeek API 异步调用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• 网络请求、JSON 解析、响应分发</w:t>
            </w:r>
          </w:p>
        </w:tc>
      </w:tr>
      <w:tr w14:paraId="57677A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117C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数据层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(Data Layer)</w:t>
            </w:r>
          </w:p>
        </w:tc>
        <w:tc>
          <w:tcPr>
            <w:tcW w:w="2880" w:type="dxa"/>
          </w:tcPr>
          <w:p w14:paraId="7E958A0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SQLite 数据库 (lifebalance.db)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DTO 结构体 (models/dto.h)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DeepSeek 云 API</w:t>
            </w:r>
          </w:p>
        </w:tc>
        <w:tc>
          <w:tcPr>
            <w:tcW w:w="2880" w:type="dxa"/>
          </w:tcPr>
          <w:p w14:paraId="7F80D3D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本地 SQLite 持久化存储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• 11 个 DTO 结构体统一数据契约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• 云端 AI 推理服务</w:t>
            </w:r>
          </w:p>
        </w:tc>
      </w:tr>
    </w:tbl>
    <w:p w14:paraId="5AE43374">
      <w:pPr>
        <w:rPr>
          <w:rFonts w:hint="eastAsia" w:ascii="微软雅黑" w:hAnsi="微软雅黑" w:eastAsia="微软雅黑" w:cs="微软雅黑"/>
        </w:rPr>
      </w:pPr>
    </w:p>
    <w:p w14:paraId="3F786A3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物理架构 (部署架构图)</w:t>
      </w:r>
    </w:p>
    <w:p w14:paraId="56888E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物理架构描述系统的运行时进程划分与通信方式。LifeBalance AI 为单进程桌面应用，本地运行 Qt 主进程，通过 HTTPS 协议与 DeepSeek 云端 API 进行异步通信。数据库采用本地 SQLite 文件存储，无需额外的数据库服务器进程。</w:t>
      </w:r>
    </w:p>
    <w:p w14:paraId="79205A28">
      <w:pPr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482590" cy="3008630"/>
            <wp:effectExtent l="0" t="0" r="3810" b="1270"/>
            <wp:docPr id="2" name="图片 2" descr="ChatGPT Image 2026年5月19日 12_55_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hatGPT Image 2026年5月19日 12_55_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152F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999999"/>
          <w:sz w:val="20"/>
        </w:rPr>
        <w:t>[ 图2: 系统物理架构图 (进程与通信) ]</w:t>
      </w:r>
    </w:p>
    <w:p w14:paraId="2ABEC7D3">
      <w:pPr>
        <w:rPr>
          <w:rFonts w:hint="eastAsia" w:ascii="微软雅黑" w:hAnsi="微软雅黑" w:eastAsia="微软雅黑" w:cs="微软雅黑"/>
        </w:rPr>
      </w:pPr>
    </w:p>
    <w:p w14:paraId="63D171A1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2.2.1 物理组件说明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6F6C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C4C3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物理组件</w:t>
            </w:r>
          </w:p>
        </w:tc>
        <w:tc>
          <w:tcPr>
            <w:tcW w:w="2880" w:type="dxa"/>
          </w:tcPr>
          <w:p w14:paraId="70599B4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运行位置</w:t>
            </w:r>
          </w:p>
        </w:tc>
        <w:tc>
          <w:tcPr>
            <w:tcW w:w="2880" w:type="dxa"/>
          </w:tcPr>
          <w:p w14:paraId="61CE20C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说明</w:t>
            </w:r>
          </w:p>
        </w:tc>
      </w:tr>
      <w:tr w14:paraId="7FE1C5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B16B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Qt 主进程</w:t>
            </w:r>
          </w:p>
        </w:tc>
        <w:tc>
          <w:tcPr>
            <w:tcW w:w="2880" w:type="dxa"/>
          </w:tcPr>
          <w:p w14:paraId="6DC1747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用户 PC (Windows)</w:t>
            </w:r>
          </w:p>
        </w:tc>
        <w:tc>
          <w:tcPr>
            <w:tcW w:w="2880" w:type="dxa"/>
          </w:tcPr>
          <w:p w14:paraId="11A9BD2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GUI 线程 + 网络异步线程，处理所有本地逻辑</w:t>
            </w:r>
          </w:p>
        </w:tc>
      </w:tr>
      <w:tr w14:paraId="6923A6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1B201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SQLite 数据库</w:t>
            </w:r>
          </w:p>
        </w:tc>
        <w:tc>
          <w:tcPr>
            <w:tcW w:w="2880" w:type="dxa"/>
          </w:tcPr>
          <w:p w14:paraId="69F09C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用户 PC (本地文件)</w:t>
            </w:r>
          </w:p>
        </w:tc>
        <w:tc>
          <w:tcPr>
            <w:tcW w:w="2880" w:type="dxa"/>
          </w:tcPr>
          <w:p w14:paraId="291AFA0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lifebalance.db 文件，通过 Qt SQL 模块访问</w:t>
            </w:r>
          </w:p>
        </w:tc>
      </w:tr>
      <w:tr w14:paraId="5F663D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3FC4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DeepSeek API</w:t>
            </w:r>
          </w:p>
        </w:tc>
        <w:tc>
          <w:tcPr>
            <w:tcW w:w="2880" w:type="dxa"/>
          </w:tcPr>
          <w:p w14:paraId="494D63E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云端 (api.deepseek.com)</w:t>
            </w:r>
          </w:p>
        </w:tc>
        <w:tc>
          <w:tcPr>
            <w:tcW w:w="2880" w:type="dxa"/>
          </w:tcPr>
          <w:p w14:paraId="6A94FE2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通过 QNetworkAccessManager 异步 POST 调用</w:t>
            </w:r>
          </w:p>
        </w:tc>
      </w:tr>
      <w:tr w14:paraId="1FB476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F529C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.env 配置文件</w:t>
            </w:r>
          </w:p>
        </w:tc>
        <w:tc>
          <w:tcPr>
            <w:tcW w:w="2880" w:type="dxa"/>
          </w:tcPr>
          <w:p w14:paraId="71FC20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用户 PC (exe 同目录)</w:t>
            </w:r>
          </w:p>
        </w:tc>
        <w:tc>
          <w:tcPr>
            <w:tcW w:w="2880" w:type="dxa"/>
          </w:tcPr>
          <w:p w14:paraId="4E614D7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存储 DEEPSEEK_API_KEY，懒加载读取</w:t>
            </w:r>
          </w:p>
        </w:tc>
      </w:tr>
    </w:tbl>
    <w:p w14:paraId="286BDE4E">
      <w:pPr>
        <w:rPr>
          <w:rFonts w:hint="eastAsia" w:ascii="微软雅黑" w:hAnsi="微软雅黑" w:eastAsia="微软雅黑" w:cs="微软雅黑"/>
        </w:rPr>
      </w:pPr>
    </w:p>
    <w:p w14:paraId="09CE1EA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功能模块划分</w:t>
      </w:r>
    </w:p>
    <w:p w14:paraId="4BFFB57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模块划分总图</w:t>
      </w:r>
    </w:p>
    <w:p w14:paraId="195EBAB4">
      <w:pPr>
        <w:jc w:val="center"/>
        <w:rPr>
          <w:rFonts w:hint="eastAsia" w:ascii="微软雅黑" w:hAnsi="微软雅黑" w:eastAsia="微软雅黑" w:cs="微软雅黑"/>
          <w:i/>
          <w:color w:val="999999"/>
          <w:sz w:val="20"/>
          <w:lang w:eastAsia="zh-CN"/>
        </w:rPr>
      </w:pPr>
      <w:r>
        <w:rPr>
          <w:rFonts w:hint="eastAsia" w:ascii="微软雅黑" w:hAnsi="微软雅黑" w:eastAsia="微软雅黑" w:cs="微软雅黑"/>
          <w:i/>
          <w:color w:val="999999"/>
          <w:sz w:val="20"/>
          <w:lang w:eastAsia="zh-CN"/>
        </w:rPr>
        <w:drawing>
          <wp:inline distT="0" distB="0" distL="114300" distR="114300">
            <wp:extent cx="5483860" cy="3611880"/>
            <wp:effectExtent l="0" t="0" r="2540" b="7620"/>
            <wp:docPr id="4" name="图片 4" descr="c935236d7a5fc23c9d768ac0c95460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935236d7a5fc23c9d768ac0c954601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D955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999999"/>
          <w:sz w:val="20"/>
        </w:rPr>
        <w:t>[ 图3: 功能模块划分图 ]</w:t>
      </w:r>
    </w:p>
    <w:p w14:paraId="42ACFB04">
      <w:pPr>
        <w:rPr>
          <w:rFonts w:hint="eastAsia" w:ascii="微软雅黑" w:hAnsi="微软雅黑" w:eastAsia="微软雅黑" w:cs="微软雅黑"/>
        </w:rPr>
      </w:pPr>
    </w:p>
    <w:p w14:paraId="512F36A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核心模块详细说明</w:t>
      </w:r>
    </w:p>
    <w:p w14:paraId="22251DEC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3.2.1 用户认证模块</w:t>
      </w:r>
    </w:p>
    <w:p w14:paraId="4B9070F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负责用户注册与登录功能。注册时使用 SHA-256 + 随机盐对密码进行哈希存储，不保存明文。登录时验证手机号+密码，成功后加载用户画像和规划数据。支持角色区分: Ascendant(律行者) 用户拥有冻结卡、连续打卡等高级功能。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D1BB4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548E3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功能项</w:t>
            </w:r>
          </w:p>
        </w:tc>
        <w:tc>
          <w:tcPr>
            <w:tcW w:w="4320" w:type="dxa"/>
          </w:tcPr>
          <w:p w14:paraId="35761C7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说明</w:t>
            </w:r>
          </w:p>
        </w:tc>
      </w:tr>
      <w:tr w14:paraId="77BC36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1C173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手机号注册</w:t>
            </w:r>
          </w:p>
        </w:tc>
        <w:tc>
          <w:tcPr>
            <w:tcW w:w="4320" w:type="dxa"/>
          </w:tcPr>
          <w:p w14:paraId="20E5F15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4 位模拟验证码 + SHA-256 密码哈希 + 随机盐</w:t>
            </w:r>
          </w:p>
        </w:tc>
      </w:tr>
      <w:tr w14:paraId="51842D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76C2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手机号登录</w:t>
            </w:r>
          </w:p>
        </w:tc>
        <w:tc>
          <w:tcPr>
            <w:tcW w:w="4320" w:type="dxa"/>
          </w:tcPr>
          <w:p w14:paraId="7BD3FD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验证密码哈希，返回用户 ID 和角色</w:t>
            </w:r>
          </w:p>
        </w:tc>
      </w:tr>
      <w:tr w14:paraId="72112D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93703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角色系统</w:t>
            </w:r>
          </w:p>
        </w:tc>
        <w:tc>
          <w:tcPr>
            <w:tcW w:w="4320" w:type="dxa"/>
          </w:tcPr>
          <w:p w14:paraId="64D8D6C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Ascendant(律行者) / 普通用户，影响冻结卡等权限</w:t>
            </w:r>
          </w:p>
        </w:tc>
      </w:tr>
    </w:tbl>
    <w:p w14:paraId="4D8019F3">
      <w:pPr>
        <w:rPr>
          <w:rFonts w:hint="eastAsia" w:ascii="微软雅黑" w:hAnsi="微软雅黑" w:eastAsia="微软雅黑" w:cs="微软雅黑"/>
        </w:rPr>
      </w:pPr>
    </w:p>
    <w:p w14:paraId="000D73CF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3.2.2 用户画像模块</w:t>
      </w:r>
    </w:p>
    <w:p w14:paraId="74A2F7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用户首次登录后必须填写个人画像，包括年龄、身高、体重、性别、饮食偏好(多选+自定义)、运动偏好(多选+自定义)、目标(多选+自定义)、过敏源。画像数据是 AI 生成个性化规划的核心输入。保存后自动触发 AI 规划生成。</w:t>
      </w:r>
    </w:p>
    <w:p w14:paraId="3745B05B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3.2.3 AI 规划生成模块</w:t>
      </w:r>
    </w:p>
    <w:p w14:paraId="7B5A73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系统核心模块。根据用户画像构建结构化提示词，异步调用 DeepSeek API 生成包含早餐/午餐/晚餐/运动的 3 天详细规划，以及周/月/年长期目标。支持三种场景触发: (1)首次填写画像; (2)今日无规划自动触发; (3)未来天数空缺补全。响应解析后存入 Daily_Items 表，并通过 Qt 信号更新 UI。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5"/>
        <w:gridCol w:w="1891"/>
        <w:gridCol w:w="4410"/>
      </w:tblGrid>
      <w:tr w14:paraId="5B072C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2CA8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子功能</w:t>
            </w:r>
          </w:p>
        </w:tc>
        <w:tc>
          <w:tcPr>
            <w:tcW w:w="2880" w:type="dxa"/>
          </w:tcPr>
          <w:p w14:paraId="0A6D629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触发时机</w:t>
            </w:r>
          </w:p>
        </w:tc>
        <w:tc>
          <w:tcPr>
            <w:tcW w:w="2880" w:type="dxa"/>
          </w:tcPr>
          <w:p w14:paraId="56B32ED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AI 输出格式</w:t>
            </w:r>
          </w:p>
        </w:tc>
      </w:tr>
      <w:tr w14:paraId="123332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34F4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全量规划生成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(generatePlan)</w:t>
            </w:r>
          </w:p>
        </w:tc>
        <w:tc>
          <w:tcPr>
            <w:tcW w:w="2880" w:type="dxa"/>
          </w:tcPr>
          <w:p w14:paraId="0C5B7A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首次填画像 / 今日无规划 / 未来空缺</w:t>
            </w:r>
          </w:p>
        </w:tc>
        <w:tc>
          <w:tcPr>
            <w:tcW w:w="2880" w:type="dxa"/>
          </w:tcPr>
          <w:p w14:paraId="478A81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{long_term:{week,month,year}, daily:[{day,breakfast,lunch,dinner,sports}*3]}</w:t>
            </w:r>
          </w:p>
        </w:tc>
      </w:tr>
      <w:tr w14:paraId="354A92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14395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局部规划调整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(partialUpdatePlan)</w:t>
            </w:r>
          </w:p>
        </w:tc>
        <w:tc>
          <w:tcPr>
            <w:tcW w:w="2880" w:type="dxa"/>
          </w:tcPr>
          <w:p w14:paraId="4F827C0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用户提交反馈或点击"调整规划"</w:t>
            </w:r>
          </w:p>
        </w:tc>
        <w:tc>
          <w:tcPr>
            <w:tcW w:w="2880" w:type="dxa"/>
          </w:tcPr>
          <w:p w14:paraId="4373F47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[{day,time_slot,content}*N]</w:t>
            </w:r>
          </w:p>
        </w:tc>
      </w:tr>
    </w:tbl>
    <w:p w14:paraId="725BF254">
      <w:pPr>
        <w:rPr>
          <w:rFonts w:hint="eastAsia" w:ascii="微软雅黑" w:hAnsi="微软雅黑" w:eastAsia="微软雅黑" w:cs="微软雅黑"/>
        </w:rPr>
      </w:pPr>
    </w:p>
    <w:p w14:paraId="2BDFBF08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3.2.4 每日打卡模块 (CheckinService)</w:t>
      </w:r>
    </w:p>
    <w:p w14:paraId="38E49BE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用户对当日每个时段(早/午/晚餐+运动)进行"打卡"标记完成。系统维护连续打卡天数(streak)、累计打卡次数，支持打卡中断后的冻结卡保护和宽限期机制。打卡操作幂等: 同一天多次进入不会重复计数。连续 7 天内未完成 ≥20 个时段时，触发强制重填画像提醒。</w:t>
      </w:r>
    </w:p>
    <w:p w14:paraId="5BD07645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3.2.5 冻结卡模块 (FreezeCardService)</w:t>
      </w:r>
    </w:p>
    <w:p w14:paraId="339180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为律行者(Ascendant)用户提供打卡保护机制。每月首次登录自动发放 3 张冻结卡。当用户昨天未打卡时，系统自动消耗 1 张冻结卡保护连续天数不中断。冻结卡耗尽后进入 3 天宽限期(grace period)，宽限期结束仍未打卡则清零 streak。</w:t>
      </w:r>
    </w:p>
    <w:p w14:paraId="3D8DAFB1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3.2.6 反馈与调整模块</w:t>
      </w:r>
    </w:p>
    <w:p w14:paraId="745D11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用户可对每个时段提交文字反馈(如"太辣了"、"运动量不够")，系统将当前完整规划和用户反馈一起发送给 AI，AI 返回局部调整方案，更新对应时段的规划内容。支持图片反馈(阶段4开发中)，反馈数据存入 Feedbacks 表。</w:t>
      </w:r>
    </w:p>
    <w:p w14:paraId="1878B6F7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3.2.7 深度分析模块 (DeepAnalysisService, 阶段5)</w:t>
      </w:r>
    </w:p>
    <w:p w14:paraId="0B5C3E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(规划中) 对用户一段时间内的饮食营养结构、运动完成率、作息规律等进行 AI 深度分析，生成详细的营养建议、运动调整建议、食谱推荐等。通过 DeepAnalysisDialog 展示分析结果。</w:t>
      </w:r>
    </w:p>
    <w:p w14:paraId="76DB0EDB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3.2.8 报告生成模块 (ReportService, 阶段6)</w:t>
      </w:r>
    </w:p>
    <w:p w14:paraId="56B73A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(规划中) 根据用户累计打卡数据，按周/月/年生成健康报告。报告包含 AI 撰写的总结摘要，支持导出为 DOCX/PDF 格式。使用 Python 脚本辅助文档生成。</w:t>
      </w:r>
    </w:p>
    <w:p w14:paraId="5819E1BA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3.2.9 支付与升级模块 (阶段7)</w:t>
      </w:r>
    </w:p>
    <w:p w14:paraId="63BFDC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(规划中) 模拟支付流程，用户可升级为律行者(Ascendant)角色，解锁冻结卡、深度分析、报告导出等高级功能。</w:t>
      </w:r>
    </w:p>
    <w:p w14:paraId="6E77618E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3.2.10 管理后台模块 (阶段8)</w:t>
      </w:r>
    </w:p>
    <w:p w14:paraId="5B364D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(规划中) 管理员面板，支持查看所有用户列表、用户数据统计、数据清理等管理功能。</w:t>
      </w:r>
    </w:p>
    <w:p w14:paraId="4530902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信息架构设计 (界面跳转关系)</w:t>
      </w:r>
    </w:p>
    <w:p w14:paraId="53E385E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页面结构总览</w:t>
      </w:r>
    </w:p>
    <w:p w14:paraId="3911A4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应用使用 QStackedWidget 管理 6 个主要页面，通过 setCurrentIndex() 进行页面切换。页面索引和对应关系如下: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80B22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3A379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索引</w:t>
            </w:r>
          </w:p>
        </w:tc>
        <w:tc>
          <w:tcPr>
            <w:tcW w:w="2160" w:type="dxa"/>
          </w:tcPr>
          <w:p w14:paraId="61374D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页面名称</w:t>
            </w:r>
          </w:p>
        </w:tc>
        <w:tc>
          <w:tcPr>
            <w:tcW w:w="2160" w:type="dxa"/>
          </w:tcPr>
          <w:p w14:paraId="0D1C534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对应 widget</w:t>
            </w:r>
          </w:p>
        </w:tc>
        <w:tc>
          <w:tcPr>
            <w:tcW w:w="2160" w:type="dxa"/>
          </w:tcPr>
          <w:p w14:paraId="115B2C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说明</w:t>
            </w:r>
          </w:p>
        </w:tc>
      </w:tr>
      <w:tr w14:paraId="48FD26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85680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0</w:t>
            </w:r>
          </w:p>
        </w:tc>
        <w:tc>
          <w:tcPr>
            <w:tcW w:w="2160" w:type="dxa"/>
          </w:tcPr>
          <w:p w14:paraId="08A9A0C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登录页</w:t>
            </w:r>
          </w:p>
        </w:tc>
        <w:tc>
          <w:tcPr>
            <w:tcW w:w="2160" w:type="dxa"/>
          </w:tcPr>
          <w:p w14:paraId="7FC335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page</w:t>
            </w:r>
          </w:p>
        </w:tc>
        <w:tc>
          <w:tcPr>
            <w:tcW w:w="2160" w:type="dxa"/>
          </w:tcPr>
          <w:p w14:paraId="5AFA3B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手机号+密码登录，含注册链接</w:t>
            </w:r>
          </w:p>
        </w:tc>
      </w:tr>
      <w:tr w14:paraId="465FC0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5A761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1</w:t>
            </w:r>
          </w:p>
        </w:tc>
        <w:tc>
          <w:tcPr>
            <w:tcW w:w="2160" w:type="dxa"/>
          </w:tcPr>
          <w:p w14:paraId="52D9D16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注册页</w:t>
            </w:r>
          </w:p>
        </w:tc>
        <w:tc>
          <w:tcPr>
            <w:tcW w:w="2160" w:type="dxa"/>
          </w:tcPr>
          <w:p w14:paraId="3DBA52B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page_2</w:t>
            </w:r>
          </w:p>
        </w:tc>
        <w:tc>
          <w:tcPr>
            <w:tcW w:w="2160" w:type="dxa"/>
          </w:tcPr>
          <w:p w14:paraId="1A1CF26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手机号+密码+验证码注册</w:t>
            </w:r>
          </w:p>
        </w:tc>
      </w:tr>
      <w:tr w14:paraId="4F987A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F0321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2</w:t>
            </w:r>
          </w:p>
        </w:tc>
        <w:tc>
          <w:tcPr>
            <w:tcW w:w="2160" w:type="dxa"/>
          </w:tcPr>
          <w:p w14:paraId="74202D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画像页</w:t>
            </w:r>
          </w:p>
        </w:tc>
        <w:tc>
          <w:tcPr>
            <w:tcW w:w="2160" w:type="dxa"/>
          </w:tcPr>
          <w:p w14:paraId="5F2243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page_3</w:t>
            </w:r>
          </w:p>
        </w:tc>
        <w:tc>
          <w:tcPr>
            <w:tcW w:w="2160" w:type="dxa"/>
          </w:tcPr>
          <w:p w14:paraId="0048683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个人画像填写(QScrollArea 包裹)</w:t>
            </w:r>
          </w:p>
        </w:tc>
      </w:tr>
      <w:tr w14:paraId="54F75C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9F46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3</w:t>
            </w:r>
          </w:p>
        </w:tc>
        <w:tc>
          <w:tcPr>
            <w:tcW w:w="2160" w:type="dxa"/>
          </w:tcPr>
          <w:p w14:paraId="7768D04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主页(核心)</w:t>
            </w:r>
          </w:p>
        </w:tc>
        <w:tc>
          <w:tcPr>
            <w:tcW w:w="2160" w:type="dxa"/>
          </w:tcPr>
          <w:p w14:paraId="56D92D3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page_4</w:t>
            </w:r>
          </w:p>
        </w:tc>
        <w:tc>
          <w:tcPr>
            <w:tcW w:w="2160" w:type="dxa"/>
          </w:tcPr>
          <w:p w14:paraId="6DAEB4C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3 个 Tab(今天/明天/后天) + 长期目标 + 打卡状态</w:t>
            </w:r>
          </w:p>
        </w:tc>
      </w:tr>
      <w:tr w14:paraId="30DC80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4320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4</w:t>
            </w:r>
          </w:p>
        </w:tc>
        <w:tc>
          <w:tcPr>
            <w:tcW w:w="2160" w:type="dxa"/>
          </w:tcPr>
          <w:p w14:paraId="28B0E02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个人中心</w:t>
            </w:r>
          </w:p>
        </w:tc>
        <w:tc>
          <w:tcPr>
            <w:tcW w:w="2160" w:type="dxa"/>
          </w:tcPr>
          <w:p w14:paraId="72D28C4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page_5 (规划中)</w:t>
            </w:r>
          </w:p>
        </w:tc>
        <w:tc>
          <w:tcPr>
            <w:tcW w:w="2160" w:type="dxa"/>
          </w:tcPr>
          <w:p w14:paraId="59CF792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用户信息编辑、报告查看、升级入口</w:t>
            </w:r>
          </w:p>
        </w:tc>
      </w:tr>
      <w:tr w14:paraId="79CE72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73BF2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5</w:t>
            </w:r>
          </w:p>
        </w:tc>
        <w:tc>
          <w:tcPr>
            <w:tcW w:w="2160" w:type="dxa"/>
          </w:tcPr>
          <w:p w14:paraId="6CBBF97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管理后台</w:t>
            </w:r>
          </w:p>
        </w:tc>
        <w:tc>
          <w:tcPr>
            <w:tcW w:w="2160" w:type="dxa"/>
          </w:tcPr>
          <w:p w14:paraId="1590E99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page_admin (规划中)</w:t>
            </w:r>
          </w:p>
        </w:tc>
        <w:tc>
          <w:tcPr>
            <w:tcW w:w="2160" w:type="dxa"/>
          </w:tcPr>
          <w:p w14:paraId="71270B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管理员功能面板</w:t>
            </w:r>
          </w:p>
        </w:tc>
      </w:tr>
    </w:tbl>
    <w:p w14:paraId="64D3165F">
      <w:pPr>
        <w:rPr>
          <w:rFonts w:hint="eastAsia" w:ascii="微软雅黑" w:hAnsi="微软雅黑" w:eastAsia="微软雅黑" w:cs="微软雅黑"/>
        </w:rPr>
      </w:pPr>
    </w:p>
    <w:p w14:paraId="29D7D2E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界面跳转关系思维导图</w:t>
      </w:r>
    </w:p>
    <w:p w14:paraId="3BF03BFE">
      <w:pPr>
        <w:jc w:val="center"/>
        <w:rPr>
          <w:rFonts w:hint="eastAsia" w:ascii="微软雅黑" w:hAnsi="微软雅黑" w:eastAsia="微软雅黑" w:cs="微软雅黑"/>
          <w:i/>
          <w:color w:val="999999"/>
          <w:sz w:val="20"/>
          <w:lang w:eastAsia="zh-CN"/>
        </w:rPr>
      </w:pPr>
      <w:r>
        <w:rPr>
          <w:rFonts w:hint="eastAsia" w:ascii="微软雅黑" w:hAnsi="微软雅黑" w:eastAsia="微软雅黑" w:cs="微软雅黑"/>
          <w:i/>
          <w:color w:val="999999"/>
          <w:sz w:val="20"/>
          <w:lang w:eastAsia="zh-CN"/>
        </w:rPr>
        <w:drawing>
          <wp:inline distT="0" distB="0" distL="114300" distR="114300">
            <wp:extent cx="5480050" cy="3628390"/>
            <wp:effectExtent l="0" t="0" r="6350" b="3810"/>
            <wp:docPr id="5" name="图片 5" descr="d9f83d9e93b73f2023a66d15063e25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9f83d9e93b73f2023a66d15063e253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E5F1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999999"/>
          <w:sz w:val="20"/>
        </w:rPr>
        <w:t>[ 图4: 界面跳转关系思维导图 (信息架构) ]</w:t>
      </w:r>
    </w:p>
    <w:p w14:paraId="5B1950AD">
      <w:pPr>
        <w:rPr>
          <w:rFonts w:hint="eastAsia" w:ascii="微软雅黑" w:hAnsi="微软雅黑" w:eastAsia="微软雅黑" w:cs="微软雅黑"/>
        </w:rPr>
      </w:pPr>
    </w:p>
    <w:p w14:paraId="79B318A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关键跳转流程说明</w:t>
      </w:r>
    </w:p>
    <w:p w14:paraId="34933BF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流程 A — 新用户首次使用:</w:t>
      </w:r>
    </w:p>
    <w:p w14:paraId="6FF76B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启动 App → [登录页] → 点击"立即注册" → [注册页] → 注册成功 → 自动返回 [登录页] → 登录成功 → 检测无画像 → [画像页] → 填写画像 → 保存 → 触发 AI 规划生成 → [主页]</w:t>
      </w:r>
    </w:p>
    <w:p w14:paraId="32B6835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流程 B — 老用户每日使用:</w:t>
      </w:r>
    </w:p>
    <w:p w14:paraId="729A2B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启动 App → [登录页] → 登录成功 → 检测有画像+有规划 → [主页] → 查看今日规划 → 打卡完成 → 提交反馈 → AI 局部调整 → 更新规划</w:t>
      </w:r>
    </w:p>
    <w:p w14:paraId="6620AD4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流程 C — 跨天自动刷新:</w:t>
      </w:r>
    </w:p>
    <w:p w14:paraId="608CD6C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[主页] 持续运行 → 60s 定时器检测日期变化 → 自动调用 loadMainPage() → 今日无规划则触发 AI 生成 → 更新 UI</w:t>
      </w:r>
    </w:p>
    <w:p w14:paraId="4A8153A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数据库设计 (ER 概要)</w:t>
      </w:r>
    </w:p>
    <w:p w14:paraId="4BACB1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系统使用 SQLite 本地数据库，共 8 张核心表，通过外键关联构建完整数据模型。</w:t>
      </w:r>
    </w:p>
    <w:p w14:paraId="55811423">
      <w:pPr>
        <w:jc w:val="center"/>
        <w:rPr>
          <w:rFonts w:hint="eastAsia" w:ascii="微软雅黑" w:hAnsi="微软雅黑" w:eastAsia="微软雅黑" w:cs="微软雅黑"/>
          <w:i/>
          <w:color w:val="999999"/>
          <w:sz w:val="20"/>
          <w:lang w:eastAsia="zh-CN"/>
        </w:rPr>
      </w:pPr>
      <w:r>
        <w:rPr>
          <w:rFonts w:hint="eastAsia" w:ascii="微软雅黑" w:hAnsi="微软雅黑" w:eastAsia="微软雅黑" w:cs="微软雅黑"/>
          <w:i/>
          <w:color w:val="999999"/>
          <w:sz w:val="20"/>
          <w:lang w:eastAsia="zh-CN"/>
        </w:rPr>
        <w:drawing>
          <wp:inline distT="0" distB="0" distL="114300" distR="114300">
            <wp:extent cx="5483860" cy="3611880"/>
            <wp:effectExtent l="0" t="0" r="2540" b="7620"/>
            <wp:docPr id="6" name="图片 6" descr="9d4dfdf4df4f8485647491b57767db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d4dfdf4df4f8485647491b57767db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6FC7">
      <w:pPr>
        <w:jc w:val="center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/>
          <w:color w:val="999999"/>
          <w:sz w:val="20"/>
        </w:rPr>
        <w:t>[ 图5: 数据库 ER 图 ]</w:t>
      </w:r>
    </w:p>
    <w:p w14:paraId="55D42B86">
      <w:pPr>
        <w:rPr>
          <w:rFonts w:hint="eastAsia" w:ascii="微软雅黑" w:hAnsi="微软雅黑" w:eastAsia="微软雅黑" w:cs="微软雅黑"/>
        </w:rPr>
      </w:pP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E2CDD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FFEA1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表名</w:t>
            </w:r>
          </w:p>
        </w:tc>
        <w:tc>
          <w:tcPr>
            <w:tcW w:w="2880" w:type="dxa"/>
          </w:tcPr>
          <w:p w14:paraId="6757FB0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关键字段</w:t>
            </w:r>
          </w:p>
        </w:tc>
        <w:tc>
          <w:tcPr>
            <w:tcW w:w="2880" w:type="dxa"/>
          </w:tcPr>
          <w:p w14:paraId="0F74D99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说明</w:t>
            </w:r>
          </w:p>
        </w:tc>
      </w:tr>
      <w:tr w14:paraId="7D35CF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3298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Users</w:t>
            </w:r>
          </w:p>
        </w:tc>
        <w:tc>
          <w:tcPr>
            <w:tcW w:w="2880" w:type="dxa"/>
          </w:tcPr>
          <w:p w14:paraId="3710252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id, phone, password_hash, salt, role, streak_days, freeze_cards, grace_days, total_checkins, last_streak_date</w:t>
            </w:r>
          </w:p>
        </w:tc>
        <w:tc>
          <w:tcPr>
            <w:tcW w:w="2880" w:type="dxa"/>
          </w:tcPr>
          <w:p w14:paraId="45D9DA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用户账号与打卡状态</w:t>
            </w:r>
          </w:p>
        </w:tc>
      </w:tr>
      <w:tr w14:paraId="55DFE3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E0964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Profiles</w:t>
            </w:r>
          </w:p>
        </w:tc>
        <w:tc>
          <w:tcPr>
            <w:tcW w:w="2880" w:type="dxa"/>
          </w:tcPr>
          <w:p w14:paraId="4E460B1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user_id(FK), age, height, weight, gender, goal, allergy, preferences</w:t>
            </w:r>
          </w:p>
        </w:tc>
        <w:tc>
          <w:tcPr>
            <w:tcW w:w="2880" w:type="dxa"/>
          </w:tcPr>
          <w:p w14:paraId="201D3BE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用户画像(1:1 Users)</w:t>
            </w:r>
          </w:p>
        </w:tc>
      </w:tr>
      <w:tr w14:paraId="319A8A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1A65B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Plans</w:t>
            </w:r>
          </w:p>
        </w:tc>
        <w:tc>
          <w:tcPr>
            <w:tcW w:w="2880" w:type="dxa"/>
          </w:tcPr>
          <w:p w14:paraId="0E3BB08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id, user_id(FK), type, long_term_goal, created_at</w:t>
            </w:r>
          </w:p>
        </w:tc>
        <w:tc>
          <w:tcPr>
            <w:tcW w:w="2880" w:type="dxa"/>
          </w:tcPr>
          <w:p w14:paraId="1FC458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AI 生成的规划(1:N Daily_Items)</w:t>
            </w:r>
          </w:p>
        </w:tc>
      </w:tr>
      <w:tr w14:paraId="292907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DB67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Daily_Items</w:t>
            </w:r>
          </w:p>
        </w:tc>
        <w:tc>
          <w:tcPr>
            <w:tcW w:w="2880" w:type="dxa"/>
          </w:tcPr>
          <w:p w14:paraId="1B1199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id, plan_id(FK), date, time_slot, content, is_done</w:t>
            </w:r>
          </w:p>
        </w:tc>
        <w:tc>
          <w:tcPr>
            <w:tcW w:w="2880" w:type="dxa"/>
          </w:tcPr>
          <w:p w14:paraId="5F52340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每日时段规划项(早/午/晚餐+运动)</w:t>
            </w:r>
          </w:p>
        </w:tc>
      </w:tr>
      <w:tr w14:paraId="7A0AC4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C6160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Feedbacks</w:t>
            </w:r>
          </w:p>
        </w:tc>
        <w:tc>
          <w:tcPr>
            <w:tcW w:w="2880" w:type="dxa"/>
          </w:tcPr>
          <w:p w14:paraId="5FCEAA4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id, user_id(FK), item_id(FK), content, image_path, created_at</w:t>
            </w:r>
          </w:p>
        </w:tc>
        <w:tc>
          <w:tcPr>
            <w:tcW w:w="2880" w:type="dxa"/>
          </w:tcPr>
          <w:p w14:paraId="727802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用户反馈记录</w:t>
            </w:r>
          </w:p>
        </w:tc>
      </w:tr>
      <w:tr w14:paraId="4BB5CD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03A7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Reports</w:t>
            </w:r>
          </w:p>
        </w:tc>
        <w:tc>
          <w:tcPr>
            <w:tcW w:w="2880" w:type="dxa"/>
          </w:tcPr>
          <w:p w14:paraId="780A4D5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id, user_id(FK), type, start_date, end_date, ai_summary, export_path, poster_path, created_at</w:t>
            </w:r>
          </w:p>
        </w:tc>
        <w:tc>
          <w:tcPr>
            <w:tcW w:w="2880" w:type="dxa"/>
          </w:tcPr>
          <w:p w14:paraId="080EB7A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健康报告</w:t>
            </w:r>
          </w:p>
        </w:tc>
      </w:tr>
      <w:tr w14:paraId="6C0435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E1382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Freeze_Cards_Log</w:t>
            </w:r>
          </w:p>
        </w:tc>
        <w:tc>
          <w:tcPr>
            <w:tcW w:w="2880" w:type="dxa"/>
          </w:tcPr>
          <w:p w14:paraId="05B7BF0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id, user_id(FK), date, reason</w:t>
            </w:r>
          </w:p>
        </w:tc>
        <w:tc>
          <w:tcPr>
            <w:tcW w:w="2880" w:type="dxa"/>
          </w:tcPr>
          <w:p w14:paraId="7780FDA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冻结卡使用日志</w:t>
            </w:r>
          </w:p>
        </w:tc>
      </w:tr>
      <w:tr w14:paraId="7D7CF0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6CFF8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AiRequestLog</w:t>
            </w:r>
          </w:p>
        </w:tc>
        <w:tc>
          <w:tcPr>
            <w:tcW w:w="2880" w:type="dxa"/>
          </w:tcPr>
          <w:p w14:paraId="1E43B6B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id, user_id, type, prompt, response, error, created_at</w:t>
            </w:r>
          </w:p>
        </w:tc>
        <w:tc>
          <w:tcPr>
            <w:tcW w:w="2880" w:type="dxa"/>
          </w:tcPr>
          <w:p w14:paraId="23BC114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AI 请求审计日志</w:t>
            </w:r>
          </w:p>
        </w:tc>
      </w:tr>
    </w:tbl>
    <w:p w14:paraId="464C353D">
      <w:pPr>
        <w:rPr>
          <w:rFonts w:hint="eastAsia" w:ascii="微软雅黑" w:hAnsi="微软雅黑" w:eastAsia="微软雅黑" w:cs="微软雅黑"/>
        </w:rPr>
      </w:pPr>
    </w:p>
    <w:p w14:paraId="07A1518F">
      <w:pPr>
        <w:rPr>
          <w:rFonts w:hint="eastAsia" w:ascii="微软雅黑" w:hAnsi="微软雅黑" w:eastAsia="微软雅黑" w:cs="微软雅黑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F2280"/>
    <w:rsid w:val="4564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D51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D51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E7D5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4104</Words>
  <Characters>6307</Characters>
  <Lines>0</Lines>
  <Paragraphs>0</Paragraphs>
  <TotalTime>61</TotalTime>
  <ScaleCrop>false</ScaleCrop>
  <LinksUpToDate>false</LinksUpToDate>
  <CharactersWithSpaces>7005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WPS_1693719241</cp:lastModifiedBy>
  <dcterms:modified xsi:type="dcterms:W3CDTF">2026-05-19T05:57:39Z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eyJoZGlkIjoiNDYzNTFhNTU1NTM2ZWJkMTZmN2E5ZjgzM2JlMTRlYjAiLCJ1c2VySWQiOiIxNTI3ODUwMDI0In0=</vt:lpwstr>
  </property>
  <property fmtid="{D5CDD505-2E9C-101B-9397-08002B2CF9AE}" pid="3" name="KSOProductBuildVer">
    <vt:lpwstr>2052-12.1.0.26375</vt:lpwstr>
  </property>
  <property fmtid="{D5CDD505-2E9C-101B-9397-08002B2CF9AE}" pid="4" name="ICV">
    <vt:lpwstr>814A7CB23386492C8D14C197AA9AFB11_12</vt:lpwstr>
  </property>
</Properties>
</file>