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3ACE3">
      <w:pPr>
        <w:pStyle w:val="2"/>
        <w:spacing w:line="259" w:lineRule="auto"/>
      </w:pPr>
    </w:p>
    <w:p w14:paraId="15464700">
      <w:pPr>
        <w:pStyle w:val="2"/>
        <w:spacing w:line="259" w:lineRule="auto"/>
      </w:pPr>
    </w:p>
    <w:p w14:paraId="3BC72A7F">
      <w:pPr>
        <w:pStyle w:val="2"/>
        <w:spacing w:line="259" w:lineRule="auto"/>
      </w:pPr>
    </w:p>
    <w:p w14:paraId="0449C2B1">
      <w:pPr>
        <w:pStyle w:val="2"/>
        <w:spacing w:line="259" w:lineRule="auto"/>
      </w:pPr>
    </w:p>
    <w:p w14:paraId="5A90D7FF">
      <w:pPr>
        <w:pStyle w:val="2"/>
        <w:spacing w:line="259" w:lineRule="auto"/>
      </w:pPr>
    </w:p>
    <w:p w14:paraId="112012A7">
      <w:pPr>
        <w:pStyle w:val="2"/>
        <w:spacing w:line="259" w:lineRule="auto"/>
      </w:pPr>
    </w:p>
    <w:p w14:paraId="352AEDE0">
      <w:pPr>
        <w:pStyle w:val="2"/>
        <w:spacing w:line="259" w:lineRule="auto"/>
      </w:pPr>
    </w:p>
    <w:p w14:paraId="03C73CD5">
      <w:pPr>
        <w:spacing w:before="186" w:line="219" w:lineRule="auto"/>
        <w:ind w:left="2258"/>
        <w:outlineLvl w:val="0"/>
        <w:rPr>
          <w:rFonts w:ascii="宋体" w:hAnsi="宋体" w:eastAsia="宋体" w:cs="宋体"/>
          <w:sz w:val="57"/>
          <w:szCs w:val="57"/>
        </w:rPr>
      </w:pPr>
      <w:r>
        <w:rPr>
          <w:rFonts w:ascii="宋体" w:hAnsi="宋体" w:eastAsia="宋体" w:cs="宋体"/>
          <w:b/>
          <w:bCs/>
          <w:spacing w:val="-54"/>
          <w:sz w:val="57"/>
          <w:szCs w:val="57"/>
        </w:rPr>
        <w:t>研发项目计划书</w:t>
      </w:r>
    </w:p>
    <w:p w14:paraId="65E11C04">
      <w:pPr>
        <w:pStyle w:val="2"/>
        <w:spacing w:line="254" w:lineRule="auto"/>
      </w:pPr>
    </w:p>
    <w:p w14:paraId="7DBE8C28">
      <w:pPr>
        <w:pStyle w:val="2"/>
        <w:spacing w:line="254" w:lineRule="auto"/>
      </w:pPr>
    </w:p>
    <w:p w14:paraId="592CA263">
      <w:pPr>
        <w:pStyle w:val="2"/>
        <w:spacing w:line="254" w:lineRule="auto"/>
      </w:pPr>
    </w:p>
    <w:p w14:paraId="2F8ECD13">
      <w:pPr>
        <w:pStyle w:val="2"/>
        <w:spacing w:line="254" w:lineRule="auto"/>
      </w:pPr>
    </w:p>
    <w:p w14:paraId="1D724206">
      <w:pPr>
        <w:pStyle w:val="2"/>
        <w:spacing w:line="254" w:lineRule="auto"/>
      </w:pPr>
    </w:p>
    <w:p w14:paraId="070AEDF2">
      <w:pPr>
        <w:pStyle w:val="2"/>
        <w:spacing w:line="254" w:lineRule="auto"/>
      </w:pPr>
    </w:p>
    <w:p w14:paraId="27CE60D8">
      <w:pPr>
        <w:pStyle w:val="2"/>
        <w:spacing w:line="254" w:lineRule="auto"/>
      </w:pPr>
    </w:p>
    <w:p w14:paraId="3AAEA66F">
      <w:pPr>
        <w:pStyle w:val="2"/>
        <w:spacing w:line="254" w:lineRule="auto"/>
      </w:pPr>
    </w:p>
    <w:p w14:paraId="229E01E8">
      <w:pPr>
        <w:pStyle w:val="2"/>
        <w:spacing w:line="254" w:lineRule="auto"/>
      </w:pPr>
    </w:p>
    <w:p w14:paraId="7D9F9414">
      <w:pPr>
        <w:pStyle w:val="2"/>
        <w:spacing w:line="254" w:lineRule="auto"/>
      </w:pPr>
    </w:p>
    <w:p w14:paraId="7D2DB2A3">
      <w:pPr>
        <w:pStyle w:val="2"/>
        <w:spacing w:line="254" w:lineRule="auto"/>
      </w:pPr>
    </w:p>
    <w:p w14:paraId="43A1A093">
      <w:pPr>
        <w:pStyle w:val="2"/>
        <w:spacing w:line="254" w:lineRule="auto"/>
      </w:pPr>
    </w:p>
    <w:p w14:paraId="43367705">
      <w:pPr>
        <w:pStyle w:val="2"/>
        <w:spacing w:line="255" w:lineRule="auto"/>
      </w:pPr>
    </w:p>
    <w:p w14:paraId="615C3649">
      <w:pPr>
        <w:spacing w:before="101" w:line="219" w:lineRule="auto"/>
        <w:ind w:left="241"/>
        <w:rPr>
          <w:rFonts w:ascii="宋体" w:hAnsi="宋体" w:eastAsia="宋体" w:cs="宋体"/>
          <w:sz w:val="31"/>
          <w:szCs w:val="31"/>
        </w:rPr>
      </w:pPr>
      <w:bookmarkStart w:id="0" w:name="_GoBack"/>
      <w:bookmarkEnd w:id="0"/>
      <w:r>
        <w:rPr>
          <w:rFonts w:ascii="宋体" w:hAnsi="宋体" w:eastAsia="宋体" w:cs="宋体"/>
          <w:spacing w:val="-11"/>
          <w:sz w:val="31"/>
          <w:szCs w:val="31"/>
        </w:rPr>
        <w:t>项目名称：智慧监测监管类的研发</w:t>
      </w:r>
    </w:p>
    <w:p w14:paraId="4949E93D">
      <w:pPr>
        <w:pStyle w:val="2"/>
        <w:spacing w:line="249" w:lineRule="auto"/>
      </w:pPr>
    </w:p>
    <w:p w14:paraId="0D64F8EE">
      <w:pPr>
        <w:spacing w:before="100" w:line="227" w:lineRule="auto"/>
        <w:ind w:left="281"/>
        <w:rPr>
          <w:rFonts w:ascii="宋体" w:hAnsi="宋体" w:eastAsia="宋体" w:cs="宋体"/>
          <w:sz w:val="31"/>
          <w:szCs w:val="31"/>
        </w:rPr>
      </w:pPr>
      <w:r>
        <w:rPr>
          <w:rFonts w:ascii="宋体" w:hAnsi="宋体" w:eastAsia="宋体" w:cs="宋体"/>
          <w:spacing w:val="-13"/>
          <w:sz w:val="31"/>
          <w:szCs w:val="31"/>
        </w:rPr>
        <w:t>企业名称：河南凯达科技有限公司</w:t>
      </w:r>
    </w:p>
    <w:p w14:paraId="052C0703">
      <w:pPr>
        <w:pStyle w:val="2"/>
        <w:spacing w:line="336" w:lineRule="auto"/>
      </w:pPr>
    </w:p>
    <w:p w14:paraId="1A1826CA">
      <w:pPr>
        <w:spacing w:before="101" w:line="219" w:lineRule="auto"/>
        <w:ind w:left="281"/>
        <w:rPr>
          <w:rFonts w:ascii="宋体" w:hAnsi="宋体" w:eastAsia="宋体" w:cs="宋体"/>
          <w:sz w:val="31"/>
          <w:szCs w:val="31"/>
        </w:rPr>
      </w:pPr>
      <w:r>
        <w:rPr>
          <w:rFonts w:ascii="宋体" w:hAnsi="宋体" w:eastAsia="宋体" w:cs="宋体"/>
          <w:spacing w:val="-11"/>
          <w:sz w:val="31"/>
          <w:szCs w:val="31"/>
        </w:rPr>
        <w:t>项目类别：自主开发类</w:t>
      </w:r>
    </w:p>
    <w:p w14:paraId="1E515A9A">
      <w:pPr>
        <w:pStyle w:val="2"/>
        <w:spacing w:line="279" w:lineRule="auto"/>
      </w:pPr>
    </w:p>
    <w:p w14:paraId="075204B0">
      <w:pPr>
        <w:spacing w:before="101" w:line="219" w:lineRule="auto"/>
        <w:ind w:left="281"/>
        <w:rPr>
          <w:rFonts w:ascii="宋体" w:hAnsi="宋体" w:eastAsia="宋体" w:cs="宋体"/>
          <w:sz w:val="31"/>
          <w:szCs w:val="31"/>
        </w:rPr>
      </w:pPr>
      <w:r>
        <w:rPr>
          <w:rFonts w:ascii="宋体" w:hAnsi="宋体" w:eastAsia="宋体" w:cs="宋体"/>
          <w:spacing w:val="-11"/>
          <w:sz w:val="31"/>
          <w:szCs w:val="31"/>
        </w:rPr>
        <w:t>项目负责人：郭要丹</w:t>
      </w:r>
    </w:p>
    <w:p w14:paraId="6315B459">
      <w:pPr>
        <w:pStyle w:val="2"/>
        <w:spacing w:line="319" w:lineRule="auto"/>
      </w:pPr>
    </w:p>
    <w:p w14:paraId="506CFDCA">
      <w:pPr>
        <w:spacing w:before="102" w:line="219" w:lineRule="auto"/>
        <w:ind w:left="281"/>
        <w:rPr>
          <w:rFonts w:ascii="宋体" w:hAnsi="宋体" w:eastAsia="宋体" w:cs="宋体"/>
          <w:sz w:val="31"/>
          <w:szCs w:val="31"/>
        </w:rPr>
      </w:pPr>
      <w:r>
        <w:rPr>
          <w:rFonts w:ascii="宋体" w:hAnsi="宋体" w:eastAsia="宋体" w:cs="宋体"/>
          <w:spacing w:val="21"/>
          <w:sz w:val="31"/>
          <w:szCs w:val="31"/>
        </w:rPr>
        <w:t>项目起止时间：2023年12月25日至2024年</w:t>
      </w:r>
      <w:r>
        <w:rPr>
          <w:rFonts w:ascii="宋体" w:hAnsi="宋体" w:eastAsia="宋体" w:cs="宋体"/>
          <w:spacing w:val="20"/>
          <w:sz w:val="31"/>
          <w:szCs w:val="31"/>
        </w:rPr>
        <w:t>12月31日</w:t>
      </w:r>
    </w:p>
    <w:p w14:paraId="6817E04F">
      <w:pPr>
        <w:pStyle w:val="2"/>
      </w:pPr>
    </w:p>
    <w:p w14:paraId="489B6C76">
      <w:pPr>
        <w:pStyle w:val="2"/>
      </w:pPr>
    </w:p>
    <w:p w14:paraId="283BF06A">
      <w:pPr>
        <w:pStyle w:val="2"/>
      </w:pPr>
    </w:p>
    <w:p w14:paraId="7D31D263">
      <w:pPr>
        <w:pStyle w:val="2"/>
      </w:pPr>
    </w:p>
    <w:p w14:paraId="60A10452">
      <w:pPr>
        <w:pStyle w:val="2"/>
      </w:pPr>
    </w:p>
    <w:p w14:paraId="5ACDE1EF">
      <w:pPr>
        <w:pStyle w:val="2"/>
      </w:pPr>
    </w:p>
    <w:p w14:paraId="3C8840A1">
      <w:pPr>
        <w:pStyle w:val="2"/>
      </w:pPr>
    </w:p>
    <w:p w14:paraId="6E044951">
      <w:pPr>
        <w:pStyle w:val="2"/>
        <w:spacing w:line="241" w:lineRule="auto"/>
      </w:pPr>
    </w:p>
    <w:p w14:paraId="3D2248D3">
      <w:pPr>
        <w:pStyle w:val="2"/>
        <w:spacing w:line="241" w:lineRule="auto"/>
      </w:pPr>
    </w:p>
    <w:p w14:paraId="041BDD69">
      <w:pPr>
        <w:pStyle w:val="2"/>
        <w:spacing w:line="241" w:lineRule="auto"/>
      </w:pPr>
    </w:p>
    <w:p w14:paraId="242551C6">
      <w:pPr>
        <w:pStyle w:val="2"/>
        <w:spacing w:line="241" w:lineRule="auto"/>
      </w:pPr>
    </w:p>
    <w:p w14:paraId="5D8EA01A">
      <w:pPr>
        <w:pStyle w:val="2"/>
        <w:spacing w:line="241" w:lineRule="auto"/>
      </w:pPr>
    </w:p>
    <w:p w14:paraId="65871092">
      <w:pPr>
        <w:pStyle w:val="2"/>
        <w:spacing w:line="241" w:lineRule="auto"/>
      </w:pPr>
    </w:p>
    <w:p w14:paraId="24ED63A6">
      <w:pPr>
        <w:spacing w:before="108" w:line="219" w:lineRule="auto"/>
        <w:ind w:left="2361"/>
        <w:rPr>
          <w:rFonts w:ascii="宋体" w:hAnsi="宋体" w:eastAsia="宋体" w:cs="宋体"/>
          <w:sz w:val="33"/>
          <w:szCs w:val="33"/>
        </w:rPr>
      </w:pPr>
      <w:r>
        <w:rPr>
          <w:rFonts w:ascii="宋体" w:hAnsi="宋体" w:eastAsia="宋体" w:cs="宋体"/>
          <w:spacing w:val="28"/>
          <w:sz w:val="33"/>
          <w:szCs w:val="33"/>
        </w:rPr>
        <w:t>填报日期2023年12月20日</w:t>
      </w:r>
    </w:p>
    <w:p w14:paraId="3E9FFBC6">
      <w:pPr>
        <w:spacing w:line="219" w:lineRule="auto"/>
        <w:rPr>
          <w:rFonts w:ascii="宋体" w:hAnsi="宋体" w:eastAsia="宋体" w:cs="宋体"/>
          <w:sz w:val="33"/>
          <w:szCs w:val="33"/>
        </w:rPr>
        <w:sectPr>
          <w:pgSz w:w="11660" w:h="16840"/>
          <w:pgMar w:top="1431" w:right="1749" w:bottom="0" w:left="1749" w:header="0" w:footer="0" w:gutter="0"/>
          <w:cols w:space="720" w:num="1"/>
        </w:sectPr>
      </w:pPr>
    </w:p>
    <w:p w14:paraId="1C7ACC84">
      <w:pPr>
        <w:spacing w:before="56" w:line="222" w:lineRule="auto"/>
        <w:ind w:left="560"/>
        <w:rPr>
          <w:rFonts w:ascii="黑体" w:hAnsi="黑体" w:eastAsia="黑体" w:cs="黑体"/>
          <w:sz w:val="28"/>
          <w:szCs w:val="28"/>
        </w:rPr>
      </w:pPr>
      <w:r>
        <w:rPr>
          <w:rFonts w:ascii="黑体" w:hAnsi="黑体" w:eastAsia="黑体" w:cs="黑体"/>
          <w:spacing w:val="-4"/>
          <w:sz w:val="28"/>
          <w:szCs w:val="28"/>
        </w:rPr>
        <w:t>一、项目立项依据</w:t>
      </w:r>
    </w:p>
    <w:p w14:paraId="2F14B61E">
      <w:pPr>
        <w:spacing w:before="151" w:line="339" w:lineRule="auto"/>
        <w:ind w:right="100" w:firstLine="479"/>
        <w:jc w:val="both"/>
        <w:rPr>
          <w:rFonts w:ascii="仿宋" w:hAnsi="仿宋" w:eastAsia="仿宋" w:cs="仿宋"/>
          <w:sz w:val="24"/>
          <w:szCs w:val="24"/>
        </w:rPr>
      </w:pPr>
      <w:r>
        <w:rPr>
          <w:rFonts w:ascii="仿宋" w:hAnsi="仿宋" w:eastAsia="仿宋" w:cs="仿宋"/>
          <w:spacing w:val="-2"/>
          <w:sz w:val="24"/>
          <w:szCs w:val="24"/>
        </w:rPr>
        <w:t>智慧监测监管类的研发本年度包含食品监测</w:t>
      </w:r>
      <w:r>
        <w:rPr>
          <w:rFonts w:ascii="仿宋" w:hAnsi="仿宋" w:eastAsia="仿宋" w:cs="仿宋"/>
          <w:spacing w:val="-3"/>
          <w:sz w:val="24"/>
          <w:szCs w:val="24"/>
        </w:rPr>
        <w:t>监管、智慧政法类、市政基础设施</w:t>
      </w:r>
      <w:r>
        <w:rPr>
          <w:rFonts w:ascii="仿宋" w:hAnsi="仿宋" w:eastAsia="仿宋" w:cs="仿宋"/>
          <w:sz w:val="24"/>
          <w:szCs w:val="24"/>
        </w:rPr>
        <w:t xml:space="preserve"> </w:t>
      </w:r>
      <w:r>
        <w:rPr>
          <w:rFonts w:ascii="仿宋" w:hAnsi="仿宋" w:eastAsia="仿宋" w:cs="仿宋"/>
          <w:spacing w:val="-2"/>
          <w:sz w:val="24"/>
          <w:szCs w:val="24"/>
        </w:rPr>
        <w:t>监管等方面的研发，不同监管类型不同，重点以“食品监测</w:t>
      </w:r>
      <w:r>
        <w:rPr>
          <w:rFonts w:ascii="仿宋" w:hAnsi="仿宋" w:eastAsia="仿宋" w:cs="仿宋"/>
          <w:spacing w:val="-3"/>
          <w:sz w:val="24"/>
          <w:szCs w:val="24"/>
        </w:rPr>
        <w:t>监管系统”的研发做一</w:t>
      </w:r>
      <w:r>
        <w:rPr>
          <w:rFonts w:ascii="仿宋" w:hAnsi="仿宋" w:eastAsia="仿宋" w:cs="仿宋"/>
          <w:sz w:val="24"/>
          <w:szCs w:val="24"/>
        </w:rPr>
        <w:t xml:space="preserve"> </w:t>
      </w:r>
      <w:r>
        <w:rPr>
          <w:rFonts w:ascii="仿宋" w:hAnsi="仿宋" w:eastAsia="仿宋" w:cs="仿宋"/>
          <w:spacing w:val="-10"/>
          <w:sz w:val="24"/>
          <w:szCs w:val="24"/>
        </w:rPr>
        <w:t>下阐述：</w:t>
      </w:r>
    </w:p>
    <w:p w14:paraId="41FFBB84">
      <w:pPr>
        <w:spacing w:before="1" w:line="225" w:lineRule="auto"/>
        <w:ind w:left="709"/>
        <w:rPr>
          <w:rFonts w:ascii="楷体" w:hAnsi="楷体" w:eastAsia="楷体" w:cs="楷体"/>
          <w:sz w:val="29"/>
          <w:szCs w:val="29"/>
        </w:rPr>
      </w:pPr>
      <w:r>
        <w:rPr>
          <w:rFonts w:ascii="楷体" w:hAnsi="楷体" w:eastAsia="楷体" w:cs="楷体"/>
          <w:spacing w:val="-5"/>
          <w:sz w:val="29"/>
          <w:szCs w:val="29"/>
        </w:rPr>
        <w:t>(一)现状分析及研究开发的意义</w:t>
      </w:r>
    </w:p>
    <w:p w14:paraId="109AA996">
      <w:pPr>
        <w:spacing w:before="154" w:line="347" w:lineRule="auto"/>
        <w:ind w:right="76" w:firstLine="479"/>
        <w:rPr>
          <w:rFonts w:ascii="仿宋" w:hAnsi="仿宋" w:eastAsia="仿宋" w:cs="仿宋"/>
          <w:sz w:val="24"/>
          <w:szCs w:val="24"/>
        </w:rPr>
      </w:pPr>
      <w:r>
        <w:rPr>
          <w:rFonts w:ascii="仿宋" w:hAnsi="仿宋" w:eastAsia="仿宋" w:cs="仿宋"/>
          <w:spacing w:val="-1"/>
          <w:sz w:val="24"/>
          <w:szCs w:val="24"/>
        </w:rPr>
        <w:t>1、现状分析。随着人们生活水平的提高，食品</w:t>
      </w:r>
      <w:r>
        <w:rPr>
          <w:rFonts w:ascii="仿宋" w:hAnsi="仿宋" w:eastAsia="仿宋" w:cs="仿宋"/>
          <w:spacing w:val="-2"/>
          <w:sz w:val="24"/>
          <w:szCs w:val="24"/>
        </w:rPr>
        <w:t>安全问题越来越受到人们的关</w:t>
      </w:r>
      <w:r>
        <w:rPr>
          <w:rFonts w:ascii="仿宋" w:hAnsi="仿宋" w:eastAsia="仿宋" w:cs="仿宋"/>
          <w:sz w:val="24"/>
          <w:szCs w:val="24"/>
        </w:rPr>
        <w:t xml:space="preserve">  </w:t>
      </w:r>
      <w:r>
        <w:rPr>
          <w:rFonts w:ascii="仿宋" w:hAnsi="仿宋" w:eastAsia="仿宋" w:cs="仿宋"/>
          <w:spacing w:val="-2"/>
          <w:sz w:val="24"/>
          <w:szCs w:val="24"/>
        </w:rPr>
        <w:t>注。近年来，食品安全事件时有发生，给人们的健康和生命安全带来了严重威胁。</w:t>
      </w:r>
      <w:r>
        <w:rPr>
          <w:rFonts w:ascii="仿宋" w:hAnsi="仿宋" w:eastAsia="仿宋" w:cs="仿宋"/>
          <w:spacing w:val="14"/>
          <w:sz w:val="24"/>
          <w:szCs w:val="24"/>
        </w:rPr>
        <w:t xml:space="preserve"> </w:t>
      </w:r>
      <w:r>
        <w:rPr>
          <w:rFonts w:ascii="仿宋" w:hAnsi="仿宋" w:eastAsia="仿宋" w:cs="仿宋"/>
          <w:spacing w:val="-2"/>
          <w:sz w:val="24"/>
          <w:szCs w:val="24"/>
        </w:rPr>
        <w:t>安全智慧监管在实践中也存在着以下一些问题：一是监管系统建设滞后，虽然食品</w:t>
      </w:r>
      <w:r>
        <w:rPr>
          <w:rFonts w:ascii="仿宋" w:hAnsi="仿宋" w:eastAsia="仿宋" w:cs="仿宋"/>
          <w:spacing w:val="10"/>
          <w:sz w:val="24"/>
          <w:szCs w:val="24"/>
        </w:rPr>
        <w:t xml:space="preserve"> </w:t>
      </w:r>
      <w:r>
        <w:rPr>
          <w:rFonts w:ascii="仿宋" w:hAnsi="仿宋" w:eastAsia="仿宋" w:cs="仿宋"/>
          <w:spacing w:val="-3"/>
          <w:sz w:val="24"/>
          <w:szCs w:val="24"/>
        </w:rPr>
        <w:t>安全智慧监管已经被认为是食品安全管理的重要手段之一，但是在实际应用中，由</w:t>
      </w:r>
      <w:r>
        <w:rPr>
          <w:rFonts w:ascii="仿宋" w:hAnsi="仿宋" w:eastAsia="仿宋" w:cs="仿宋"/>
          <w:spacing w:val="6"/>
          <w:sz w:val="24"/>
          <w:szCs w:val="24"/>
        </w:rPr>
        <w:t xml:space="preserve"> </w:t>
      </w:r>
      <w:r>
        <w:rPr>
          <w:rFonts w:ascii="仿宋" w:hAnsi="仿宋" w:eastAsia="仿宋" w:cs="仿宋"/>
          <w:spacing w:val="-2"/>
          <w:sz w:val="24"/>
          <w:szCs w:val="24"/>
        </w:rPr>
        <w:t>于技术、资金等因素的限制，一些地区和企业并</w:t>
      </w:r>
      <w:r>
        <w:rPr>
          <w:rFonts w:ascii="仿宋" w:hAnsi="仿宋" w:eastAsia="仿宋" w:cs="仿宋"/>
          <w:spacing w:val="-3"/>
          <w:sz w:val="24"/>
          <w:szCs w:val="24"/>
        </w:rPr>
        <w:t>没有建立完善的监管体系。二是数</w:t>
      </w:r>
      <w:r>
        <w:rPr>
          <w:rFonts w:ascii="仿宋" w:hAnsi="仿宋" w:eastAsia="仿宋" w:cs="仿宋"/>
          <w:sz w:val="24"/>
          <w:szCs w:val="24"/>
        </w:rPr>
        <w:t xml:space="preserve"> </w:t>
      </w:r>
      <w:r>
        <w:rPr>
          <w:rFonts w:ascii="仿宋" w:hAnsi="仿宋" w:eastAsia="仿宋" w:cs="仿宋"/>
          <w:spacing w:val="-2"/>
          <w:sz w:val="24"/>
          <w:szCs w:val="24"/>
        </w:rPr>
        <w:t>据不准确或不及时，食品安全监管需要大量的数据支撑</w:t>
      </w:r>
      <w:r>
        <w:rPr>
          <w:rFonts w:ascii="仿宋" w:hAnsi="仿宋" w:eastAsia="仿宋" w:cs="仿宋"/>
          <w:spacing w:val="-3"/>
          <w:sz w:val="24"/>
          <w:szCs w:val="24"/>
        </w:rPr>
        <w:t>，如果数据不准确或者不及</w:t>
      </w:r>
      <w:r>
        <w:rPr>
          <w:rFonts w:ascii="仿宋" w:hAnsi="仿宋" w:eastAsia="仿宋" w:cs="仿宋"/>
          <w:sz w:val="24"/>
          <w:szCs w:val="24"/>
        </w:rPr>
        <w:t xml:space="preserve"> </w:t>
      </w:r>
      <w:r>
        <w:rPr>
          <w:rFonts w:ascii="仿宋" w:hAnsi="仿宋" w:eastAsia="仿宋" w:cs="仿宋"/>
          <w:spacing w:val="-2"/>
          <w:sz w:val="24"/>
          <w:szCs w:val="24"/>
        </w:rPr>
        <w:t>时，就会影响监管的效果。目前，一些地区的监管</w:t>
      </w:r>
      <w:r>
        <w:rPr>
          <w:rFonts w:ascii="仿宋" w:hAnsi="仿宋" w:eastAsia="仿宋" w:cs="仿宋"/>
          <w:spacing w:val="-3"/>
          <w:sz w:val="24"/>
          <w:szCs w:val="24"/>
        </w:rPr>
        <w:t>部门仍然采用传统的手工填报方</w:t>
      </w:r>
      <w:r>
        <w:rPr>
          <w:rFonts w:ascii="仿宋" w:hAnsi="仿宋" w:eastAsia="仿宋" w:cs="仿宋"/>
          <w:sz w:val="24"/>
          <w:szCs w:val="24"/>
        </w:rPr>
        <w:t xml:space="preserve"> </w:t>
      </w:r>
      <w:r>
        <w:rPr>
          <w:rFonts w:ascii="仿宋" w:hAnsi="仿宋" w:eastAsia="仿宋" w:cs="仿宋"/>
          <w:spacing w:val="-3"/>
          <w:sz w:val="24"/>
          <w:szCs w:val="24"/>
        </w:rPr>
        <w:t>式，容易出现数据错误和延误的情况。三是监管标准不统一，食品安全监管涉及多</w:t>
      </w:r>
      <w:r>
        <w:rPr>
          <w:rFonts w:ascii="仿宋" w:hAnsi="仿宋" w:eastAsia="仿宋" w:cs="仿宋"/>
          <w:spacing w:val="7"/>
          <w:sz w:val="24"/>
          <w:szCs w:val="24"/>
        </w:rPr>
        <w:t xml:space="preserve"> </w:t>
      </w:r>
      <w:r>
        <w:rPr>
          <w:rFonts w:ascii="仿宋" w:hAnsi="仿宋" w:eastAsia="仿宋" w:cs="仿宋"/>
          <w:spacing w:val="-3"/>
          <w:sz w:val="24"/>
          <w:szCs w:val="24"/>
        </w:rPr>
        <w:t>个部门和各种标准，但是这些标准并不统一。因此，监管部门之间的协调和合作也</w:t>
      </w:r>
      <w:r>
        <w:rPr>
          <w:rFonts w:ascii="仿宋" w:hAnsi="仿宋" w:eastAsia="仿宋" w:cs="仿宋"/>
          <w:spacing w:val="7"/>
          <w:sz w:val="24"/>
          <w:szCs w:val="24"/>
        </w:rPr>
        <w:t xml:space="preserve"> </w:t>
      </w:r>
      <w:r>
        <w:rPr>
          <w:rFonts w:ascii="仿宋" w:hAnsi="仿宋" w:eastAsia="仿宋" w:cs="仿宋"/>
          <w:spacing w:val="-2"/>
          <w:sz w:val="24"/>
          <w:szCs w:val="24"/>
        </w:rPr>
        <w:t>存在困难，导致监管效果不尽如人意。四是信息公开不足</w:t>
      </w:r>
      <w:r>
        <w:rPr>
          <w:rFonts w:ascii="仿宋" w:hAnsi="仿宋" w:eastAsia="仿宋" w:cs="仿宋"/>
          <w:spacing w:val="-3"/>
          <w:sz w:val="24"/>
          <w:szCs w:val="24"/>
        </w:rPr>
        <w:t>：食品安全智慧监管系统</w:t>
      </w:r>
      <w:r>
        <w:rPr>
          <w:rFonts w:ascii="仿宋" w:hAnsi="仿宋" w:eastAsia="仿宋" w:cs="仿宋"/>
          <w:sz w:val="24"/>
          <w:szCs w:val="24"/>
        </w:rPr>
        <w:t xml:space="preserve"> </w:t>
      </w:r>
      <w:r>
        <w:rPr>
          <w:rFonts w:ascii="仿宋" w:hAnsi="仿宋" w:eastAsia="仿宋" w:cs="仿宋"/>
          <w:spacing w:val="-2"/>
          <w:sz w:val="24"/>
          <w:szCs w:val="24"/>
        </w:rPr>
        <w:t>能够提供丰富的数据和信息，但是如果这些信息不对外公开</w:t>
      </w:r>
      <w:r>
        <w:rPr>
          <w:rFonts w:ascii="仿宋" w:hAnsi="仿宋" w:eastAsia="仿宋" w:cs="仿宋"/>
          <w:spacing w:val="-3"/>
          <w:sz w:val="24"/>
          <w:szCs w:val="24"/>
        </w:rPr>
        <w:t>或者公开不及时，就无</w:t>
      </w:r>
      <w:r>
        <w:rPr>
          <w:rFonts w:ascii="仿宋" w:hAnsi="仿宋" w:eastAsia="仿宋" w:cs="仿宋"/>
          <w:sz w:val="24"/>
          <w:szCs w:val="24"/>
        </w:rPr>
        <w:t xml:space="preserve"> </w:t>
      </w:r>
      <w:r>
        <w:rPr>
          <w:rFonts w:ascii="仿宋" w:hAnsi="仿宋" w:eastAsia="仿宋" w:cs="仿宋"/>
          <w:spacing w:val="-2"/>
          <w:sz w:val="24"/>
          <w:szCs w:val="24"/>
        </w:rPr>
        <w:t>法很好地起到监督和警示作用。五是监管力度不够</w:t>
      </w:r>
      <w:r>
        <w:rPr>
          <w:rFonts w:ascii="仿宋" w:hAnsi="仿宋" w:eastAsia="仿宋" w:cs="仿宋"/>
          <w:spacing w:val="-3"/>
          <w:sz w:val="24"/>
          <w:szCs w:val="24"/>
        </w:rPr>
        <w:t>：有些地区和企业对食品安全监</w:t>
      </w:r>
      <w:r>
        <w:rPr>
          <w:rFonts w:ascii="仿宋" w:hAnsi="仿宋" w:eastAsia="仿宋" w:cs="仿宋"/>
          <w:sz w:val="24"/>
          <w:szCs w:val="24"/>
        </w:rPr>
        <w:t xml:space="preserve"> </w:t>
      </w:r>
      <w:r>
        <w:rPr>
          <w:rFonts w:ascii="仿宋" w:hAnsi="仿宋" w:eastAsia="仿宋" w:cs="仿宋"/>
          <w:spacing w:val="-2"/>
          <w:sz w:val="24"/>
          <w:szCs w:val="24"/>
        </w:rPr>
        <w:t>管的态度不够认真，导致监管力度不够。此外，一些小微企业和农户在接入和使用</w:t>
      </w:r>
      <w:r>
        <w:rPr>
          <w:rFonts w:ascii="仿宋" w:hAnsi="仿宋" w:eastAsia="仿宋" w:cs="仿宋"/>
          <w:spacing w:val="14"/>
          <w:sz w:val="24"/>
          <w:szCs w:val="24"/>
        </w:rPr>
        <w:t xml:space="preserve"> </w:t>
      </w:r>
      <w:r>
        <w:rPr>
          <w:rFonts w:ascii="仿宋" w:hAnsi="仿宋" w:eastAsia="仿宋" w:cs="仿宋"/>
          <w:spacing w:val="-2"/>
          <w:sz w:val="24"/>
          <w:szCs w:val="24"/>
        </w:rPr>
        <w:t>系统方面可能会存在较大的成本压力，也会影响到监管的覆盖范围和效果。</w:t>
      </w:r>
    </w:p>
    <w:p w14:paraId="14B205E1">
      <w:pPr>
        <w:spacing w:before="121" w:line="357" w:lineRule="auto"/>
        <w:ind w:right="102" w:firstLine="479"/>
        <w:rPr>
          <w:rFonts w:ascii="仿宋" w:hAnsi="仿宋" w:eastAsia="仿宋" w:cs="仿宋"/>
          <w:sz w:val="24"/>
          <w:szCs w:val="24"/>
        </w:rPr>
      </w:pPr>
      <w:r>
        <w:rPr>
          <w:rFonts w:ascii="仿宋" w:hAnsi="仿宋" w:eastAsia="仿宋" w:cs="仿宋"/>
          <w:spacing w:val="-3"/>
          <w:sz w:val="24"/>
          <w:szCs w:val="24"/>
        </w:rPr>
        <w:t>市政基础设施监督管理和政法类信息化管理程度不高，需要进一步加大力度提</w:t>
      </w:r>
      <w:r>
        <w:rPr>
          <w:rFonts w:ascii="仿宋" w:hAnsi="仿宋" w:eastAsia="仿宋" w:cs="仿宋"/>
          <w:spacing w:val="18"/>
          <w:sz w:val="24"/>
          <w:szCs w:val="24"/>
        </w:rPr>
        <w:t xml:space="preserve"> </w:t>
      </w:r>
      <w:r>
        <w:rPr>
          <w:rFonts w:ascii="仿宋" w:hAnsi="仿宋" w:eastAsia="仿宋" w:cs="仿宋"/>
          <w:spacing w:val="-5"/>
          <w:sz w:val="24"/>
          <w:szCs w:val="24"/>
        </w:rPr>
        <w:t>高信息化监督管理效率。</w:t>
      </w:r>
    </w:p>
    <w:p w14:paraId="70FB6E3E">
      <w:pPr>
        <w:spacing w:before="5" w:line="355" w:lineRule="auto"/>
        <w:ind w:firstLine="479"/>
        <w:rPr>
          <w:rFonts w:ascii="仿宋" w:hAnsi="仿宋" w:eastAsia="仿宋" w:cs="仿宋"/>
          <w:sz w:val="24"/>
          <w:szCs w:val="24"/>
        </w:rPr>
      </w:pPr>
      <w:r>
        <w:rPr>
          <w:rFonts w:ascii="Times New Roman" w:hAnsi="Times New Roman" w:eastAsia="Times New Roman" w:cs="Times New Roman"/>
          <w:spacing w:val="-2"/>
          <w:sz w:val="24"/>
          <w:szCs w:val="24"/>
        </w:rPr>
        <w:t>2</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仿宋" w:hAnsi="仿宋" w:eastAsia="仿宋" w:cs="仿宋"/>
          <w:spacing w:val="-2"/>
          <w:sz w:val="24"/>
          <w:szCs w:val="24"/>
        </w:rPr>
        <w:t>研发意义。意义在于提高食品安全监管</w:t>
      </w:r>
      <w:r>
        <w:rPr>
          <w:rFonts w:ascii="仿宋" w:hAnsi="仿宋" w:eastAsia="仿宋" w:cs="仿宋"/>
          <w:spacing w:val="-3"/>
          <w:sz w:val="24"/>
          <w:szCs w:val="24"/>
        </w:rPr>
        <w:t>效能，保障公众饮食安全，促进食</w:t>
      </w:r>
      <w:r>
        <w:rPr>
          <w:rFonts w:ascii="仿宋" w:hAnsi="仿宋" w:eastAsia="仿宋" w:cs="仿宋"/>
          <w:sz w:val="24"/>
          <w:szCs w:val="24"/>
        </w:rPr>
        <w:t xml:space="preserve">  品产业健康发展。具体来说，1)通过信息化手段，减少人工干预，降低监管成本，</w:t>
      </w:r>
      <w:r>
        <w:rPr>
          <w:rFonts w:ascii="仿宋" w:hAnsi="仿宋" w:eastAsia="仿宋" w:cs="仿宋"/>
          <w:spacing w:val="18"/>
          <w:sz w:val="24"/>
          <w:szCs w:val="24"/>
        </w:rPr>
        <w:t xml:space="preserve"> </w:t>
      </w:r>
      <w:r>
        <w:rPr>
          <w:rFonts w:ascii="仿宋" w:hAnsi="仿宋" w:eastAsia="仿宋" w:cs="仿宋"/>
          <w:spacing w:val="1"/>
          <w:sz w:val="24"/>
          <w:szCs w:val="24"/>
        </w:rPr>
        <w:t>提高监管效率。2)通过大数据分析、智能预警等手段，及时发现和处置食品安全</w:t>
      </w:r>
      <w:r>
        <w:rPr>
          <w:rFonts w:ascii="仿宋" w:hAnsi="仿宋" w:eastAsia="仿宋" w:cs="仿宋"/>
          <w:spacing w:val="3"/>
          <w:sz w:val="24"/>
          <w:szCs w:val="24"/>
        </w:rPr>
        <w:t xml:space="preserve">  </w:t>
      </w:r>
      <w:r>
        <w:rPr>
          <w:rFonts w:ascii="仿宋" w:hAnsi="仿宋" w:eastAsia="仿宋" w:cs="仿宋"/>
          <w:spacing w:val="2"/>
          <w:sz w:val="24"/>
          <w:szCs w:val="24"/>
        </w:rPr>
        <w:t>隐患，强化风险防控，提高风险防控能力。3)该系统有助于及时发现和</w:t>
      </w:r>
      <w:r>
        <w:rPr>
          <w:rFonts w:ascii="仿宋" w:hAnsi="仿宋" w:eastAsia="仿宋" w:cs="仿宋"/>
          <w:spacing w:val="1"/>
          <w:sz w:val="24"/>
          <w:szCs w:val="24"/>
        </w:rPr>
        <w:t>纠正食品</w:t>
      </w:r>
      <w:r>
        <w:rPr>
          <w:rFonts w:ascii="仿宋" w:hAnsi="仿宋" w:eastAsia="仿宋" w:cs="仿宋"/>
          <w:sz w:val="24"/>
          <w:szCs w:val="24"/>
        </w:rPr>
        <w:t xml:space="preserve">  </w:t>
      </w:r>
      <w:r>
        <w:rPr>
          <w:rFonts w:ascii="仿宋" w:hAnsi="仿宋" w:eastAsia="仿宋" w:cs="仿宋"/>
          <w:spacing w:val="1"/>
          <w:sz w:val="24"/>
          <w:szCs w:val="24"/>
        </w:rPr>
        <w:t>安全问题，保障公众的饮食安全，维护社会公共卫生安全。4)该系统有助于规范</w:t>
      </w:r>
      <w:r>
        <w:rPr>
          <w:rFonts w:ascii="仿宋" w:hAnsi="仿宋" w:eastAsia="仿宋" w:cs="仿宋"/>
          <w:spacing w:val="8"/>
          <w:sz w:val="24"/>
          <w:szCs w:val="24"/>
        </w:rPr>
        <w:t xml:space="preserve">  </w:t>
      </w:r>
      <w:r>
        <w:rPr>
          <w:rFonts w:ascii="仿宋" w:hAnsi="仿宋" w:eastAsia="仿宋" w:cs="仿宋"/>
          <w:spacing w:val="-2"/>
          <w:sz w:val="24"/>
          <w:szCs w:val="24"/>
        </w:rPr>
        <w:t>食品生产经营行为，推动食品产业健康发展，促进</w:t>
      </w:r>
      <w:r>
        <w:rPr>
          <w:rFonts w:ascii="仿宋" w:hAnsi="仿宋" w:eastAsia="仿宋" w:cs="仿宋"/>
          <w:spacing w:val="-3"/>
          <w:sz w:val="24"/>
          <w:szCs w:val="24"/>
        </w:rPr>
        <w:t>食品质量提升，</w:t>
      </w:r>
    </w:p>
    <w:p w14:paraId="47A1B43A">
      <w:pPr>
        <w:spacing w:before="15" w:line="350" w:lineRule="auto"/>
        <w:ind w:right="101"/>
        <w:rPr>
          <w:rFonts w:ascii="仿宋" w:hAnsi="仿宋" w:eastAsia="仿宋" w:cs="仿宋"/>
          <w:sz w:val="24"/>
          <w:szCs w:val="24"/>
        </w:rPr>
      </w:pPr>
      <w:r>
        <w:rPr>
          <w:rFonts w:ascii="仿宋" w:hAnsi="仿宋" w:eastAsia="仿宋" w:cs="仿宋"/>
          <w:spacing w:val="-2"/>
          <w:sz w:val="24"/>
          <w:szCs w:val="24"/>
        </w:rPr>
        <w:t>总之，食品安全智慧监管系统的建设对于保障公众健康、</w:t>
      </w:r>
      <w:r>
        <w:rPr>
          <w:rFonts w:ascii="仿宋" w:hAnsi="仿宋" w:eastAsia="仿宋" w:cs="仿宋"/>
          <w:spacing w:val="-3"/>
          <w:sz w:val="24"/>
          <w:szCs w:val="24"/>
        </w:rPr>
        <w:t>维护社会稳定、促进经济</w:t>
      </w:r>
      <w:r>
        <w:rPr>
          <w:rFonts w:ascii="仿宋" w:hAnsi="仿宋" w:eastAsia="仿宋" w:cs="仿宋"/>
          <w:sz w:val="24"/>
          <w:szCs w:val="24"/>
        </w:rPr>
        <w:t xml:space="preserve"> </w:t>
      </w:r>
      <w:r>
        <w:rPr>
          <w:rFonts w:ascii="仿宋" w:hAnsi="仿宋" w:eastAsia="仿宋" w:cs="仿宋"/>
          <w:spacing w:val="-9"/>
          <w:sz w:val="24"/>
          <w:szCs w:val="24"/>
        </w:rPr>
        <w:t>发展具有重要意义。</w:t>
      </w:r>
    </w:p>
    <w:p w14:paraId="751E7C3C">
      <w:pPr>
        <w:spacing w:line="350" w:lineRule="auto"/>
        <w:rPr>
          <w:rFonts w:ascii="仿宋" w:hAnsi="仿宋" w:eastAsia="仿宋" w:cs="仿宋"/>
          <w:sz w:val="24"/>
          <w:szCs w:val="24"/>
        </w:rPr>
        <w:sectPr>
          <w:pgSz w:w="11660" w:h="16840"/>
          <w:pgMar w:top="1293" w:right="1600" w:bottom="0" w:left="1400" w:header="0" w:footer="0" w:gutter="0"/>
          <w:cols w:space="720" w:num="1"/>
        </w:sectPr>
      </w:pPr>
    </w:p>
    <w:p w14:paraId="11EDE3E4">
      <w:pPr>
        <w:spacing w:before="48" w:line="329" w:lineRule="auto"/>
        <w:ind w:firstLine="489"/>
        <w:rPr>
          <w:rFonts w:ascii="仿宋" w:hAnsi="仿宋" w:eastAsia="仿宋" w:cs="仿宋"/>
          <w:sz w:val="24"/>
          <w:szCs w:val="24"/>
        </w:rPr>
      </w:pPr>
      <w:r>
        <w:rPr>
          <w:rFonts w:ascii="仿宋" w:hAnsi="仿宋" w:eastAsia="仿宋" w:cs="仿宋"/>
          <w:spacing w:val="-2"/>
          <w:sz w:val="24"/>
          <w:szCs w:val="24"/>
        </w:rPr>
        <w:t>智慧监管监督平台的研发使用，可以提高监测监管水平，接口对接需要各相关</w:t>
      </w:r>
      <w:r>
        <w:rPr>
          <w:rFonts w:ascii="仿宋" w:hAnsi="仿宋" w:eastAsia="仿宋" w:cs="仿宋"/>
          <w:spacing w:val="2"/>
          <w:sz w:val="24"/>
          <w:szCs w:val="24"/>
        </w:rPr>
        <w:t xml:space="preserve">  </w:t>
      </w:r>
      <w:r>
        <w:rPr>
          <w:rFonts w:ascii="仿宋" w:hAnsi="仿宋" w:eastAsia="仿宋" w:cs="仿宋"/>
          <w:spacing w:val="-2"/>
          <w:sz w:val="24"/>
          <w:szCs w:val="24"/>
        </w:rPr>
        <w:t>部门和企业共同努力，加强合作，提升监管</w:t>
      </w:r>
      <w:r>
        <w:rPr>
          <w:rFonts w:ascii="仿宋" w:hAnsi="仿宋" w:eastAsia="仿宋" w:cs="仿宋"/>
          <w:spacing w:val="-3"/>
          <w:sz w:val="24"/>
          <w:szCs w:val="24"/>
        </w:rPr>
        <w:t>效能和水平，进而加快信息化管理进程。</w:t>
      </w:r>
    </w:p>
    <w:p w14:paraId="7F7C71DB">
      <w:pPr>
        <w:spacing w:before="1" w:line="222" w:lineRule="auto"/>
        <w:ind w:left="424"/>
        <w:outlineLvl w:val="2"/>
        <w:rPr>
          <w:rFonts w:ascii="楷体" w:hAnsi="楷体" w:eastAsia="楷体" w:cs="楷体"/>
          <w:sz w:val="29"/>
          <w:szCs w:val="29"/>
        </w:rPr>
      </w:pPr>
      <w:r>
        <w:rPr>
          <w:rFonts w:ascii="楷体" w:hAnsi="楷体" w:eastAsia="楷体" w:cs="楷体"/>
          <w:b/>
          <w:bCs/>
          <w:spacing w:val="6"/>
          <w:sz w:val="29"/>
          <w:szCs w:val="29"/>
        </w:rPr>
        <w:t>(二)研究开发对企业、行业的推动(带动</w:t>
      </w:r>
      <w:r>
        <w:rPr>
          <w:rFonts w:ascii="楷体" w:hAnsi="楷体" w:eastAsia="楷体" w:cs="楷体"/>
          <w:b/>
          <w:bCs/>
          <w:spacing w:val="5"/>
          <w:sz w:val="29"/>
          <w:szCs w:val="29"/>
        </w:rPr>
        <w:t>)作用</w:t>
      </w:r>
    </w:p>
    <w:p w14:paraId="45E3CEB5">
      <w:pPr>
        <w:spacing w:before="171" w:line="345" w:lineRule="auto"/>
        <w:ind w:right="82" w:firstLine="489"/>
        <w:jc w:val="both"/>
        <w:rPr>
          <w:rFonts w:ascii="仿宋" w:hAnsi="仿宋" w:eastAsia="仿宋" w:cs="仿宋"/>
          <w:sz w:val="24"/>
          <w:szCs w:val="24"/>
        </w:rPr>
      </w:pPr>
      <w:r>
        <w:rPr>
          <w:rFonts w:ascii="仿宋" w:hAnsi="仿宋" w:eastAsia="仿宋" w:cs="仿宋"/>
          <w:spacing w:val="1"/>
          <w:sz w:val="24"/>
          <w:szCs w:val="24"/>
        </w:rPr>
        <w:t xml:space="preserve">为了加强对食品安全的监管，市场监管局和社会各界都在积极探索新的监管方 </w:t>
      </w:r>
      <w:r>
        <w:rPr>
          <w:rFonts w:ascii="仿宋" w:hAnsi="仿宋" w:eastAsia="仿宋" w:cs="仿宋"/>
          <w:spacing w:val="2"/>
          <w:sz w:val="24"/>
          <w:szCs w:val="24"/>
        </w:rPr>
        <w:t>式和手段，在这样的背景下，食品安全智慧监管系统项目应运而生。</w:t>
      </w:r>
      <w:r>
        <w:rPr>
          <w:rFonts w:ascii="仿宋" w:hAnsi="仿宋" w:eastAsia="仿宋" w:cs="仿宋"/>
          <w:spacing w:val="1"/>
          <w:sz w:val="24"/>
          <w:szCs w:val="24"/>
        </w:rPr>
        <w:t>食品安全智慧</w:t>
      </w:r>
      <w:r>
        <w:rPr>
          <w:rFonts w:ascii="仿宋" w:hAnsi="仿宋" w:eastAsia="仿宋" w:cs="仿宋"/>
          <w:sz w:val="24"/>
          <w:szCs w:val="24"/>
        </w:rPr>
        <w:t xml:space="preserve"> 监管系统是建立一个智能化、高效化的食品安全监管系统，实现对食品生产</w:t>
      </w:r>
      <w:r>
        <w:rPr>
          <w:rFonts w:ascii="仿宋" w:hAnsi="仿宋" w:eastAsia="仿宋" w:cs="仿宋"/>
          <w:spacing w:val="-1"/>
          <w:sz w:val="24"/>
          <w:szCs w:val="24"/>
        </w:rPr>
        <w:t>、流通</w:t>
      </w:r>
      <w:r>
        <w:rPr>
          <w:rFonts w:ascii="仿宋" w:hAnsi="仿宋" w:eastAsia="仿宋" w:cs="仿宋"/>
          <w:sz w:val="24"/>
          <w:szCs w:val="24"/>
        </w:rPr>
        <w:t xml:space="preserve"> 、销售等各个环节的全面监管，通过运用大数据、物联网、人工智能等技术手段，</w:t>
      </w:r>
      <w:r>
        <w:rPr>
          <w:rFonts w:ascii="仿宋" w:hAnsi="仿宋" w:eastAsia="仿宋" w:cs="仿宋"/>
          <w:spacing w:val="8"/>
          <w:sz w:val="24"/>
          <w:szCs w:val="24"/>
        </w:rPr>
        <w:t xml:space="preserve"> </w:t>
      </w:r>
      <w:r>
        <w:rPr>
          <w:rFonts w:ascii="仿宋" w:hAnsi="仿宋" w:eastAsia="仿宋" w:cs="仿宋"/>
          <w:spacing w:val="1"/>
          <w:sz w:val="24"/>
          <w:szCs w:val="24"/>
        </w:rPr>
        <w:t>提高监管效率，降低监管成本，保障食品安全，为人</w:t>
      </w:r>
      <w:r>
        <w:rPr>
          <w:rFonts w:ascii="仿宋" w:hAnsi="仿宋" w:eastAsia="仿宋" w:cs="仿宋"/>
          <w:sz w:val="24"/>
          <w:szCs w:val="24"/>
        </w:rPr>
        <w:t xml:space="preserve">民群众的健康和生命安全提供 </w:t>
      </w:r>
      <w:r>
        <w:rPr>
          <w:rFonts w:ascii="仿宋" w:hAnsi="仿宋" w:eastAsia="仿宋" w:cs="仿宋"/>
          <w:spacing w:val="1"/>
          <w:sz w:val="24"/>
          <w:szCs w:val="24"/>
        </w:rPr>
        <w:t>有力保障。同时，该项目也将注重歧术创新和人才培养，不断提高监管水平和能力</w:t>
      </w:r>
      <w:r>
        <w:rPr>
          <w:rFonts w:ascii="仿宋" w:hAnsi="仿宋" w:eastAsia="仿宋" w:cs="仿宋"/>
          <w:spacing w:val="12"/>
          <w:sz w:val="24"/>
          <w:szCs w:val="24"/>
        </w:rPr>
        <w:t xml:space="preserve"> </w:t>
      </w:r>
      <w:r>
        <w:rPr>
          <w:rFonts w:ascii="仿宋" w:hAnsi="仿宋" w:eastAsia="仿宋" w:cs="仿宋"/>
          <w:spacing w:val="1"/>
          <w:sz w:val="24"/>
          <w:szCs w:val="24"/>
        </w:rPr>
        <w:t>,为保障食品安全贡献力量。为食品安全监管起着积极的推动作用。</w:t>
      </w:r>
    </w:p>
    <w:p w14:paraId="12B9ABA7">
      <w:pPr>
        <w:spacing w:line="223" w:lineRule="auto"/>
        <w:ind w:left="753"/>
        <w:outlineLvl w:val="3"/>
        <w:rPr>
          <w:rFonts w:ascii="楷体" w:hAnsi="楷体" w:eastAsia="楷体" w:cs="楷体"/>
          <w:sz w:val="27"/>
          <w:szCs w:val="27"/>
        </w:rPr>
      </w:pPr>
      <w:r>
        <w:rPr>
          <w:rFonts w:ascii="楷体" w:hAnsi="楷体" w:eastAsia="楷体" w:cs="楷体"/>
          <w:b/>
          <w:bCs/>
          <w:spacing w:val="10"/>
          <w:sz w:val="27"/>
          <w:szCs w:val="27"/>
        </w:rPr>
        <w:t>(三)项目达到的技术水平及市场前景</w:t>
      </w:r>
    </w:p>
    <w:p w14:paraId="3F8C788A">
      <w:pPr>
        <w:spacing w:before="172" w:line="353" w:lineRule="auto"/>
        <w:ind w:right="196" w:firstLine="489"/>
        <w:jc w:val="both"/>
        <w:rPr>
          <w:rFonts w:ascii="仿宋" w:hAnsi="仿宋" w:eastAsia="仿宋" w:cs="仿宋"/>
          <w:sz w:val="24"/>
          <w:szCs w:val="24"/>
        </w:rPr>
      </w:pPr>
      <w:r>
        <w:rPr>
          <w:rFonts w:ascii="仿宋" w:hAnsi="仿宋" w:eastAsia="仿宋" w:cs="仿宋"/>
          <w:spacing w:val="-1"/>
          <w:sz w:val="24"/>
          <w:szCs w:val="24"/>
        </w:rPr>
        <w:t>该项目总体架构采用层次化设计思想，以面向服务(</w:t>
      </w:r>
      <w:r>
        <w:rPr>
          <w:rFonts w:ascii="仿宋" w:hAnsi="仿宋" w:eastAsia="仿宋" w:cs="仿宋"/>
          <w:spacing w:val="-49"/>
          <w:sz w:val="24"/>
          <w:szCs w:val="24"/>
        </w:rPr>
        <w:t xml:space="preserve"> </w:t>
      </w:r>
      <w:r>
        <w:rPr>
          <w:rFonts w:ascii="Times New Roman" w:hAnsi="Times New Roman" w:eastAsia="Times New Roman" w:cs="Times New Roman"/>
          <w:spacing w:val="-1"/>
          <w:sz w:val="24"/>
          <w:szCs w:val="24"/>
        </w:rPr>
        <w:t>SOA)</w:t>
      </w:r>
      <w:r>
        <w:rPr>
          <w:rFonts w:ascii="Times New Roman" w:hAnsi="Times New Roman" w:eastAsia="Times New Roman" w:cs="Times New Roman"/>
          <w:spacing w:val="20"/>
          <w:w w:val="101"/>
          <w:sz w:val="24"/>
          <w:szCs w:val="24"/>
        </w:rPr>
        <w:t xml:space="preserve"> </w:t>
      </w:r>
      <w:r>
        <w:rPr>
          <w:rFonts w:ascii="仿宋" w:hAnsi="仿宋" w:eastAsia="仿宋" w:cs="仿宋"/>
          <w:spacing w:val="-1"/>
          <w:sz w:val="24"/>
          <w:szCs w:val="24"/>
        </w:rPr>
        <w:t>的理念和云计算技</w:t>
      </w:r>
      <w:r>
        <w:rPr>
          <w:rFonts w:ascii="仿宋" w:hAnsi="仿宋" w:eastAsia="仿宋" w:cs="仿宋"/>
          <w:sz w:val="24"/>
          <w:szCs w:val="24"/>
        </w:rPr>
        <w:t xml:space="preserve">  </w:t>
      </w:r>
      <w:r>
        <w:rPr>
          <w:rFonts w:ascii="仿宋" w:hAnsi="仿宋" w:eastAsia="仿宋" w:cs="仿宋"/>
          <w:spacing w:val="-1"/>
          <w:sz w:val="24"/>
          <w:szCs w:val="24"/>
        </w:rPr>
        <w:t>术为基础进行建设，实现不同层次间的相互独立性，保</w:t>
      </w:r>
      <w:r>
        <w:rPr>
          <w:rFonts w:ascii="仿宋" w:hAnsi="仿宋" w:eastAsia="仿宋" w:cs="仿宋"/>
          <w:spacing w:val="-2"/>
          <w:sz w:val="24"/>
          <w:szCs w:val="24"/>
        </w:rPr>
        <w:t>障平台的高度稳定性、实用</w:t>
      </w:r>
      <w:r>
        <w:rPr>
          <w:rFonts w:ascii="仿宋" w:hAnsi="仿宋" w:eastAsia="仿宋" w:cs="仿宋"/>
          <w:sz w:val="24"/>
          <w:szCs w:val="24"/>
        </w:rPr>
        <w:t xml:space="preserve"> </w:t>
      </w:r>
      <w:r>
        <w:rPr>
          <w:rFonts w:ascii="仿宋" w:hAnsi="仿宋" w:eastAsia="仿宋" w:cs="仿宋"/>
          <w:spacing w:val="-4"/>
          <w:sz w:val="24"/>
          <w:szCs w:val="24"/>
        </w:rPr>
        <w:t>性和可扩展性。</w:t>
      </w:r>
    </w:p>
    <w:p w14:paraId="37A3AC51">
      <w:pPr>
        <w:spacing w:before="35" w:line="355" w:lineRule="auto"/>
        <w:ind w:right="201" w:firstLine="489"/>
        <w:jc w:val="both"/>
        <w:rPr>
          <w:rFonts w:ascii="仿宋" w:hAnsi="仿宋" w:eastAsia="仿宋" w:cs="仿宋"/>
          <w:sz w:val="24"/>
          <w:szCs w:val="24"/>
        </w:rPr>
      </w:pPr>
      <w:r>
        <w:rPr>
          <w:rFonts w:ascii="仿宋" w:hAnsi="仿宋" w:eastAsia="仿宋" w:cs="仿宋"/>
          <w:spacing w:val="-2"/>
          <w:sz w:val="24"/>
          <w:szCs w:val="24"/>
        </w:rPr>
        <w:t>该项目功能设计一是通过整合建立较为完善的食品安全监管信息系统并有效运</w:t>
      </w:r>
      <w:r>
        <w:rPr>
          <w:rFonts w:ascii="仿宋" w:hAnsi="仿宋" w:eastAsia="仿宋" w:cs="仿宋"/>
          <w:spacing w:val="5"/>
          <w:sz w:val="24"/>
          <w:szCs w:val="24"/>
        </w:rPr>
        <w:t xml:space="preserve"> </w:t>
      </w:r>
      <w:r>
        <w:rPr>
          <w:rFonts w:ascii="仿宋" w:hAnsi="仿宋" w:eastAsia="仿宋" w:cs="仿宋"/>
          <w:spacing w:val="-2"/>
          <w:sz w:val="24"/>
          <w:szCs w:val="24"/>
        </w:rPr>
        <w:t>行，实现食品生产经营许可备案、监督检查、抽检监测、稽查执法、投</w:t>
      </w:r>
      <w:r>
        <w:rPr>
          <w:rFonts w:ascii="仿宋" w:hAnsi="仿宋" w:eastAsia="仿宋" w:cs="仿宋"/>
          <w:spacing w:val="-3"/>
          <w:sz w:val="24"/>
          <w:szCs w:val="24"/>
        </w:rPr>
        <w:t>诉举报等全</w:t>
      </w:r>
      <w:r>
        <w:rPr>
          <w:rFonts w:ascii="仿宋" w:hAnsi="仿宋" w:eastAsia="仿宋" w:cs="仿宋"/>
          <w:sz w:val="24"/>
          <w:szCs w:val="24"/>
        </w:rPr>
        <w:t xml:space="preserve"> </w:t>
      </w:r>
      <w:r>
        <w:rPr>
          <w:rFonts w:ascii="仿宋" w:hAnsi="仿宋" w:eastAsia="仿宋" w:cs="仿宋"/>
          <w:spacing w:val="-1"/>
          <w:sz w:val="24"/>
          <w:szCs w:val="24"/>
        </w:rPr>
        <w:t>过程信息化管理，健全食品安全智慧监管。</w:t>
      </w:r>
      <w:r>
        <w:rPr>
          <w:rFonts w:ascii="仿宋" w:hAnsi="仿宋" w:eastAsia="仿宋" w:cs="仿宋"/>
          <w:spacing w:val="-2"/>
          <w:sz w:val="24"/>
          <w:szCs w:val="24"/>
        </w:rPr>
        <w:t>二是依托依据总局关于数据归集要求，</w:t>
      </w:r>
      <w:r>
        <w:rPr>
          <w:rFonts w:ascii="仿宋" w:hAnsi="仿宋" w:eastAsia="仿宋" w:cs="仿宋"/>
          <w:sz w:val="24"/>
          <w:szCs w:val="24"/>
        </w:rPr>
        <w:t xml:space="preserve"> </w:t>
      </w:r>
      <w:r>
        <w:rPr>
          <w:rFonts w:ascii="仿宋" w:hAnsi="仿宋" w:eastAsia="仿宋" w:cs="仿宋"/>
          <w:spacing w:val="-2"/>
          <w:sz w:val="24"/>
          <w:szCs w:val="24"/>
        </w:rPr>
        <w:t>及时完整准确向总局归集许可、监督检查、监督抽检等数据开展监管信息大数据归</w:t>
      </w:r>
      <w:r>
        <w:rPr>
          <w:rFonts w:ascii="仿宋" w:hAnsi="仿宋" w:eastAsia="仿宋" w:cs="仿宋"/>
          <w:spacing w:val="7"/>
          <w:sz w:val="24"/>
          <w:szCs w:val="24"/>
        </w:rPr>
        <w:t xml:space="preserve"> </w:t>
      </w:r>
      <w:r>
        <w:rPr>
          <w:rFonts w:ascii="仿宋" w:hAnsi="仿宋" w:eastAsia="仿宋" w:cs="仿宋"/>
          <w:spacing w:val="-2"/>
          <w:sz w:val="24"/>
          <w:szCs w:val="24"/>
        </w:rPr>
        <w:t>集和分析应用。三是在食品安全监管领域充分运用物联网、人工智能、区块链等信</w:t>
      </w:r>
      <w:r>
        <w:rPr>
          <w:rFonts w:ascii="仿宋" w:hAnsi="仿宋" w:eastAsia="仿宋" w:cs="仿宋"/>
          <w:spacing w:val="16"/>
          <w:sz w:val="24"/>
          <w:szCs w:val="24"/>
        </w:rPr>
        <w:t xml:space="preserve"> </w:t>
      </w:r>
      <w:r>
        <w:rPr>
          <w:rFonts w:ascii="仿宋" w:hAnsi="仿宋" w:eastAsia="仿宋" w:cs="仿宋"/>
          <w:spacing w:val="-2"/>
          <w:sz w:val="24"/>
          <w:szCs w:val="24"/>
        </w:rPr>
        <w:t>息化技术，结合风险分析模型，实现预警和研判风险，强化风险监测和研</w:t>
      </w:r>
      <w:r>
        <w:rPr>
          <w:rFonts w:ascii="仿宋" w:hAnsi="仿宋" w:eastAsia="仿宋" w:cs="仿宋"/>
          <w:spacing w:val="-3"/>
          <w:sz w:val="24"/>
          <w:szCs w:val="24"/>
        </w:rPr>
        <w:t>判。四是</w:t>
      </w:r>
      <w:r>
        <w:rPr>
          <w:rFonts w:ascii="仿宋" w:hAnsi="仿宋" w:eastAsia="仿宋" w:cs="仿宋"/>
          <w:sz w:val="24"/>
          <w:szCs w:val="24"/>
        </w:rPr>
        <w:t xml:space="preserve"> </w:t>
      </w:r>
      <w:r>
        <w:rPr>
          <w:rFonts w:ascii="仿宋" w:hAnsi="仿宋" w:eastAsia="仿宋" w:cs="仿宋"/>
          <w:spacing w:val="-1"/>
          <w:sz w:val="24"/>
          <w:szCs w:val="24"/>
        </w:rPr>
        <w:t>综合食品生产经营许可备案、监督检查、抽</w:t>
      </w:r>
      <w:r>
        <w:rPr>
          <w:rFonts w:ascii="仿宋" w:hAnsi="仿宋" w:eastAsia="仿宋" w:cs="仿宋"/>
          <w:spacing w:val="-2"/>
          <w:sz w:val="24"/>
          <w:szCs w:val="24"/>
        </w:rPr>
        <w:t>检监测、稽查执法、投诉举报等信息，</w:t>
      </w:r>
      <w:r>
        <w:rPr>
          <w:rFonts w:ascii="仿宋" w:hAnsi="仿宋" w:eastAsia="仿宋" w:cs="仿宋"/>
          <w:sz w:val="24"/>
          <w:szCs w:val="24"/>
        </w:rPr>
        <w:t xml:space="preserve"> </w:t>
      </w:r>
      <w:r>
        <w:rPr>
          <w:rFonts w:ascii="仿宋" w:hAnsi="仿宋" w:eastAsia="仿宋" w:cs="仿宋"/>
          <w:spacing w:val="-2"/>
          <w:sz w:val="24"/>
          <w:szCs w:val="24"/>
        </w:rPr>
        <w:t>得出主体生产经营状况和相应风险，结合食品风险分级并实施差异化监</w:t>
      </w:r>
      <w:r>
        <w:rPr>
          <w:rFonts w:ascii="仿宋" w:hAnsi="仿宋" w:eastAsia="仿宋" w:cs="仿宋"/>
          <w:spacing w:val="-3"/>
          <w:sz w:val="24"/>
          <w:szCs w:val="24"/>
        </w:rPr>
        <w:t>管，实现分</w:t>
      </w:r>
      <w:r>
        <w:rPr>
          <w:rFonts w:ascii="仿宋" w:hAnsi="仿宋" w:eastAsia="仿宋" w:cs="仿宋"/>
          <w:sz w:val="24"/>
          <w:szCs w:val="24"/>
        </w:rPr>
        <w:t xml:space="preserve"> </w:t>
      </w:r>
      <w:r>
        <w:rPr>
          <w:rFonts w:ascii="仿宋" w:hAnsi="仿宋" w:eastAsia="仿宋" w:cs="仿宋"/>
          <w:spacing w:val="-3"/>
          <w:sz w:val="24"/>
          <w:szCs w:val="24"/>
        </w:rPr>
        <w:t>级分类监管，提高监管针对性有效性。</w:t>
      </w:r>
    </w:p>
    <w:p w14:paraId="36E701C3">
      <w:pPr>
        <w:spacing w:before="141" w:line="221" w:lineRule="auto"/>
        <w:ind w:left="489"/>
        <w:rPr>
          <w:rFonts w:ascii="黑体" w:hAnsi="黑体" w:eastAsia="黑体" w:cs="黑体"/>
          <w:sz w:val="24"/>
          <w:szCs w:val="24"/>
        </w:rPr>
      </w:pPr>
      <w:r>
        <w:rPr>
          <w:rFonts w:ascii="黑体" w:hAnsi="黑体" w:eastAsia="黑体" w:cs="黑体"/>
          <w:spacing w:val="-4"/>
          <w:sz w:val="24"/>
          <w:szCs w:val="24"/>
        </w:rPr>
        <w:t>二、研究开发的内容及目标</w:t>
      </w:r>
    </w:p>
    <w:p w14:paraId="0170356A">
      <w:pPr>
        <w:spacing w:before="179" w:line="225" w:lineRule="auto"/>
        <w:ind w:left="680"/>
        <w:rPr>
          <w:rFonts w:ascii="楷体" w:hAnsi="楷体" w:eastAsia="楷体" w:cs="楷体"/>
          <w:sz w:val="22"/>
          <w:szCs w:val="22"/>
        </w:rPr>
      </w:pPr>
      <w:r>
        <w:rPr>
          <w:rFonts w:ascii="楷体" w:hAnsi="楷体" w:eastAsia="楷体" w:cs="楷体"/>
          <w:spacing w:val="10"/>
          <w:sz w:val="22"/>
          <w:szCs w:val="22"/>
        </w:rPr>
        <w:t>(</w:t>
      </w:r>
      <w:r>
        <w:rPr>
          <w:rFonts w:ascii="楷体" w:hAnsi="楷体" w:eastAsia="楷体" w:cs="楷体"/>
          <w:spacing w:val="-37"/>
          <w:sz w:val="22"/>
          <w:szCs w:val="22"/>
        </w:rPr>
        <w:t xml:space="preserve"> </w:t>
      </w:r>
      <w:r>
        <w:rPr>
          <w:rFonts w:ascii="楷体" w:hAnsi="楷体" w:eastAsia="楷体" w:cs="楷体"/>
          <w:spacing w:val="10"/>
          <w:sz w:val="22"/>
          <w:szCs w:val="22"/>
        </w:rPr>
        <w:t>一</w:t>
      </w:r>
      <w:r>
        <w:rPr>
          <w:rFonts w:ascii="楷体" w:hAnsi="楷体" w:eastAsia="楷体" w:cs="楷体"/>
          <w:spacing w:val="-43"/>
          <w:sz w:val="22"/>
          <w:szCs w:val="22"/>
        </w:rPr>
        <w:t xml:space="preserve"> </w:t>
      </w:r>
      <w:r>
        <w:rPr>
          <w:rFonts w:ascii="楷体" w:hAnsi="楷体" w:eastAsia="楷体" w:cs="楷体"/>
          <w:spacing w:val="10"/>
          <w:sz w:val="22"/>
          <w:szCs w:val="22"/>
        </w:rPr>
        <w:t>)</w:t>
      </w:r>
      <w:r>
        <w:rPr>
          <w:rFonts w:ascii="楷体" w:hAnsi="楷体" w:eastAsia="楷体" w:cs="楷体"/>
          <w:spacing w:val="-60"/>
          <w:sz w:val="22"/>
          <w:szCs w:val="22"/>
        </w:rPr>
        <w:t xml:space="preserve"> </w:t>
      </w:r>
      <w:r>
        <w:rPr>
          <w:rFonts w:ascii="楷体" w:hAnsi="楷体" w:eastAsia="楷体" w:cs="楷体"/>
          <w:b/>
          <w:bCs/>
          <w:spacing w:val="10"/>
          <w:sz w:val="22"/>
          <w:szCs w:val="22"/>
        </w:rPr>
        <w:t>项目研发主要内容及关键技术</w:t>
      </w:r>
    </w:p>
    <w:p w14:paraId="4B480FEC">
      <w:pPr>
        <w:spacing w:before="204" w:line="354" w:lineRule="auto"/>
        <w:ind w:right="197" w:firstLine="489"/>
        <w:jc w:val="both"/>
        <w:rPr>
          <w:rFonts w:ascii="仿宋" w:hAnsi="仿宋" w:eastAsia="仿宋" w:cs="仿宋"/>
          <w:sz w:val="24"/>
          <w:szCs w:val="24"/>
        </w:rPr>
      </w:pPr>
      <w:r>
        <w:rPr>
          <w:rFonts w:ascii="仿宋" w:hAnsi="仿宋" w:eastAsia="仿宋" w:cs="仿宋"/>
          <w:spacing w:val="5"/>
          <w:sz w:val="24"/>
          <w:szCs w:val="24"/>
        </w:rPr>
        <w:t>1、主要内容：(1)食品安全数据管理平台建设①含数据整合。将食品生产经</w:t>
      </w:r>
      <w:r>
        <w:rPr>
          <w:rFonts w:ascii="仿宋" w:hAnsi="仿宋" w:eastAsia="仿宋" w:cs="仿宋"/>
          <w:spacing w:val="6"/>
          <w:sz w:val="24"/>
          <w:szCs w:val="24"/>
        </w:rPr>
        <w:t xml:space="preserve"> </w:t>
      </w:r>
      <w:r>
        <w:rPr>
          <w:rFonts w:ascii="仿宋" w:hAnsi="仿宋" w:eastAsia="仿宋" w:cs="仿宋"/>
          <w:spacing w:val="-2"/>
          <w:sz w:val="24"/>
          <w:szCs w:val="24"/>
        </w:rPr>
        <w:t>营许可备案、企业基本信息、监督检查、抽检监测、稽查执法、投诉举报等</w:t>
      </w:r>
      <w:r>
        <w:rPr>
          <w:rFonts w:ascii="仿宋" w:hAnsi="仿宋" w:eastAsia="仿宋" w:cs="仿宋"/>
          <w:spacing w:val="-3"/>
          <w:sz w:val="24"/>
          <w:szCs w:val="24"/>
        </w:rPr>
        <w:t>数据进</w:t>
      </w:r>
      <w:r>
        <w:rPr>
          <w:rFonts w:ascii="仿宋" w:hAnsi="仿宋" w:eastAsia="仿宋" w:cs="仿宋"/>
          <w:sz w:val="24"/>
          <w:szCs w:val="24"/>
        </w:rPr>
        <w:t xml:space="preserve"> </w:t>
      </w:r>
      <w:r>
        <w:rPr>
          <w:rFonts w:ascii="仿宋" w:hAnsi="仿宋" w:eastAsia="仿宋" w:cs="仿宋"/>
          <w:spacing w:val="-2"/>
          <w:sz w:val="24"/>
          <w:szCs w:val="24"/>
        </w:rPr>
        <w:t>行汇聚整合，实现在一个平台上对食品安全数据进行全过程信息化管理。</w:t>
      </w:r>
      <w:r>
        <w:rPr>
          <w:rFonts w:ascii="仿宋" w:hAnsi="仿宋" w:eastAsia="仿宋" w:cs="仿宋"/>
          <w:spacing w:val="-3"/>
          <w:sz w:val="24"/>
          <w:szCs w:val="24"/>
        </w:rPr>
        <w:t>一是企业</w:t>
      </w:r>
      <w:r>
        <w:rPr>
          <w:rFonts w:ascii="仿宋" w:hAnsi="仿宋" w:eastAsia="仿宋" w:cs="仿宋"/>
          <w:sz w:val="24"/>
          <w:szCs w:val="24"/>
        </w:rPr>
        <w:t xml:space="preserve"> </w:t>
      </w:r>
      <w:r>
        <w:rPr>
          <w:rFonts w:ascii="仿宋" w:hAnsi="仿宋" w:eastAsia="仿宋" w:cs="仿宋"/>
          <w:spacing w:val="-3"/>
          <w:sz w:val="24"/>
          <w:szCs w:val="24"/>
        </w:rPr>
        <w:t>主体信息管理。根据职能将企业主体大致分为三类：食品生产企业、食品销售企业</w:t>
      </w:r>
      <w:r>
        <w:rPr>
          <w:rFonts w:ascii="仿宋" w:hAnsi="仿宋" w:eastAsia="仿宋" w:cs="仿宋"/>
          <w:spacing w:val="12"/>
          <w:sz w:val="24"/>
          <w:szCs w:val="24"/>
        </w:rPr>
        <w:t xml:space="preserve"> </w:t>
      </w:r>
      <w:r>
        <w:rPr>
          <w:rFonts w:ascii="仿宋" w:hAnsi="仿宋" w:eastAsia="仿宋" w:cs="仿宋"/>
          <w:spacing w:val="-2"/>
          <w:sz w:val="24"/>
          <w:szCs w:val="24"/>
        </w:rPr>
        <w:t>、餐饮服务企业，系统可为企业生成二维码</w:t>
      </w:r>
      <w:r>
        <w:rPr>
          <w:rFonts w:ascii="仿宋" w:hAnsi="仿宋" w:eastAsia="仿宋" w:cs="仿宋"/>
          <w:spacing w:val="-3"/>
          <w:sz w:val="24"/>
          <w:szCs w:val="24"/>
        </w:rPr>
        <w:t>，所有人员可通过扫码进行企业基本信</w:t>
      </w:r>
    </w:p>
    <w:p w14:paraId="5F652864">
      <w:pPr>
        <w:spacing w:line="354" w:lineRule="auto"/>
        <w:rPr>
          <w:rFonts w:ascii="仿宋" w:hAnsi="仿宋" w:eastAsia="仿宋" w:cs="仿宋"/>
          <w:sz w:val="24"/>
          <w:szCs w:val="24"/>
        </w:rPr>
        <w:sectPr>
          <w:pgSz w:w="11660" w:h="16840"/>
          <w:pgMar w:top="1336" w:right="1480" w:bottom="0" w:left="1389" w:header="0" w:footer="0" w:gutter="0"/>
          <w:cols w:space="720" w:num="1"/>
        </w:sectPr>
      </w:pPr>
    </w:p>
    <w:p w14:paraId="73C168DD">
      <w:pPr>
        <w:tabs>
          <w:tab w:val="left" w:pos="130"/>
        </w:tabs>
        <w:spacing w:before="46" w:line="354" w:lineRule="auto"/>
        <w:rPr>
          <w:rFonts w:ascii="仿宋" w:hAnsi="仿宋" w:eastAsia="仿宋" w:cs="仿宋"/>
          <w:sz w:val="24"/>
          <w:szCs w:val="24"/>
        </w:rPr>
      </w:pPr>
      <w:r>
        <w:rPr>
          <w:rFonts w:ascii="仿宋" w:hAnsi="仿宋" w:eastAsia="仿宋" w:cs="仿宋"/>
          <w:spacing w:val="-3"/>
          <w:sz w:val="24"/>
          <w:szCs w:val="24"/>
        </w:rPr>
        <w:t>息的查看。二是食品生产经营许可备案信息管理。三是信息管理监督检查信息管理。</w:t>
      </w:r>
      <w:r>
        <w:rPr>
          <w:rFonts w:ascii="仿宋" w:hAnsi="仿宋" w:eastAsia="仿宋" w:cs="仿宋"/>
          <w:sz w:val="24"/>
          <w:szCs w:val="24"/>
        </w:rPr>
        <w:t xml:space="preserve"> </w:t>
      </w:r>
      <w:r>
        <w:rPr>
          <w:rFonts w:ascii="仿宋" w:hAnsi="仿宋" w:eastAsia="仿宋" w:cs="仿宋"/>
          <w:spacing w:val="-2"/>
          <w:sz w:val="24"/>
          <w:szCs w:val="24"/>
        </w:rPr>
        <w:t>四是抽检监测信息管理。五是投诉举报信息管理。六是稽查</w:t>
      </w:r>
      <w:r>
        <w:rPr>
          <w:rFonts w:ascii="仿宋" w:hAnsi="仿宋" w:eastAsia="仿宋" w:cs="仿宋"/>
          <w:spacing w:val="-3"/>
          <w:sz w:val="24"/>
          <w:szCs w:val="24"/>
        </w:rPr>
        <w:t>执法信息管理。②食品</w:t>
      </w:r>
      <w:r>
        <w:rPr>
          <w:rFonts w:ascii="仿宋" w:hAnsi="仿宋" w:eastAsia="仿宋" w:cs="仿宋"/>
          <w:sz w:val="24"/>
          <w:szCs w:val="24"/>
        </w:rPr>
        <w:t xml:space="preserve">  </w:t>
      </w:r>
      <w:r>
        <w:rPr>
          <w:rFonts w:ascii="仿宋" w:hAnsi="仿宋" w:eastAsia="仿宋" w:cs="仿宋"/>
          <w:spacing w:val="1"/>
          <w:sz w:val="24"/>
          <w:szCs w:val="24"/>
        </w:rPr>
        <w:t>安全风险监测和研判系统。含物联网监测与工单系统(物联网监测系统、工</w:t>
      </w:r>
      <w:r>
        <w:rPr>
          <w:rFonts w:ascii="仿宋" w:hAnsi="仿宋" w:eastAsia="仿宋" w:cs="仿宋"/>
          <w:sz w:val="24"/>
          <w:szCs w:val="24"/>
        </w:rPr>
        <w:t xml:space="preserve">单管理  </w:t>
      </w:r>
      <w:r>
        <w:rPr>
          <w:rFonts w:ascii="仿宋" w:hAnsi="仿宋" w:eastAsia="仿宋" w:cs="仿宋"/>
          <w:spacing w:val="1"/>
          <w:sz w:val="24"/>
          <w:szCs w:val="24"/>
        </w:rPr>
        <w:t>系统)、预警及风险研判。③食品生产企业分级管控系统。一是企业画像；二是企</w:t>
      </w:r>
      <w:r>
        <w:rPr>
          <w:rFonts w:ascii="仿宋" w:hAnsi="仿宋" w:eastAsia="仿宋" w:cs="仿宋"/>
          <w:sz w:val="24"/>
          <w:szCs w:val="24"/>
        </w:rPr>
        <w:t xml:space="preserve">  </w:t>
      </w:r>
      <w:r>
        <w:rPr>
          <w:rFonts w:ascii="仿宋" w:hAnsi="仿宋" w:eastAsia="仿宋" w:cs="仿宋"/>
          <w:spacing w:val="-2"/>
          <w:sz w:val="24"/>
          <w:szCs w:val="24"/>
        </w:rPr>
        <w:t>业风险分级模型算法；食品生产企业风险分级算法管理</w:t>
      </w:r>
      <w:r>
        <w:rPr>
          <w:rFonts w:ascii="仿宋" w:hAnsi="仿宋" w:eastAsia="仿宋" w:cs="仿宋"/>
          <w:spacing w:val="-3"/>
          <w:sz w:val="24"/>
          <w:szCs w:val="24"/>
        </w:rPr>
        <w:t>，含食品生产企业静态风险</w:t>
      </w:r>
      <w:r>
        <w:rPr>
          <w:rFonts w:ascii="仿宋" w:hAnsi="仿宋" w:eastAsia="仿宋" w:cs="仿宋"/>
          <w:sz w:val="24"/>
          <w:szCs w:val="24"/>
        </w:rPr>
        <w:t xml:space="preserve">  </w:t>
      </w:r>
      <w:r>
        <w:rPr>
          <w:rFonts w:ascii="仿宋" w:hAnsi="仿宋" w:eastAsia="仿宋" w:cs="仿宋"/>
          <w:spacing w:val="-2"/>
          <w:sz w:val="24"/>
          <w:szCs w:val="24"/>
        </w:rPr>
        <w:t>评分管理、食品生产企业动态风险评分管理、食品生产企业风险等级划</w:t>
      </w:r>
      <w:r>
        <w:rPr>
          <w:rFonts w:ascii="仿宋" w:hAnsi="仿宋" w:eastAsia="仿宋" w:cs="仿宋"/>
          <w:spacing w:val="-3"/>
          <w:sz w:val="24"/>
          <w:szCs w:val="24"/>
        </w:rPr>
        <w:t>分结果信息</w:t>
      </w:r>
      <w:r>
        <w:rPr>
          <w:rFonts w:ascii="仿宋" w:hAnsi="仿宋" w:eastAsia="仿宋" w:cs="仿宋"/>
          <w:sz w:val="24"/>
          <w:szCs w:val="24"/>
        </w:rPr>
        <w:t xml:space="preserve">  </w:t>
      </w:r>
      <w:r>
        <w:rPr>
          <w:rFonts w:ascii="仿宋" w:hAnsi="仿宋" w:eastAsia="仿宋" w:cs="仿宋"/>
          <w:spacing w:val="-2"/>
          <w:sz w:val="24"/>
          <w:szCs w:val="24"/>
        </w:rPr>
        <w:t>管理；食品销售企业风险分级算法管理，含食品销售企业静态风险评分管理、食品</w:t>
      </w:r>
      <w:r>
        <w:rPr>
          <w:rFonts w:ascii="仿宋" w:hAnsi="仿宋" w:eastAsia="仿宋" w:cs="仿宋"/>
          <w:spacing w:val="5"/>
          <w:sz w:val="24"/>
          <w:szCs w:val="24"/>
        </w:rPr>
        <w:t xml:space="preserve">  </w:t>
      </w:r>
      <w:r>
        <w:rPr>
          <w:rFonts w:ascii="仿宋" w:hAnsi="仿宋" w:eastAsia="仿宋" w:cs="仿宋"/>
          <w:spacing w:val="4"/>
          <w:sz w:val="24"/>
          <w:szCs w:val="24"/>
        </w:rPr>
        <w:t>销售企业动态风险评分管理、食品销售企业风险等级划分结果信息管理);餐饮服</w:t>
      </w:r>
      <w:r>
        <w:rPr>
          <w:rFonts w:ascii="仿宋" w:hAnsi="仿宋" w:eastAsia="仿宋" w:cs="仿宋"/>
          <w:spacing w:val="5"/>
          <w:sz w:val="24"/>
          <w:szCs w:val="24"/>
        </w:rPr>
        <w:t xml:space="preserve">  </w:t>
      </w:r>
      <w:r>
        <w:rPr>
          <w:rFonts w:ascii="仿宋" w:hAnsi="仿宋" w:eastAsia="仿宋" w:cs="仿宋"/>
          <w:spacing w:val="-2"/>
          <w:sz w:val="24"/>
          <w:szCs w:val="24"/>
        </w:rPr>
        <w:t>务企业风险分级算法管理，即动态风险评分管理，静态</w:t>
      </w:r>
      <w:r>
        <w:rPr>
          <w:rFonts w:ascii="仿宋" w:hAnsi="仿宋" w:eastAsia="仿宋" w:cs="仿宋"/>
          <w:spacing w:val="-3"/>
          <w:sz w:val="24"/>
          <w:szCs w:val="24"/>
        </w:rPr>
        <w:t>态风险评分管理、风险等级</w:t>
      </w:r>
      <w:r>
        <w:rPr>
          <w:rFonts w:ascii="仿宋" w:hAnsi="仿宋" w:eastAsia="仿宋" w:cs="仿宋"/>
          <w:sz w:val="24"/>
          <w:szCs w:val="24"/>
        </w:rPr>
        <w:t xml:space="preserve">  </w:t>
      </w:r>
      <w:r>
        <w:rPr>
          <w:rFonts w:ascii="仿宋" w:hAnsi="仿宋" w:eastAsia="仿宋" w:cs="仿宋"/>
          <w:spacing w:val="-2"/>
          <w:sz w:val="24"/>
          <w:szCs w:val="24"/>
        </w:rPr>
        <w:t>划分结果信息管理。三是企业风险分级模型算法</w:t>
      </w:r>
      <w:r>
        <w:rPr>
          <w:rFonts w:ascii="仿宋" w:hAnsi="仿宋" w:eastAsia="仿宋" w:cs="仿宋"/>
          <w:spacing w:val="-3"/>
          <w:sz w:val="24"/>
          <w:szCs w:val="24"/>
        </w:rPr>
        <w:t>。食品生产企业风险分级算法管理</w:t>
      </w:r>
      <w:r>
        <w:rPr>
          <w:rFonts w:ascii="仿宋" w:hAnsi="仿宋" w:eastAsia="仿宋" w:cs="仿宋"/>
          <w:sz w:val="24"/>
          <w:szCs w:val="24"/>
        </w:rPr>
        <w:t xml:space="preserve">  </w:t>
      </w:r>
      <w:r>
        <w:rPr>
          <w:rFonts w:ascii="仿宋" w:hAnsi="仿宋" w:eastAsia="仿宋" w:cs="仿宋"/>
          <w:sz w:val="24"/>
          <w:szCs w:val="24"/>
        </w:rPr>
        <w:tab/>
      </w:r>
      <w:r>
        <w:rPr>
          <w:rFonts w:ascii="仿宋" w:hAnsi="仿宋" w:eastAsia="仿宋" w:cs="仿宋"/>
          <w:spacing w:val="-3"/>
          <w:sz w:val="24"/>
          <w:szCs w:val="24"/>
        </w:rPr>
        <w:t>(食品生产企业静态风险评分管理、食品生产企业动态风险评分管理、食品生产企</w:t>
      </w:r>
      <w:r>
        <w:rPr>
          <w:rFonts w:ascii="仿宋" w:hAnsi="仿宋" w:eastAsia="仿宋" w:cs="仿宋"/>
          <w:spacing w:val="6"/>
          <w:sz w:val="24"/>
          <w:szCs w:val="24"/>
        </w:rPr>
        <w:t xml:space="preserve">  </w:t>
      </w:r>
      <w:r>
        <w:rPr>
          <w:rFonts w:ascii="仿宋" w:hAnsi="仿宋" w:eastAsia="仿宋" w:cs="仿宋"/>
          <w:spacing w:val="4"/>
          <w:sz w:val="24"/>
          <w:szCs w:val="24"/>
        </w:rPr>
        <w:t>业风险等级划分结果信息管理)、食品销售企业风险分级算法管理(食品销售企业</w:t>
      </w:r>
      <w:r>
        <w:rPr>
          <w:rFonts w:ascii="仿宋" w:hAnsi="仿宋" w:eastAsia="仿宋" w:cs="仿宋"/>
          <w:spacing w:val="5"/>
          <w:sz w:val="24"/>
          <w:szCs w:val="24"/>
        </w:rPr>
        <w:t xml:space="preserve">  </w:t>
      </w:r>
      <w:r>
        <w:rPr>
          <w:rFonts w:ascii="仿宋" w:hAnsi="仿宋" w:eastAsia="仿宋" w:cs="仿宋"/>
          <w:spacing w:val="-2"/>
          <w:sz w:val="24"/>
          <w:szCs w:val="24"/>
        </w:rPr>
        <w:t>静态风险评分管理、食品销售企业动态风险评分管理、食品销售企业风险等级划分</w:t>
      </w:r>
      <w:r>
        <w:rPr>
          <w:rFonts w:ascii="仿宋" w:hAnsi="仿宋" w:eastAsia="仿宋" w:cs="仿宋"/>
          <w:spacing w:val="2"/>
          <w:sz w:val="24"/>
          <w:szCs w:val="24"/>
        </w:rPr>
        <w:t xml:space="preserve">  </w:t>
      </w:r>
      <w:r>
        <w:rPr>
          <w:rFonts w:ascii="仿宋" w:hAnsi="仿宋" w:eastAsia="仿宋" w:cs="仿宋"/>
          <w:spacing w:val="5"/>
          <w:sz w:val="24"/>
          <w:szCs w:val="24"/>
        </w:rPr>
        <w:t>结果信息管理)、餐饮服务企业风险分级算法管</w:t>
      </w:r>
      <w:r>
        <w:rPr>
          <w:rFonts w:ascii="仿宋" w:hAnsi="仿宋" w:eastAsia="仿宋" w:cs="仿宋"/>
          <w:spacing w:val="4"/>
          <w:sz w:val="24"/>
          <w:szCs w:val="24"/>
        </w:rPr>
        <w:t>理(餐饮服务企业静态风险评分管</w:t>
      </w:r>
      <w:r>
        <w:rPr>
          <w:rFonts w:ascii="仿宋" w:hAnsi="仿宋" w:eastAsia="仿宋" w:cs="仿宋"/>
          <w:sz w:val="24"/>
          <w:szCs w:val="24"/>
        </w:rPr>
        <w:t xml:space="preserve">  理、餐饮服务企业动态风险评分管理、餐饮服务企业风险等级划分结果信息管理)、</w:t>
      </w:r>
      <w:r>
        <w:rPr>
          <w:rFonts w:ascii="仿宋" w:hAnsi="仿宋" w:eastAsia="仿宋" w:cs="仿宋"/>
          <w:spacing w:val="9"/>
          <w:sz w:val="24"/>
          <w:szCs w:val="24"/>
        </w:rPr>
        <w:t xml:space="preserve"> </w:t>
      </w:r>
      <w:r>
        <w:rPr>
          <w:rFonts w:ascii="仿宋" w:hAnsi="仿宋" w:eastAsia="仿宋" w:cs="仿宋"/>
          <w:spacing w:val="-2"/>
          <w:sz w:val="24"/>
          <w:szCs w:val="24"/>
        </w:rPr>
        <w:t>企业分级管控。④四是食品安全监管一张图。⑤</w:t>
      </w:r>
      <w:r>
        <w:rPr>
          <w:rFonts w:ascii="仿宋" w:hAnsi="仿宋" w:eastAsia="仿宋" w:cs="仿宋"/>
          <w:spacing w:val="-3"/>
          <w:sz w:val="24"/>
          <w:szCs w:val="24"/>
        </w:rPr>
        <w:t>系统管理。(用户管理、权限管理</w:t>
      </w:r>
      <w:r>
        <w:rPr>
          <w:rFonts w:ascii="仿宋" w:hAnsi="仿宋" w:eastAsia="仿宋" w:cs="仿宋"/>
          <w:sz w:val="24"/>
          <w:szCs w:val="24"/>
        </w:rPr>
        <w:t xml:space="preserve">   </w:t>
      </w:r>
      <w:r>
        <w:rPr>
          <w:rFonts w:ascii="仿宋" w:hAnsi="仿宋" w:eastAsia="仿宋" w:cs="仿宋"/>
          <w:spacing w:val="-8"/>
          <w:sz w:val="24"/>
          <w:szCs w:val="24"/>
        </w:rPr>
        <w:t>菜单管理角色管理字典管理部门管理。⑥是应用对接。”明厨亮</w:t>
      </w:r>
      <w:r>
        <w:rPr>
          <w:rFonts w:ascii="仿宋" w:hAnsi="仿宋" w:eastAsia="仿宋" w:cs="仿宋"/>
          <w:spacing w:val="-9"/>
          <w:sz w:val="24"/>
          <w:szCs w:val="24"/>
        </w:rPr>
        <w:t>灶平台对接。⑦网络</w:t>
      </w:r>
      <w:r>
        <w:rPr>
          <w:rFonts w:ascii="仿宋" w:hAnsi="仿宋" w:eastAsia="仿宋" w:cs="仿宋"/>
          <w:sz w:val="24"/>
          <w:szCs w:val="24"/>
        </w:rPr>
        <w:t xml:space="preserve">  </w:t>
      </w:r>
      <w:r>
        <w:rPr>
          <w:rFonts w:ascii="仿宋" w:hAnsi="仿宋" w:eastAsia="仿宋" w:cs="仿宋"/>
          <w:spacing w:val="-2"/>
          <w:sz w:val="24"/>
          <w:szCs w:val="24"/>
        </w:rPr>
        <w:t>安全架构。安全设计思路、系统网络架构、安全区域划分。⑧数据存储设计。</w:t>
      </w:r>
    </w:p>
    <w:p w14:paraId="7D448252">
      <w:pPr>
        <w:spacing w:before="1" w:line="362" w:lineRule="auto"/>
        <w:ind w:right="227" w:firstLine="619"/>
        <w:jc w:val="both"/>
        <w:rPr>
          <w:rFonts w:ascii="仿宋" w:hAnsi="仿宋" w:eastAsia="仿宋" w:cs="仿宋"/>
          <w:sz w:val="25"/>
          <w:szCs w:val="25"/>
        </w:rPr>
      </w:pPr>
      <w:r>
        <w:rPr>
          <w:rFonts w:ascii="仿宋" w:hAnsi="仿宋" w:eastAsia="仿宋" w:cs="仿宋"/>
          <w:spacing w:val="3"/>
          <w:sz w:val="24"/>
          <w:szCs w:val="24"/>
        </w:rPr>
        <w:t>(2)市政基础设施综合信息管理平台功能优化，</w:t>
      </w:r>
      <w:r>
        <w:rPr>
          <w:rFonts w:ascii="仿宋" w:hAnsi="仿宋" w:eastAsia="仿宋" w:cs="仿宋"/>
          <w:spacing w:val="2"/>
          <w:sz w:val="24"/>
          <w:szCs w:val="24"/>
        </w:rPr>
        <w:t>智慧政法监管类利用原平台</w:t>
      </w:r>
      <w:r>
        <w:rPr>
          <w:rFonts w:ascii="仿宋" w:hAnsi="仿宋" w:eastAsia="仿宋" w:cs="仿宋"/>
          <w:sz w:val="24"/>
          <w:szCs w:val="24"/>
        </w:rPr>
        <w:t xml:space="preserve"> </w:t>
      </w:r>
      <w:r>
        <w:rPr>
          <w:rFonts w:ascii="仿宋" w:hAnsi="仿宋" w:eastAsia="仿宋" w:cs="仿宋"/>
          <w:spacing w:val="-3"/>
          <w:sz w:val="24"/>
          <w:szCs w:val="24"/>
        </w:rPr>
        <w:t>内容重新构建框架爱重新开发，涵盖日常管理、监督管理、矛盾化解、综治系统等</w:t>
      </w:r>
      <w:r>
        <w:rPr>
          <w:rFonts w:ascii="仿宋" w:hAnsi="仿宋" w:eastAsia="仿宋" w:cs="仿宋"/>
          <w:spacing w:val="9"/>
          <w:sz w:val="24"/>
          <w:szCs w:val="24"/>
        </w:rPr>
        <w:t xml:space="preserve"> </w:t>
      </w:r>
      <w:r>
        <w:rPr>
          <w:rFonts w:ascii="仿宋" w:hAnsi="仿宋" w:eastAsia="仿宋" w:cs="仿宋"/>
          <w:spacing w:val="-11"/>
          <w:sz w:val="25"/>
          <w:szCs w:val="25"/>
        </w:rPr>
        <w:t>内容。</w:t>
      </w:r>
    </w:p>
    <w:p w14:paraId="1FA0CF1A">
      <w:pPr>
        <w:spacing w:before="94" w:line="352" w:lineRule="auto"/>
        <w:ind w:right="206" w:firstLine="499"/>
        <w:rPr>
          <w:rFonts w:ascii="仿宋" w:hAnsi="仿宋" w:eastAsia="仿宋" w:cs="仿宋"/>
          <w:sz w:val="24"/>
          <w:szCs w:val="24"/>
        </w:rPr>
      </w:pPr>
      <w:r>
        <w:rPr>
          <w:rFonts w:ascii="Times New Roman" w:hAnsi="Times New Roman" w:eastAsia="Times New Roman" w:cs="Times New Roman"/>
          <w:spacing w:val="-5"/>
          <w:sz w:val="24"/>
          <w:szCs w:val="24"/>
        </w:rPr>
        <w:t>2</w:t>
      </w:r>
      <w:r>
        <w:rPr>
          <w:rFonts w:ascii="Times New Roman" w:hAnsi="Times New Roman" w:eastAsia="Times New Roman" w:cs="Times New Roman"/>
          <w:spacing w:val="-33"/>
          <w:sz w:val="24"/>
          <w:szCs w:val="24"/>
        </w:rPr>
        <w:t xml:space="preserve"> </w:t>
      </w:r>
      <w:r>
        <w:rPr>
          <w:rFonts w:ascii="宋体" w:hAnsi="宋体" w:eastAsia="宋体" w:cs="宋体"/>
          <w:spacing w:val="-5"/>
          <w:sz w:val="24"/>
          <w:szCs w:val="24"/>
        </w:rPr>
        <w:t>、</w:t>
      </w:r>
      <w:r>
        <w:rPr>
          <w:rFonts w:ascii="仿宋" w:hAnsi="仿宋" w:eastAsia="仿宋" w:cs="仿宋"/>
          <w:spacing w:val="-5"/>
          <w:sz w:val="24"/>
          <w:szCs w:val="24"/>
        </w:rPr>
        <w:t>关键技术(1)微服务框架技术；微服务是平台架构上的一种设计</w:t>
      </w:r>
      <w:r>
        <w:rPr>
          <w:rFonts w:ascii="仿宋" w:hAnsi="仿宋" w:eastAsia="仿宋" w:cs="仿宋"/>
          <w:spacing w:val="-6"/>
          <w:sz w:val="24"/>
          <w:szCs w:val="24"/>
        </w:rPr>
        <w:t>风格，它的</w:t>
      </w:r>
      <w:r>
        <w:rPr>
          <w:rFonts w:ascii="仿宋" w:hAnsi="仿宋" w:eastAsia="仿宋" w:cs="仿宋"/>
          <w:sz w:val="24"/>
          <w:szCs w:val="24"/>
        </w:rPr>
        <w:t xml:space="preserve"> </w:t>
      </w:r>
      <w:r>
        <w:rPr>
          <w:rFonts w:ascii="仿宋" w:hAnsi="仿宋" w:eastAsia="仿宋" w:cs="仿宋"/>
          <w:spacing w:val="-2"/>
          <w:sz w:val="24"/>
          <w:szCs w:val="24"/>
        </w:rPr>
        <w:t>主旨是将一个原本独立的平台拆分成多个小型服务，这些小型服务都</w:t>
      </w:r>
      <w:r>
        <w:rPr>
          <w:rFonts w:ascii="仿宋" w:hAnsi="仿宋" w:eastAsia="仿宋" w:cs="仿宋"/>
          <w:spacing w:val="-3"/>
          <w:sz w:val="24"/>
          <w:szCs w:val="24"/>
        </w:rPr>
        <w:t>在各自独立的</w:t>
      </w:r>
      <w:r>
        <w:rPr>
          <w:rFonts w:ascii="仿宋" w:hAnsi="仿宋" w:eastAsia="仿宋" w:cs="仿宋"/>
          <w:sz w:val="24"/>
          <w:szCs w:val="24"/>
        </w:rPr>
        <w:t xml:space="preserve"> </w:t>
      </w:r>
      <w:r>
        <w:rPr>
          <w:rFonts w:ascii="仿宋" w:hAnsi="仿宋" w:eastAsia="仿宋" w:cs="仿宋"/>
          <w:spacing w:val="-4"/>
          <w:sz w:val="24"/>
          <w:szCs w:val="24"/>
        </w:rPr>
        <w:t>进程中运行，服务之间通过基于</w:t>
      </w:r>
      <w:r>
        <w:fldChar w:fldCharType="begin"/>
      </w:r>
      <w:r>
        <w:instrText xml:space="preserve"> HYPERLINK "HTTP" </w:instrText>
      </w:r>
      <w:r>
        <w:fldChar w:fldCharType="separate"/>
      </w:r>
      <w:r>
        <w:rPr>
          <w:rFonts w:ascii="Times New Roman" w:hAnsi="Times New Roman" w:eastAsia="Times New Roman" w:cs="Times New Roman"/>
          <w:spacing w:val="-4"/>
          <w:sz w:val="24"/>
          <w:szCs w:val="24"/>
        </w:rPr>
        <w:t>HTTP</w:t>
      </w:r>
      <w:r>
        <w:rPr>
          <w:rFonts w:ascii="Times New Roman" w:hAnsi="Times New Roman" w:eastAsia="Times New Roman" w:cs="Times New Roman"/>
          <w:spacing w:val="-4"/>
          <w:sz w:val="24"/>
          <w:szCs w:val="24"/>
        </w:rPr>
        <w:fldChar w:fldCharType="end"/>
      </w:r>
      <w:r>
        <w:rPr>
          <w:rFonts w:ascii="Times New Roman" w:hAnsi="Times New Roman" w:eastAsia="Times New Roman" w:cs="Times New Roman"/>
          <w:spacing w:val="-4"/>
          <w:sz w:val="24"/>
          <w:szCs w:val="24"/>
        </w:rPr>
        <w:t xml:space="preserve"> </w:t>
      </w:r>
      <w:r>
        <w:rPr>
          <w:rFonts w:ascii="仿宋" w:hAnsi="仿宋" w:eastAsia="仿宋" w:cs="仿宋"/>
          <w:spacing w:val="-4"/>
          <w:sz w:val="24"/>
          <w:szCs w:val="24"/>
        </w:rPr>
        <w:t>的</w:t>
      </w:r>
      <w:r>
        <w:rPr>
          <w:rFonts w:ascii="仿宋" w:hAnsi="仿宋" w:eastAsia="仿宋" w:cs="仿宋"/>
          <w:spacing w:val="-48"/>
          <w:sz w:val="24"/>
          <w:szCs w:val="24"/>
        </w:rPr>
        <w:t xml:space="preserve"> </w:t>
      </w:r>
      <w:r>
        <w:rPr>
          <w:rFonts w:ascii="Times New Roman" w:hAnsi="Times New Roman" w:eastAsia="Times New Roman" w:cs="Times New Roman"/>
          <w:spacing w:val="-4"/>
          <w:sz w:val="24"/>
          <w:szCs w:val="24"/>
        </w:rPr>
        <w:t>RESTful</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4"/>
          <w:sz w:val="24"/>
          <w:szCs w:val="24"/>
        </w:rPr>
        <w:t>API</w:t>
      </w:r>
      <w:r>
        <w:rPr>
          <w:rFonts w:ascii="Times New Roman" w:hAnsi="Times New Roman" w:eastAsia="Times New Roman" w:cs="Times New Roman"/>
          <w:spacing w:val="-16"/>
          <w:sz w:val="24"/>
          <w:szCs w:val="24"/>
        </w:rPr>
        <w:t xml:space="preserve"> </w:t>
      </w:r>
      <w:r>
        <w:rPr>
          <w:rFonts w:ascii="仿宋" w:hAnsi="仿宋" w:eastAsia="仿宋" w:cs="仿宋"/>
          <w:spacing w:val="-4"/>
          <w:sz w:val="24"/>
          <w:szCs w:val="24"/>
        </w:rPr>
        <w:t>进行通信协作。被拆分成的</w:t>
      </w:r>
      <w:r>
        <w:rPr>
          <w:rFonts w:ascii="仿宋" w:hAnsi="仿宋" w:eastAsia="仿宋" w:cs="仿宋"/>
          <w:sz w:val="24"/>
          <w:szCs w:val="24"/>
        </w:rPr>
        <w:t xml:space="preserve">  </w:t>
      </w:r>
      <w:r>
        <w:rPr>
          <w:rFonts w:ascii="仿宋" w:hAnsi="仿宋" w:eastAsia="仿宋" w:cs="仿宋"/>
          <w:spacing w:val="-2"/>
          <w:sz w:val="24"/>
          <w:szCs w:val="24"/>
        </w:rPr>
        <w:t>每一个小型服务都围绕着平台中的某一项或一些耦合度比较高的业务功能进行构</w:t>
      </w:r>
    </w:p>
    <w:p w14:paraId="7CA1E286">
      <w:pPr>
        <w:spacing w:before="3" w:line="366" w:lineRule="auto"/>
        <w:ind w:right="206"/>
        <w:rPr>
          <w:rFonts w:ascii="仿宋" w:hAnsi="仿宋" w:eastAsia="仿宋" w:cs="仿宋"/>
          <w:sz w:val="24"/>
          <w:szCs w:val="24"/>
        </w:rPr>
      </w:pPr>
      <w:r>
        <w:rPr>
          <w:rFonts w:ascii="仿宋" w:hAnsi="仿宋" w:eastAsia="仿宋" w:cs="仿宋"/>
          <w:spacing w:val="-2"/>
          <w:sz w:val="24"/>
          <w:szCs w:val="24"/>
        </w:rPr>
        <w:t>建，并且每一个服务都维护着自身的数据存储、业务开发</w:t>
      </w:r>
      <w:r>
        <w:rPr>
          <w:rFonts w:ascii="仿宋" w:hAnsi="仿宋" w:eastAsia="仿宋" w:cs="仿宋"/>
          <w:spacing w:val="-3"/>
          <w:sz w:val="24"/>
          <w:szCs w:val="24"/>
        </w:rPr>
        <w:t>、自动化测试案例以及独</w:t>
      </w:r>
      <w:r>
        <w:rPr>
          <w:rFonts w:ascii="仿宋" w:hAnsi="仿宋" w:eastAsia="仿宋" w:cs="仿宋"/>
          <w:sz w:val="24"/>
          <w:szCs w:val="24"/>
        </w:rPr>
        <w:t xml:space="preserve"> </w:t>
      </w:r>
      <w:r>
        <w:rPr>
          <w:rFonts w:ascii="仿宋" w:hAnsi="仿宋" w:eastAsia="仿宋" w:cs="仿宋"/>
          <w:spacing w:val="-2"/>
          <w:sz w:val="24"/>
          <w:szCs w:val="24"/>
        </w:rPr>
        <w:t>立部署机制。由于有了轻量级的通信协议作基础，所以这些微服务可</w:t>
      </w:r>
      <w:r>
        <w:rPr>
          <w:rFonts w:ascii="仿宋" w:hAnsi="仿宋" w:eastAsia="仿宋" w:cs="仿宋"/>
          <w:spacing w:val="-3"/>
          <w:sz w:val="24"/>
          <w:szCs w:val="24"/>
        </w:rPr>
        <w:t>以使用不同的</w:t>
      </w:r>
      <w:r>
        <w:rPr>
          <w:rFonts w:ascii="仿宋" w:hAnsi="仿宋" w:eastAsia="仿宋" w:cs="仿宋"/>
          <w:sz w:val="24"/>
          <w:szCs w:val="24"/>
        </w:rPr>
        <w:t xml:space="preserve"> </w:t>
      </w:r>
      <w:r>
        <w:rPr>
          <w:rFonts w:ascii="仿宋" w:hAnsi="仿宋" w:eastAsia="仿宋" w:cs="仿宋"/>
          <w:spacing w:val="-3"/>
          <w:sz w:val="24"/>
          <w:szCs w:val="24"/>
        </w:rPr>
        <w:t>语言来编写。</w:t>
      </w:r>
    </w:p>
    <w:p w14:paraId="6A80966C">
      <w:pPr>
        <w:spacing w:line="366" w:lineRule="auto"/>
        <w:rPr>
          <w:rFonts w:ascii="仿宋" w:hAnsi="仿宋" w:eastAsia="仿宋" w:cs="仿宋"/>
          <w:sz w:val="24"/>
          <w:szCs w:val="24"/>
        </w:rPr>
        <w:sectPr>
          <w:pgSz w:w="11660" w:h="16840"/>
          <w:pgMar w:top="1315" w:right="1479" w:bottom="0" w:left="1410" w:header="0" w:footer="0" w:gutter="0"/>
          <w:cols w:space="720" w:num="1"/>
        </w:sectPr>
      </w:pPr>
    </w:p>
    <w:p w14:paraId="308628EF">
      <w:pPr>
        <w:spacing w:before="47" w:line="322" w:lineRule="auto"/>
        <w:ind w:right="103" w:firstLine="459"/>
        <w:rPr>
          <w:rFonts w:ascii="仿宋" w:hAnsi="仿宋" w:eastAsia="仿宋" w:cs="仿宋"/>
          <w:sz w:val="24"/>
          <w:szCs w:val="24"/>
        </w:rPr>
      </w:pPr>
      <w:r>
        <w:rPr>
          <w:rFonts w:ascii="仿宋" w:hAnsi="仿宋" w:eastAsia="仿宋" w:cs="仿宋"/>
          <w:sz w:val="24"/>
          <w:szCs w:val="24"/>
        </w:rPr>
        <w:t>(2)信息可视化：基于</w:t>
      </w:r>
      <w:r>
        <w:rPr>
          <w:rFonts w:ascii="Times New Roman" w:hAnsi="Times New Roman" w:eastAsia="Times New Roman" w:cs="Times New Roman"/>
          <w:sz w:val="24"/>
          <w:szCs w:val="24"/>
        </w:rPr>
        <w:t>GIS</w:t>
      </w:r>
      <w:r>
        <w:rPr>
          <w:rFonts w:ascii="仿宋" w:hAnsi="仿宋" w:eastAsia="仿宋" w:cs="仿宋"/>
          <w:sz w:val="24"/>
          <w:szCs w:val="24"/>
        </w:rPr>
        <w:t>系统，实现城市食品安全监管平台信息的可视化。整</w:t>
      </w:r>
      <w:r>
        <w:rPr>
          <w:rFonts w:ascii="仿宋" w:hAnsi="仿宋" w:eastAsia="仿宋" w:cs="仿宋"/>
          <w:spacing w:val="18"/>
          <w:sz w:val="24"/>
          <w:szCs w:val="24"/>
        </w:rPr>
        <w:t xml:space="preserve"> </w:t>
      </w:r>
      <w:r>
        <w:rPr>
          <w:rFonts w:ascii="仿宋" w:hAnsi="仿宋" w:eastAsia="仿宋" w:cs="仿宋"/>
          <w:spacing w:val="3"/>
          <w:sz w:val="24"/>
          <w:szCs w:val="24"/>
        </w:rPr>
        <w:t>合监督检查、抽检监测、稽查执法、投诉举报等数据资源，通过</w:t>
      </w:r>
      <w:r>
        <w:rPr>
          <w:rFonts w:ascii="Times New Roman" w:hAnsi="Times New Roman" w:eastAsia="Times New Roman" w:cs="Times New Roman"/>
          <w:sz w:val="24"/>
          <w:szCs w:val="24"/>
        </w:rPr>
        <w:t>GIS</w:t>
      </w:r>
      <w:r>
        <w:rPr>
          <w:rFonts w:ascii="仿宋" w:hAnsi="仿宋" w:eastAsia="仿宋" w:cs="仿宋"/>
          <w:spacing w:val="3"/>
          <w:sz w:val="24"/>
          <w:szCs w:val="24"/>
        </w:rPr>
        <w:t>系统进行可视</w:t>
      </w:r>
      <w:r>
        <w:rPr>
          <w:rFonts w:ascii="仿宋" w:hAnsi="仿宋" w:eastAsia="仿宋" w:cs="仿宋"/>
          <w:spacing w:val="15"/>
          <w:sz w:val="24"/>
          <w:szCs w:val="24"/>
        </w:rPr>
        <w:t xml:space="preserve"> </w:t>
      </w:r>
      <w:r>
        <w:rPr>
          <w:rFonts w:ascii="仿宋" w:hAnsi="仿宋" w:eastAsia="仿宋" w:cs="仿宋"/>
          <w:spacing w:val="11"/>
          <w:sz w:val="24"/>
          <w:szCs w:val="24"/>
        </w:rPr>
        <w:t>化展示。同时，可以实现</w:t>
      </w:r>
      <w:r>
        <w:rPr>
          <w:rFonts w:ascii="Times New Roman" w:hAnsi="Times New Roman" w:eastAsia="Times New Roman" w:cs="Times New Roman"/>
          <w:sz w:val="24"/>
          <w:szCs w:val="24"/>
        </w:rPr>
        <w:t>GIS</w:t>
      </w:r>
      <w:r>
        <w:rPr>
          <w:rFonts w:ascii="仿宋" w:hAnsi="仿宋" w:eastAsia="仿宋" w:cs="仿宋"/>
          <w:spacing w:val="11"/>
          <w:sz w:val="24"/>
          <w:szCs w:val="24"/>
        </w:rPr>
        <w:t>与视频监控系统的集成与联动，为应</w:t>
      </w:r>
      <w:r>
        <w:rPr>
          <w:rFonts w:ascii="仿宋" w:hAnsi="仿宋" w:eastAsia="仿宋" w:cs="仿宋"/>
          <w:spacing w:val="10"/>
          <w:sz w:val="24"/>
          <w:szCs w:val="24"/>
        </w:rPr>
        <w:t>急处理提供方</w:t>
      </w:r>
      <w:r>
        <w:rPr>
          <w:rFonts w:ascii="仿宋" w:hAnsi="仿宋" w:eastAsia="仿宋" w:cs="仿宋"/>
          <w:sz w:val="24"/>
          <w:szCs w:val="24"/>
        </w:rPr>
        <w:t xml:space="preserve"> </w:t>
      </w:r>
      <w:r>
        <w:rPr>
          <w:rFonts w:ascii="仿宋" w:hAnsi="仿宋" w:eastAsia="仿宋" w:cs="仿宋"/>
          <w:spacing w:val="-9"/>
          <w:sz w:val="24"/>
          <w:szCs w:val="24"/>
        </w:rPr>
        <w:t>便</w:t>
      </w:r>
      <w:r>
        <w:rPr>
          <w:rFonts w:ascii="仿宋" w:hAnsi="仿宋" w:eastAsia="仿宋" w:cs="仿宋"/>
          <w:color w:val="001030"/>
          <w:spacing w:val="-9"/>
          <w:sz w:val="24"/>
          <w:szCs w:val="24"/>
        </w:rPr>
        <w:t>。</w:t>
      </w:r>
    </w:p>
    <w:p w14:paraId="18B38EFA">
      <w:pPr>
        <w:spacing w:before="217" w:line="221" w:lineRule="auto"/>
        <w:ind w:left="459"/>
        <w:rPr>
          <w:rFonts w:ascii="仿宋" w:hAnsi="仿宋" w:eastAsia="仿宋" w:cs="仿宋"/>
          <w:sz w:val="24"/>
          <w:szCs w:val="24"/>
        </w:rPr>
      </w:pPr>
      <w:r>
        <w:rPr>
          <w:rFonts w:ascii="仿宋" w:hAnsi="仿宋" w:eastAsia="仿宋" w:cs="仿宋"/>
          <w:spacing w:val="-7"/>
          <w:sz w:val="24"/>
          <w:szCs w:val="24"/>
        </w:rPr>
        <w:t>(3)构建数据平台，为科学决策提供依据</w:t>
      </w:r>
    </w:p>
    <w:p w14:paraId="0A0000E3">
      <w:pPr>
        <w:spacing w:before="264" w:line="351" w:lineRule="auto"/>
        <w:ind w:right="192" w:firstLine="459"/>
        <w:jc w:val="both"/>
        <w:rPr>
          <w:rFonts w:ascii="仿宋" w:hAnsi="仿宋" w:eastAsia="仿宋" w:cs="仿宋"/>
          <w:sz w:val="24"/>
          <w:szCs w:val="24"/>
        </w:rPr>
      </w:pPr>
      <w:r>
        <w:rPr>
          <w:rFonts w:ascii="仿宋" w:hAnsi="仿宋" w:eastAsia="仿宋" w:cs="仿宋"/>
          <w:spacing w:val="-2"/>
          <w:sz w:val="24"/>
          <w:szCs w:val="24"/>
        </w:rPr>
        <w:t>监管平台针对市场监管局、政法委、发改委、住建局相关信息进行深度挖掘与</w:t>
      </w:r>
      <w:r>
        <w:rPr>
          <w:rFonts w:ascii="仿宋" w:hAnsi="仿宋" w:eastAsia="仿宋" w:cs="仿宋"/>
          <w:spacing w:val="15"/>
          <w:sz w:val="24"/>
          <w:szCs w:val="24"/>
        </w:rPr>
        <w:t xml:space="preserve"> </w:t>
      </w:r>
      <w:r>
        <w:rPr>
          <w:rFonts w:ascii="仿宋" w:hAnsi="仿宋" w:eastAsia="仿宋" w:cs="仿宋"/>
          <w:spacing w:val="-2"/>
          <w:sz w:val="24"/>
          <w:szCs w:val="24"/>
        </w:rPr>
        <w:t>统计分析，构建动态模型，为合理调配检查资源、准确预测资源使用情况、及时预</w:t>
      </w:r>
      <w:r>
        <w:rPr>
          <w:rFonts w:ascii="仿宋" w:hAnsi="仿宋" w:eastAsia="仿宋" w:cs="仿宋"/>
          <w:spacing w:val="8"/>
          <w:sz w:val="24"/>
          <w:szCs w:val="24"/>
        </w:rPr>
        <w:t xml:space="preserve"> </w:t>
      </w:r>
      <w:r>
        <w:rPr>
          <w:rFonts w:ascii="仿宋" w:hAnsi="仿宋" w:eastAsia="仿宋" w:cs="仿宋"/>
          <w:spacing w:val="-4"/>
          <w:sz w:val="24"/>
          <w:szCs w:val="24"/>
        </w:rPr>
        <w:t>警异常情况等提供数据支撑。</w:t>
      </w:r>
    </w:p>
    <w:p w14:paraId="01C36918">
      <w:pPr>
        <w:spacing w:before="26" w:line="225" w:lineRule="auto"/>
        <w:ind w:left="593"/>
        <w:outlineLvl w:val="4"/>
        <w:rPr>
          <w:rFonts w:ascii="楷体" w:hAnsi="楷体" w:eastAsia="楷体" w:cs="楷体"/>
          <w:sz w:val="22"/>
          <w:szCs w:val="22"/>
        </w:rPr>
      </w:pPr>
      <w:r>
        <w:rPr>
          <w:rFonts w:ascii="楷体" w:hAnsi="楷体" w:eastAsia="楷体" w:cs="楷体"/>
          <w:b/>
          <w:bCs/>
          <w:spacing w:val="23"/>
          <w:sz w:val="22"/>
          <w:szCs w:val="22"/>
        </w:rPr>
        <w:t>(二)主要技术指标和经济指标</w:t>
      </w:r>
    </w:p>
    <w:p w14:paraId="320827C3">
      <w:pPr>
        <w:spacing w:before="172" w:line="354" w:lineRule="auto"/>
        <w:ind w:right="35" w:firstLine="589"/>
        <w:jc w:val="both"/>
        <w:rPr>
          <w:rFonts w:ascii="仿宋" w:hAnsi="仿宋" w:eastAsia="仿宋" w:cs="仿宋"/>
          <w:sz w:val="24"/>
          <w:szCs w:val="24"/>
        </w:rPr>
      </w:pPr>
      <w:r>
        <w:rPr>
          <w:rFonts w:ascii="仿宋" w:hAnsi="仿宋" w:eastAsia="仿宋" w:cs="仿宋"/>
          <w:spacing w:val="-1"/>
          <w:sz w:val="24"/>
          <w:szCs w:val="24"/>
        </w:rPr>
        <w:t>智慧监管平台建立和有效运行，可以带来更丰富的社会效益和经济效益：社会</w:t>
      </w:r>
      <w:r>
        <w:rPr>
          <w:rFonts w:ascii="仿宋" w:hAnsi="仿宋" w:eastAsia="仿宋" w:cs="仿宋"/>
          <w:spacing w:val="17"/>
          <w:sz w:val="24"/>
          <w:szCs w:val="24"/>
        </w:rPr>
        <w:t xml:space="preserve"> </w:t>
      </w:r>
      <w:r>
        <w:rPr>
          <w:rFonts w:ascii="仿宋" w:hAnsi="仿宋" w:eastAsia="仿宋" w:cs="仿宋"/>
          <w:spacing w:val="8"/>
          <w:sz w:val="24"/>
          <w:szCs w:val="24"/>
        </w:rPr>
        <w:t>效益主要体现以下几个方面：1)提高食品安全标准和质量控制，有助于提高食品</w:t>
      </w:r>
      <w:r>
        <w:rPr>
          <w:rFonts w:ascii="仿宋" w:hAnsi="仿宋" w:eastAsia="仿宋" w:cs="仿宋"/>
          <w:sz w:val="24"/>
          <w:szCs w:val="24"/>
        </w:rPr>
        <w:t xml:space="preserve"> </w:t>
      </w:r>
      <w:r>
        <w:rPr>
          <w:rFonts w:ascii="仿宋" w:hAnsi="仿宋" w:eastAsia="仿宋" w:cs="仿宋"/>
          <w:spacing w:val="7"/>
          <w:sz w:val="24"/>
          <w:szCs w:val="24"/>
        </w:rPr>
        <w:t>生产的规范性和一致性，确保产品符合安全标准，降低食品安全风险。2)有助于</w:t>
      </w:r>
      <w:r>
        <w:rPr>
          <w:rFonts w:ascii="仿宋" w:hAnsi="仿宋" w:eastAsia="仿宋" w:cs="仿宋"/>
          <w:spacing w:val="16"/>
          <w:sz w:val="24"/>
          <w:szCs w:val="24"/>
        </w:rPr>
        <w:t xml:space="preserve"> </w:t>
      </w:r>
      <w:r>
        <w:rPr>
          <w:rFonts w:ascii="仿宋" w:hAnsi="仿宋" w:eastAsia="仿宋" w:cs="仿宋"/>
          <w:spacing w:val="8"/>
          <w:sz w:val="24"/>
          <w:szCs w:val="24"/>
        </w:rPr>
        <w:t>提高食品生产的规范性和一致性，确保产品符合安全标准，降低食品安全风险。</w:t>
      </w:r>
    </w:p>
    <w:p w14:paraId="447007C0">
      <w:pPr>
        <w:spacing w:before="1" w:line="356" w:lineRule="auto"/>
        <w:ind w:right="69"/>
        <w:jc w:val="both"/>
        <w:rPr>
          <w:rFonts w:ascii="仿宋" w:hAnsi="仿宋" w:eastAsia="仿宋" w:cs="仿宋"/>
          <w:sz w:val="24"/>
          <w:szCs w:val="24"/>
        </w:rPr>
      </w:pPr>
      <w:r>
        <w:rPr>
          <w:rFonts w:ascii="仿宋" w:hAnsi="仿宋" w:eastAsia="仿宋" w:cs="仿宋"/>
          <w:spacing w:val="8"/>
          <w:sz w:val="24"/>
          <w:szCs w:val="24"/>
        </w:rPr>
        <w:t>3)实现政府、企业和公众之间的信息共享和协作，促进信息共享与协作。4)增强</w:t>
      </w:r>
      <w:r>
        <w:rPr>
          <w:rFonts w:ascii="仿宋" w:hAnsi="仿宋" w:eastAsia="仿宋" w:cs="仿宋"/>
          <w:spacing w:val="2"/>
          <w:sz w:val="24"/>
          <w:szCs w:val="24"/>
        </w:rPr>
        <w:t xml:space="preserve"> </w:t>
      </w:r>
      <w:r>
        <w:rPr>
          <w:rFonts w:ascii="仿宋" w:hAnsi="仿宋" w:eastAsia="仿宋" w:cs="仿宋"/>
          <w:spacing w:val="14"/>
          <w:sz w:val="24"/>
          <w:szCs w:val="24"/>
        </w:rPr>
        <w:t>消费者参与和监督能力。5)促进国际贸易和合作。将有助于保障公众的健康安</w:t>
      </w:r>
      <w:r>
        <w:rPr>
          <w:rFonts w:ascii="仿宋" w:hAnsi="仿宋" w:eastAsia="仿宋" w:cs="仿宋"/>
          <w:spacing w:val="15"/>
          <w:sz w:val="24"/>
          <w:szCs w:val="24"/>
        </w:rPr>
        <w:t xml:space="preserve"> </w:t>
      </w:r>
      <w:r>
        <w:rPr>
          <w:rFonts w:ascii="仿宋" w:hAnsi="仿宋" w:eastAsia="仿宋" w:cs="仿宋"/>
          <w:spacing w:val="-2"/>
          <w:sz w:val="24"/>
          <w:szCs w:val="24"/>
        </w:rPr>
        <w:t>全，提高食品行业的整体质量水平，促进社会的可持续发展。</w:t>
      </w:r>
    </w:p>
    <w:p w14:paraId="2CC8E7B2">
      <w:pPr>
        <w:spacing w:line="358" w:lineRule="auto"/>
        <w:ind w:right="58" w:firstLine="589"/>
        <w:jc w:val="both"/>
        <w:rPr>
          <w:rFonts w:ascii="仿宋" w:hAnsi="仿宋" w:eastAsia="仿宋" w:cs="仿宋"/>
          <w:sz w:val="24"/>
          <w:szCs w:val="24"/>
        </w:rPr>
      </w:pPr>
      <w:r>
        <w:rPr>
          <w:rFonts w:ascii="仿宋" w:hAnsi="仿宋" w:eastAsia="仿宋" w:cs="仿宋"/>
          <w:spacing w:val="-1"/>
          <w:sz w:val="24"/>
          <w:szCs w:val="24"/>
        </w:rPr>
        <w:t>经济效益体现一下几个方面：食品安全智慧监管平台的经济效益</w:t>
      </w:r>
      <w:r>
        <w:rPr>
          <w:rFonts w:ascii="仿宋" w:hAnsi="仿宋" w:eastAsia="仿宋" w:cs="仿宋"/>
          <w:spacing w:val="-2"/>
          <w:sz w:val="24"/>
          <w:szCs w:val="24"/>
        </w:rPr>
        <w:t>体现在降低贸</w:t>
      </w:r>
      <w:r>
        <w:rPr>
          <w:rFonts w:ascii="仿宋" w:hAnsi="仿宋" w:eastAsia="仿宋" w:cs="仿宋"/>
          <w:sz w:val="24"/>
          <w:szCs w:val="24"/>
        </w:rPr>
        <w:t xml:space="preserve"> 易壁垒、提高生产效率和降低成本、增加消费者信任和品牌价值、降低召回成本和</w:t>
      </w:r>
      <w:r>
        <w:rPr>
          <w:rFonts w:ascii="仿宋" w:hAnsi="仿宋" w:eastAsia="仿宋" w:cs="仿宋"/>
          <w:spacing w:val="15"/>
          <w:sz w:val="24"/>
          <w:szCs w:val="24"/>
        </w:rPr>
        <w:t xml:space="preserve"> </w:t>
      </w:r>
      <w:r>
        <w:rPr>
          <w:rFonts w:ascii="仿宋" w:hAnsi="仿宋" w:eastAsia="仿宋" w:cs="仿宋"/>
          <w:spacing w:val="1"/>
          <w:sz w:val="24"/>
          <w:szCs w:val="24"/>
        </w:rPr>
        <w:t>法律风险、推动供应链协同和合作，以及促进科技创</w:t>
      </w:r>
      <w:r>
        <w:rPr>
          <w:rFonts w:ascii="仿宋" w:hAnsi="仿宋" w:eastAsia="仿宋" w:cs="仿宋"/>
          <w:sz w:val="24"/>
          <w:szCs w:val="24"/>
        </w:rPr>
        <w:t xml:space="preserve">新和产业升级等方面。这些效 </w:t>
      </w:r>
      <w:r>
        <w:rPr>
          <w:rFonts w:ascii="仿宋" w:hAnsi="仿宋" w:eastAsia="仿宋" w:cs="仿宋"/>
          <w:spacing w:val="-3"/>
          <w:sz w:val="24"/>
          <w:szCs w:val="24"/>
        </w:rPr>
        <w:t>益将为企业带来更好的发展机遇，促进食品行业的可持</w:t>
      </w:r>
      <w:r>
        <w:rPr>
          <w:rFonts w:ascii="仿宋" w:hAnsi="仿宋" w:eastAsia="仿宋" w:cs="仿宋"/>
          <w:spacing w:val="-4"/>
          <w:sz w:val="24"/>
          <w:szCs w:val="24"/>
        </w:rPr>
        <w:t>续发展。</w:t>
      </w:r>
    </w:p>
    <w:p w14:paraId="62A18785">
      <w:pPr>
        <w:spacing w:before="1" w:line="219" w:lineRule="auto"/>
        <w:ind w:left="659"/>
        <w:rPr>
          <w:rFonts w:ascii="黑体" w:hAnsi="黑体" w:eastAsia="黑体" w:cs="黑体"/>
          <w:sz w:val="24"/>
          <w:szCs w:val="24"/>
        </w:rPr>
      </w:pPr>
      <w:r>
        <w:rPr>
          <w:rFonts w:ascii="黑体" w:hAnsi="黑体" w:eastAsia="黑体" w:cs="黑体"/>
          <w:spacing w:val="-1"/>
          <w:sz w:val="24"/>
          <w:szCs w:val="24"/>
        </w:rPr>
        <w:t>三、研究开发方法及技术路线</w:t>
      </w:r>
    </w:p>
    <w:p w14:paraId="03406B9C">
      <w:pPr>
        <w:spacing w:before="179" w:line="326" w:lineRule="auto"/>
        <w:ind w:right="100" w:firstLine="799"/>
        <w:rPr>
          <w:rFonts w:ascii="仿宋" w:hAnsi="仿宋" w:eastAsia="仿宋" w:cs="仿宋"/>
          <w:sz w:val="24"/>
          <w:szCs w:val="24"/>
        </w:rPr>
      </w:pPr>
      <w:r>
        <w:rPr>
          <w:rFonts w:ascii="仿宋" w:hAnsi="仿宋" w:eastAsia="仿宋" w:cs="仿宋"/>
          <w:spacing w:val="-2"/>
          <w:sz w:val="24"/>
          <w:szCs w:val="24"/>
        </w:rPr>
        <w:t>(一)研究开发方法；该项目方案的事实，采用调查研究、现场考察方面、案</w:t>
      </w:r>
      <w:r>
        <w:rPr>
          <w:rFonts w:ascii="仿宋" w:hAnsi="仿宋" w:eastAsia="仿宋" w:cs="仿宋"/>
          <w:spacing w:val="16"/>
          <w:sz w:val="24"/>
          <w:szCs w:val="24"/>
        </w:rPr>
        <w:t xml:space="preserve"> </w:t>
      </w:r>
      <w:r>
        <w:rPr>
          <w:rFonts w:ascii="仿宋" w:hAnsi="仿宋" w:eastAsia="仿宋" w:cs="仿宋"/>
          <w:spacing w:val="-2"/>
          <w:sz w:val="24"/>
          <w:szCs w:val="24"/>
        </w:rPr>
        <w:t>例分析等方法进行的。项目研发之前，成立了实施组织机构、制</w:t>
      </w:r>
      <w:r>
        <w:rPr>
          <w:rFonts w:ascii="仿宋" w:hAnsi="仿宋" w:eastAsia="仿宋" w:cs="仿宋"/>
          <w:spacing w:val="-3"/>
          <w:sz w:val="24"/>
          <w:szCs w:val="24"/>
        </w:rPr>
        <w:t>定了详细方案和实</w:t>
      </w:r>
      <w:r>
        <w:rPr>
          <w:rFonts w:ascii="仿宋" w:hAnsi="仿宋" w:eastAsia="仿宋" w:cs="仿宋"/>
          <w:sz w:val="24"/>
          <w:szCs w:val="24"/>
        </w:rPr>
        <w:t xml:space="preserve">  </w:t>
      </w:r>
      <w:r>
        <w:rPr>
          <w:rFonts w:ascii="仿宋" w:hAnsi="仿宋" w:eastAsia="仿宋" w:cs="仿宋"/>
          <w:spacing w:val="-1"/>
          <w:sz w:val="24"/>
          <w:szCs w:val="24"/>
        </w:rPr>
        <w:t>施计划、实施小组明确分工。研发部与市场部人员一起到客户</w:t>
      </w:r>
      <w:r>
        <w:rPr>
          <w:rFonts w:ascii="仿宋" w:hAnsi="仿宋" w:eastAsia="仿宋" w:cs="仿宋"/>
          <w:spacing w:val="-2"/>
          <w:sz w:val="24"/>
          <w:szCs w:val="24"/>
        </w:rPr>
        <w:t>方进行实地考察，了</w:t>
      </w:r>
      <w:r>
        <w:rPr>
          <w:rFonts w:ascii="仿宋" w:hAnsi="仿宋" w:eastAsia="仿宋" w:cs="仿宋"/>
          <w:sz w:val="24"/>
          <w:szCs w:val="24"/>
        </w:rPr>
        <w:t xml:space="preserve"> 解食品生产、加工、采购、销售基本流程、了解监管流程、被监管企业相关资料、 </w:t>
      </w:r>
      <w:r>
        <w:rPr>
          <w:rFonts w:ascii="仿宋" w:hAnsi="仿宋" w:eastAsia="仿宋" w:cs="仿宋"/>
          <w:spacing w:val="-2"/>
          <w:sz w:val="24"/>
          <w:szCs w:val="24"/>
        </w:rPr>
        <w:t>监督管理部门管理权限及管理需求、根据客户需求结合研发经验进行食品安全智慧</w:t>
      </w:r>
      <w:r>
        <w:rPr>
          <w:rFonts w:ascii="仿宋" w:hAnsi="仿宋" w:eastAsia="仿宋" w:cs="仿宋"/>
          <w:spacing w:val="8"/>
          <w:sz w:val="24"/>
          <w:szCs w:val="24"/>
        </w:rPr>
        <w:t xml:space="preserve"> </w:t>
      </w:r>
      <w:r>
        <w:rPr>
          <w:rFonts w:ascii="仿宋" w:hAnsi="仿宋" w:eastAsia="仿宋" w:cs="仿宋"/>
          <w:spacing w:val="-6"/>
          <w:sz w:val="24"/>
          <w:szCs w:val="24"/>
        </w:rPr>
        <w:t>监管平台的研发。</w:t>
      </w:r>
    </w:p>
    <w:p w14:paraId="3F9A3108">
      <w:pPr>
        <w:spacing w:before="251" w:line="310" w:lineRule="auto"/>
        <w:ind w:firstLine="810"/>
        <w:rPr>
          <w:rFonts w:ascii="仿宋" w:hAnsi="仿宋" w:eastAsia="仿宋" w:cs="仿宋"/>
          <w:sz w:val="24"/>
          <w:szCs w:val="24"/>
        </w:rPr>
      </w:pPr>
      <w:r>
        <w:rPr>
          <w:rFonts w:ascii="仿宋" w:hAnsi="仿宋" w:eastAsia="仿宋" w:cs="仿宋"/>
          <w:spacing w:val="2"/>
          <w:sz w:val="24"/>
          <w:szCs w:val="24"/>
        </w:rPr>
        <w:t>(二)技术路线：市场部与项目负责人一起到客户需求地进行现场考察</w:t>
      </w:r>
      <w:r>
        <w:rPr>
          <w:rFonts w:ascii="仿宋" w:hAnsi="仿宋" w:eastAsia="仿宋" w:cs="仿宋"/>
          <w:spacing w:val="1"/>
          <w:sz w:val="24"/>
          <w:szCs w:val="24"/>
        </w:rPr>
        <w:t>，根</w:t>
      </w:r>
      <w:r>
        <w:rPr>
          <w:rFonts w:ascii="仿宋" w:hAnsi="仿宋" w:eastAsia="仿宋" w:cs="仿宋"/>
          <w:sz w:val="24"/>
          <w:szCs w:val="24"/>
        </w:rPr>
        <w:t xml:space="preserve">  </w:t>
      </w:r>
      <w:r>
        <w:rPr>
          <w:rFonts w:ascii="仿宋" w:hAnsi="仿宋" w:eastAsia="仿宋" w:cs="仿宋"/>
          <w:spacing w:val="-3"/>
          <w:sz w:val="24"/>
          <w:szCs w:val="24"/>
        </w:rPr>
        <w:t>据调查了解的情况，确定研发目标和方向，确定研发思路，按照要求搭建项目框架，</w:t>
      </w:r>
      <w:r>
        <w:rPr>
          <w:rFonts w:ascii="仿宋" w:hAnsi="仿宋" w:eastAsia="仿宋" w:cs="仿宋"/>
          <w:sz w:val="24"/>
          <w:szCs w:val="24"/>
        </w:rPr>
        <w:t xml:space="preserve"> </w:t>
      </w:r>
      <w:r>
        <w:rPr>
          <w:rFonts w:ascii="仿宋" w:hAnsi="仿宋" w:eastAsia="仿宋" w:cs="仿宋"/>
          <w:spacing w:val="-2"/>
          <w:sz w:val="24"/>
          <w:szCs w:val="24"/>
        </w:rPr>
        <w:t>根据实施过程需要的研发设备、工具备用等方面做好准备</w:t>
      </w:r>
      <w:r>
        <w:rPr>
          <w:rFonts w:ascii="仿宋" w:hAnsi="仿宋" w:eastAsia="仿宋" w:cs="仿宋"/>
          <w:spacing w:val="-3"/>
          <w:sz w:val="24"/>
          <w:szCs w:val="24"/>
        </w:rPr>
        <w:t>，从食品安全数据管理平</w:t>
      </w:r>
    </w:p>
    <w:p w14:paraId="2F869F53">
      <w:pPr>
        <w:spacing w:line="310" w:lineRule="auto"/>
        <w:rPr>
          <w:rFonts w:ascii="仿宋" w:hAnsi="仿宋" w:eastAsia="仿宋" w:cs="仿宋"/>
          <w:sz w:val="24"/>
          <w:szCs w:val="24"/>
        </w:rPr>
        <w:sectPr>
          <w:pgSz w:w="11660" w:h="16840"/>
          <w:pgMar w:top="1326" w:right="1500" w:bottom="0" w:left="1389" w:header="0" w:footer="0" w:gutter="0"/>
          <w:cols w:space="720" w:num="1"/>
        </w:sectPr>
      </w:pPr>
    </w:p>
    <w:p w14:paraId="66B23B75">
      <w:pPr>
        <w:spacing w:before="49" w:line="354" w:lineRule="auto"/>
        <w:ind w:left="305" w:right="314"/>
        <w:rPr>
          <w:rFonts w:ascii="仿宋" w:hAnsi="仿宋" w:eastAsia="仿宋" w:cs="仿宋"/>
          <w:sz w:val="24"/>
          <w:szCs w:val="24"/>
        </w:rPr>
      </w:pPr>
      <w:r>
        <w:rPr>
          <w:rFonts w:ascii="仿宋" w:hAnsi="仿宋" w:eastAsia="仿宋" w:cs="仿宋"/>
          <w:spacing w:val="-3"/>
          <w:sz w:val="24"/>
          <w:szCs w:val="24"/>
        </w:rPr>
        <w:t>台建设、食品安全风险监测和研判、食品生产企业分析研判系统、食品安全监管一</w:t>
      </w:r>
      <w:r>
        <w:rPr>
          <w:rFonts w:ascii="仿宋" w:hAnsi="仿宋" w:eastAsia="仿宋" w:cs="仿宋"/>
          <w:spacing w:val="5"/>
          <w:sz w:val="24"/>
          <w:szCs w:val="24"/>
        </w:rPr>
        <w:t xml:space="preserve">   </w:t>
      </w:r>
      <w:r>
        <w:rPr>
          <w:rFonts w:ascii="仿宋" w:hAnsi="仿宋" w:eastAsia="仿宋" w:cs="仿宋"/>
          <w:spacing w:val="-3"/>
          <w:sz w:val="24"/>
          <w:szCs w:val="24"/>
        </w:rPr>
        <w:t>张图等几个模块通过系统管理、应用对接、网络安全架构、数据储存设计作为保障，</w:t>
      </w:r>
      <w:r>
        <w:rPr>
          <w:rFonts w:ascii="仿宋" w:hAnsi="仿宋" w:eastAsia="仿宋" w:cs="仿宋"/>
          <w:sz w:val="24"/>
          <w:szCs w:val="24"/>
        </w:rPr>
        <w:t xml:space="preserve"> </w:t>
      </w:r>
      <w:r>
        <w:rPr>
          <w:rFonts w:ascii="仿宋" w:hAnsi="仿宋" w:eastAsia="仿宋" w:cs="仿宋"/>
          <w:spacing w:val="-4"/>
          <w:sz w:val="24"/>
          <w:szCs w:val="24"/>
        </w:rPr>
        <w:t>实现智慧监督平台的研发建设。</w:t>
      </w:r>
    </w:p>
    <w:p w14:paraId="279B2376">
      <w:pPr>
        <w:spacing w:before="117" w:line="221" w:lineRule="auto"/>
        <w:ind w:left="788"/>
        <w:outlineLvl w:val="3"/>
        <w:rPr>
          <w:rFonts w:ascii="黑体" w:hAnsi="黑体" w:eastAsia="黑体" w:cs="黑体"/>
          <w:sz w:val="24"/>
          <w:szCs w:val="24"/>
        </w:rPr>
      </w:pPr>
      <w:r>
        <w:rPr>
          <w:rFonts w:ascii="黑体" w:hAnsi="黑体" w:eastAsia="黑体" w:cs="黑体"/>
          <w:b/>
          <w:bCs/>
          <w:spacing w:val="-3"/>
          <w:sz w:val="24"/>
          <w:szCs w:val="24"/>
        </w:rPr>
        <w:t>四、现有研发条件和工作基础</w:t>
      </w:r>
    </w:p>
    <w:p w14:paraId="4B08D233">
      <w:pPr>
        <w:spacing w:before="152" w:line="354" w:lineRule="auto"/>
        <w:ind w:left="305" w:right="498" w:firstLine="480"/>
        <w:jc w:val="both"/>
        <w:rPr>
          <w:rFonts w:ascii="仿宋" w:hAnsi="仿宋" w:eastAsia="仿宋" w:cs="仿宋"/>
          <w:sz w:val="24"/>
          <w:szCs w:val="24"/>
        </w:rPr>
      </w:pPr>
      <w:r>
        <w:rPr>
          <w:rFonts w:ascii="仿宋" w:hAnsi="仿宋" w:eastAsia="仿宋" w:cs="仿宋"/>
          <w:spacing w:val="-2"/>
          <w:sz w:val="24"/>
          <w:szCs w:val="24"/>
        </w:rPr>
        <w:t>公司鉴于在硬件、人力资源、管理等各方面的给予保障，现有的研发团队、研</w:t>
      </w:r>
      <w:r>
        <w:rPr>
          <w:rFonts w:ascii="仿宋" w:hAnsi="仿宋" w:eastAsia="仿宋" w:cs="仿宋"/>
          <w:spacing w:val="13"/>
          <w:sz w:val="24"/>
          <w:szCs w:val="24"/>
        </w:rPr>
        <w:t xml:space="preserve"> </w:t>
      </w:r>
      <w:r>
        <w:rPr>
          <w:rFonts w:ascii="仿宋" w:hAnsi="仿宋" w:eastAsia="仿宋" w:cs="仿宋"/>
          <w:spacing w:val="-2"/>
          <w:sz w:val="24"/>
          <w:szCs w:val="24"/>
        </w:rPr>
        <w:t>究环境、基础设施，有利于实现技术开展、有利于科技持续创新工</w:t>
      </w:r>
      <w:r>
        <w:rPr>
          <w:rFonts w:ascii="仿宋" w:hAnsi="仿宋" w:eastAsia="仿宋" w:cs="仿宋"/>
          <w:spacing w:val="-3"/>
          <w:sz w:val="24"/>
          <w:szCs w:val="24"/>
        </w:rPr>
        <w:t>作的开展、有利</w:t>
      </w:r>
      <w:r>
        <w:rPr>
          <w:rFonts w:ascii="仿宋" w:hAnsi="仿宋" w:eastAsia="仿宋" w:cs="仿宋"/>
          <w:sz w:val="24"/>
          <w:szCs w:val="24"/>
        </w:rPr>
        <w:t xml:space="preserve"> </w:t>
      </w:r>
      <w:r>
        <w:rPr>
          <w:rFonts w:ascii="仿宋" w:hAnsi="仿宋" w:eastAsia="仿宋" w:cs="仿宋"/>
          <w:spacing w:val="-3"/>
          <w:sz w:val="24"/>
          <w:szCs w:val="24"/>
        </w:rPr>
        <w:t>于不断提升并保持在行业中的领先。公司的研发和质量控制测试管理完全能够满足</w:t>
      </w:r>
      <w:r>
        <w:rPr>
          <w:rFonts w:ascii="仿宋" w:hAnsi="仿宋" w:eastAsia="仿宋" w:cs="仿宋"/>
          <w:spacing w:val="12"/>
          <w:sz w:val="24"/>
          <w:szCs w:val="24"/>
        </w:rPr>
        <w:t xml:space="preserve"> </w:t>
      </w:r>
      <w:r>
        <w:rPr>
          <w:rFonts w:ascii="仿宋" w:hAnsi="仿宋" w:eastAsia="仿宋" w:cs="仿宋"/>
          <w:sz w:val="24"/>
          <w:szCs w:val="24"/>
        </w:rPr>
        <w:t>要求。</w:t>
      </w:r>
    </w:p>
    <w:p w14:paraId="023C973F">
      <w:pPr>
        <w:spacing w:before="2" w:line="290" w:lineRule="auto"/>
        <w:ind w:left="305" w:right="601" w:firstLine="480"/>
        <w:rPr>
          <w:rFonts w:ascii="仿宋" w:hAnsi="仿宋" w:eastAsia="仿宋" w:cs="仿宋"/>
          <w:sz w:val="24"/>
          <w:szCs w:val="24"/>
        </w:rPr>
      </w:pPr>
      <w:r>
        <w:rPr>
          <w:rFonts w:ascii="Times New Roman" w:hAnsi="Times New Roman" w:eastAsia="Times New Roman" w:cs="Times New Roman"/>
          <w:spacing w:val="-2"/>
          <w:sz w:val="24"/>
          <w:szCs w:val="24"/>
        </w:rPr>
        <w:t>1</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w:t>
      </w:r>
      <w:r>
        <w:rPr>
          <w:rFonts w:ascii="仿宋" w:hAnsi="仿宋" w:eastAsia="仿宋" w:cs="仿宋"/>
          <w:spacing w:val="-2"/>
          <w:sz w:val="24"/>
          <w:szCs w:val="24"/>
        </w:rPr>
        <w:t>组织管理经验：公司有完备研发管理工作制度、健全的组织架构，各部门</w:t>
      </w:r>
      <w:r>
        <w:rPr>
          <w:rFonts w:ascii="仿宋" w:hAnsi="仿宋" w:eastAsia="仿宋" w:cs="仿宋"/>
          <w:sz w:val="24"/>
          <w:szCs w:val="24"/>
        </w:rPr>
        <w:t xml:space="preserve"> </w:t>
      </w:r>
      <w:r>
        <w:rPr>
          <w:rFonts w:ascii="仿宋" w:hAnsi="仿宋" w:eastAsia="仿宋" w:cs="仿宋"/>
          <w:spacing w:val="-3"/>
          <w:sz w:val="24"/>
          <w:szCs w:val="24"/>
        </w:rPr>
        <w:t>责权明确，分工细致，各司其职、各尽其责，团结协作高效。</w:t>
      </w:r>
    </w:p>
    <w:p w14:paraId="38E1C571">
      <w:pPr>
        <w:spacing w:before="195" w:line="315" w:lineRule="auto"/>
        <w:ind w:left="305" w:right="379" w:firstLine="480"/>
        <w:rPr>
          <w:rFonts w:ascii="仿宋" w:hAnsi="仿宋" w:eastAsia="仿宋" w:cs="仿宋"/>
          <w:sz w:val="24"/>
          <w:szCs w:val="24"/>
        </w:rPr>
      </w:pPr>
      <w:r>
        <w:rPr>
          <w:rFonts w:ascii="Times New Roman" w:hAnsi="Times New Roman" w:eastAsia="Times New Roman" w:cs="Times New Roman"/>
          <w:spacing w:val="1"/>
          <w:sz w:val="24"/>
          <w:szCs w:val="24"/>
        </w:rPr>
        <w:t>2</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w:t>
      </w:r>
      <w:r>
        <w:rPr>
          <w:rFonts w:ascii="仿宋" w:hAnsi="仿宋" w:eastAsia="仿宋" w:cs="仿宋"/>
          <w:spacing w:val="1"/>
          <w:sz w:val="24"/>
          <w:szCs w:val="24"/>
        </w:rPr>
        <w:t>团队建设情况：公司研发团队86%本科以上的计算机技术及软件开发专业人</w:t>
      </w:r>
      <w:r>
        <w:rPr>
          <w:rFonts w:ascii="仿宋" w:hAnsi="仿宋" w:eastAsia="仿宋" w:cs="仿宋"/>
          <w:sz w:val="24"/>
          <w:szCs w:val="24"/>
        </w:rPr>
        <w:t xml:space="preserve"> 员组成的，在预防监管、程序开发、部署、维护、分析、应用平台及相关数据信息</w:t>
      </w:r>
      <w:r>
        <w:rPr>
          <w:rFonts w:ascii="仿宋" w:hAnsi="仿宋" w:eastAsia="仿宋" w:cs="仿宋"/>
          <w:spacing w:val="4"/>
          <w:sz w:val="24"/>
          <w:szCs w:val="24"/>
        </w:rPr>
        <w:t xml:space="preserve"> </w:t>
      </w:r>
      <w:r>
        <w:rPr>
          <w:rFonts w:ascii="仿宋" w:hAnsi="仿宋" w:eastAsia="仿宋" w:cs="仿宋"/>
          <w:sz w:val="24"/>
          <w:szCs w:val="24"/>
        </w:rPr>
        <w:t>归集、运营维护方面做了大量工作。在软件产品框架、新技术实现</w:t>
      </w:r>
      <w:r>
        <w:rPr>
          <w:rFonts w:ascii="仿宋" w:hAnsi="仿宋" w:eastAsia="仿宋" w:cs="仿宋"/>
          <w:spacing w:val="-1"/>
          <w:sz w:val="24"/>
          <w:szCs w:val="24"/>
        </w:rPr>
        <w:t>、优化跟进及新</w:t>
      </w:r>
      <w:r>
        <w:rPr>
          <w:rFonts w:ascii="仿宋" w:hAnsi="仿宋" w:eastAsia="仿宋" w:cs="仿宋"/>
          <w:sz w:val="24"/>
          <w:szCs w:val="24"/>
        </w:rPr>
        <w:t xml:space="preserve"> </w:t>
      </w:r>
      <w:r>
        <w:rPr>
          <w:rFonts w:ascii="仿宋" w:hAnsi="仿宋" w:eastAsia="仿宋" w:cs="仿宋"/>
          <w:spacing w:val="-2"/>
          <w:sz w:val="24"/>
          <w:szCs w:val="24"/>
        </w:rPr>
        <w:t>产品部署、维护、问题收集、改进建议等方面积累较丰富的经验。</w:t>
      </w:r>
    </w:p>
    <w:p w14:paraId="16222E36">
      <w:pPr>
        <w:spacing w:before="172" w:line="291" w:lineRule="auto"/>
        <w:ind w:left="305" w:right="399" w:firstLine="480"/>
        <w:rPr>
          <w:rFonts w:ascii="仿宋" w:hAnsi="仿宋" w:eastAsia="仿宋" w:cs="仿宋"/>
          <w:sz w:val="24"/>
          <w:szCs w:val="24"/>
        </w:rPr>
      </w:pPr>
      <w:r>
        <w:rPr>
          <w:rFonts w:ascii="仿宋" w:hAnsi="仿宋" w:eastAsia="仿宋" w:cs="仿宋"/>
          <w:spacing w:val="4"/>
          <w:sz w:val="24"/>
          <w:szCs w:val="24"/>
        </w:rPr>
        <w:t>3、前期预研情况。2023年12月接到任务后，市场部和研发人员多次到市场监</w:t>
      </w:r>
      <w:r>
        <w:rPr>
          <w:rFonts w:ascii="仿宋" w:hAnsi="仿宋" w:eastAsia="仿宋" w:cs="仿宋"/>
          <w:spacing w:val="16"/>
          <w:sz w:val="24"/>
          <w:szCs w:val="24"/>
        </w:rPr>
        <w:t xml:space="preserve"> </w:t>
      </w:r>
      <w:r>
        <w:rPr>
          <w:rFonts w:ascii="仿宋" w:hAnsi="仿宋" w:eastAsia="仿宋" w:cs="仿宋"/>
          <w:spacing w:val="-4"/>
          <w:sz w:val="24"/>
          <w:szCs w:val="24"/>
        </w:rPr>
        <w:t>管部门进行调研，搭建研发框架，完善实施方案，尽快组织研发。</w:t>
      </w:r>
    </w:p>
    <w:p w14:paraId="30AFD867">
      <w:pPr>
        <w:spacing w:before="284" w:line="220" w:lineRule="auto"/>
        <w:ind w:left="838"/>
        <w:outlineLvl w:val="3"/>
        <w:rPr>
          <w:rFonts w:ascii="宋体" w:hAnsi="宋体" w:eastAsia="宋体" w:cs="宋体"/>
          <w:sz w:val="24"/>
          <w:szCs w:val="24"/>
        </w:rPr>
      </w:pPr>
      <w:r>
        <w:rPr>
          <w:rFonts w:ascii="宋体" w:hAnsi="宋体" w:eastAsia="宋体" w:cs="宋体"/>
          <w:b/>
          <w:bCs/>
          <w:spacing w:val="-4"/>
          <w:sz w:val="24"/>
          <w:szCs w:val="24"/>
        </w:rPr>
        <w:t>五、项目组人员名单</w:t>
      </w:r>
    </w:p>
    <w:p w14:paraId="2D57074A">
      <w:pPr>
        <w:spacing w:line="21" w:lineRule="exact"/>
      </w:pPr>
    </w:p>
    <w:tbl>
      <w:tblPr>
        <w:tblStyle w:val="5"/>
        <w:tblW w:w="93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5"/>
        <w:gridCol w:w="909"/>
        <w:gridCol w:w="509"/>
        <w:gridCol w:w="2268"/>
        <w:gridCol w:w="989"/>
        <w:gridCol w:w="639"/>
        <w:gridCol w:w="929"/>
        <w:gridCol w:w="1179"/>
        <w:gridCol w:w="1513"/>
      </w:tblGrid>
      <w:tr w14:paraId="0724E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9380" w:type="dxa"/>
            <w:gridSpan w:val="9"/>
            <w:vAlign w:val="top"/>
          </w:tcPr>
          <w:p w14:paraId="3D12A38D">
            <w:pPr>
              <w:pStyle w:val="6"/>
              <w:spacing w:before="180" w:line="219" w:lineRule="auto"/>
              <w:ind w:left="4028"/>
            </w:pPr>
            <w:r>
              <w:rPr>
                <w:b/>
                <w:bCs/>
                <w:spacing w:val="-4"/>
              </w:rPr>
              <w:t>研发人员信息</w:t>
            </w:r>
          </w:p>
        </w:tc>
      </w:tr>
      <w:tr w14:paraId="02C1D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8" w:hRule="atLeast"/>
        </w:trPr>
        <w:tc>
          <w:tcPr>
            <w:tcW w:w="445" w:type="dxa"/>
            <w:textDirection w:val="tbRlV"/>
            <w:vAlign w:val="top"/>
          </w:tcPr>
          <w:p w14:paraId="36EF2C34">
            <w:pPr>
              <w:pStyle w:val="6"/>
              <w:spacing w:before="132" w:line="199" w:lineRule="auto"/>
              <w:ind w:left="70"/>
            </w:pPr>
            <w:r>
              <w:t>序</w:t>
            </w:r>
            <w:r>
              <w:rPr>
                <w:spacing w:val="7"/>
              </w:rPr>
              <w:t xml:space="preserve">   </w:t>
            </w:r>
            <w:r>
              <w:t>号</w:t>
            </w:r>
          </w:p>
        </w:tc>
        <w:tc>
          <w:tcPr>
            <w:tcW w:w="909" w:type="dxa"/>
            <w:vAlign w:val="top"/>
          </w:tcPr>
          <w:p w14:paraId="44671715">
            <w:pPr>
              <w:spacing w:line="359" w:lineRule="auto"/>
              <w:rPr>
                <w:rFonts w:ascii="Arial"/>
                <w:sz w:val="21"/>
              </w:rPr>
            </w:pPr>
          </w:p>
          <w:p w14:paraId="531085E5">
            <w:pPr>
              <w:pStyle w:val="6"/>
              <w:spacing w:before="68" w:line="219" w:lineRule="auto"/>
              <w:ind w:left="230"/>
            </w:pPr>
            <w:r>
              <w:rPr>
                <w:spacing w:val="13"/>
              </w:rPr>
              <w:t>姓名</w:t>
            </w:r>
          </w:p>
        </w:tc>
        <w:tc>
          <w:tcPr>
            <w:tcW w:w="509" w:type="dxa"/>
            <w:textDirection w:val="tbRlV"/>
            <w:vAlign w:val="top"/>
          </w:tcPr>
          <w:p w14:paraId="63CB398A">
            <w:pPr>
              <w:pStyle w:val="6"/>
              <w:spacing w:before="156" w:line="199" w:lineRule="auto"/>
              <w:ind w:left="71"/>
            </w:pPr>
            <w:r>
              <w:rPr>
                <w:color w:val="102030"/>
              </w:rPr>
              <w:t>性</w:t>
            </w:r>
            <w:r>
              <w:rPr>
                <w:color w:val="102030"/>
                <w:spacing w:val="6"/>
              </w:rPr>
              <w:t xml:space="preserve">   </w:t>
            </w:r>
            <w:r>
              <w:rPr>
                <w:color w:val="102030"/>
              </w:rPr>
              <w:t>别</w:t>
            </w:r>
          </w:p>
        </w:tc>
        <w:tc>
          <w:tcPr>
            <w:tcW w:w="2268" w:type="dxa"/>
            <w:vAlign w:val="top"/>
          </w:tcPr>
          <w:p w14:paraId="03443DB9">
            <w:pPr>
              <w:spacing w:line="339" w:lineRule="auto"/>
              <w:rPr>
                <w:rFonts w:ascii="Arial"/>
                <w:sz w:val="21"/>
              </w:rPr>
            </w:pPr>
          </w:p>
          <w:p w14:paraId="48BE8FBB">
            <w:pPr>
              <w:pStyle w:val="6"/>
              <w:spacing w:before="68" w:line="219" w:lineRule="auto"/>
              <w:ind w:left="702"/>
            </w:pPr>
            <w:r>
              <w:rPr>
                <w:spacing w:val="3"/>
              </w:rPr>
              <w:t>身份证号</w:t>
            </w:r>
          </w:p>
        </w:tc>
        <w:tc>
          <w:tcPr>
            <w:tcW w:w="989" w:type="dxa"/>
            <w:vAlign w:val="top"/>
          </w:tcPr>
          <w:p w14:paraId="6BF77B88">
            <w:pPr>
              <w:pStyle w:val="6"/>
              <w:spacing w:before="150" w:line="333" w:lineRule="auto"/>
              <w:ind w:left="383" w:right="165" w:hanging="209"/>
            </w:pPr>
            <w:r>
              <w:rPr>
                <w:spacing w:val="3"/>
              </w:rPr>
              <w:t>出生年</w:t>
            </w:r>
            <w:r>
              <w:t xml:space="preserve"> 月</w:t>
            </w:r>
          </w:p>
        </w:tc>
        <w:tc>
          <w:tcPr>
            <w:tcW w:w="639" w:type="dxa"/>
            <w:vAlign w:val="top"/>
          </w:tcPr>
          <w:p w14:paraId="3961390F">
            <w:pPr>
              <w:spacing w:line="360" w:lineRule="auto"/>
              <w:rPr>
                <w:rFonts w:ascii="Arial"/>
                <w:sz w:val="21"/>
              </w:rPr>
            </w:pPr>
          </w:p>
          <w:p w14:paraId="5D8FD1A9">
            <w:pPr>
              <w:pStyle w:val="6"/>
              <w:spacing w:before="68" w:line="221" w:lineRule="auto"/>
              <w:ind w:left="105"/>
            </w:pPr>
            <w:r>
              <w:rPr>
                <w:spacing w:val="6"/>
              </w:rPr>
              <w:t>学历</w:t>
            </w:r>
          </w:p>
        </w:tc>
        <w:tc>
          <w:tcPr>
            <w:tcW w:w="929" w:type="dxa"/>
            <w:vAlign w:val="top"/>
          </w:tcPr>
          <w:p w14:paraId="020B6606">
            <w:pPr>
              <w:pStyle w:val="6"/>
              <w:spacing w:before="150" w:line="333" w:lineRule="auto"/>
              <w:ind w:left="245" w:right="152" w:hanging="99"/>
            </w:pPr>
            <w:r>
              <w:rPr>
                <w:spacing w:val="-4"/>
              </w:rPr>
              <w:t>现从事</w:t>
            </w:r>
            <w:r>
              <w:rPr>
                <w:spacing w:val="1"/>
              </w:rPr>
              <w:t xml:space="preserve"> </w:t>
            </w:r>
            <w:r>
              <w:rPr>
                <w:spacing w:val="-3"/>
              </w:rPr>
              <w:t>专业</w:t>
            </w:r>
          </w:p>
        </w:tc>
        <w:tc>
          <w:tcPr>
            <w:tcW w:w="1179" w:type="dxa"/>
            <w:vAlign w:val="top"/>
          </w:tcPr>
          <w:p w14:paraId="7B86C15B">
            <w:pPr>
              <w:spacing w:line="332" w:lineRule="auto"/>
              <w:rPr>
                <w:rFonts w:ascii="Arial"/>
                <w:sz w:val="21"/>
              </w:rPr>
            </w:pPr>
          </w:p>
          <w:p w14:paraId="74F4E2FA">
            <w:pPr>
              <w:pStyle w:val="6"/>
              <w:spacing w:before="68" w:line="221" w:lineRule="auto"/>
              <w:ind w:left="377"/>
            </w:pPr>
            <w:r>
              <w:rPr>
                <w:spacing w:val="-3"/>
              </w:rPr>
              <w:t>职称</w:t>
            </w:r>
          </w:p>
        </w:tc>
        <w:tc>
          <w:tcPr>
            <w:tcW w:w="1513" w:type="dxa"/>
            <w:vAlign w:val="top"/>
          </w:tcPr>
          <w:p w14:paraId="7C2EED22">
            <w:pPr>
              <w:pStyle w:val="6"/>
              <w:spacing w:before="189" w:line="316" w:lineRule="auto"/>
              <w:ind w:left="438" w:right="132" w:hanging="320"/>
            </w:pPr>
            <w:r>
              <w:rPr>
                <w:spacing w:val="-2"/>
              </w:rPr>
              <w:t>在本项目中承</w:t>
            </w:r>
            <w:r>
              <w:rPr>
                <w:spacing w:val="3"/>
              </w:rPr>
              <w:t xml:space="preserve"> </w:t>
            </w:r>
            <w:r>
              <w:rPr>
                <w:spacing w:val="4"/>
              </w:rPr>
              <w:t>担工作</w:t>
            </w:r>
          </w:p>
        </w:tc>
      </w:tr>
      <w:tr w14:paraId="3EB3E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445" w:type="dxa"/>
            <w:vAlign w:val="top"/>
          </w:tcPr>
          <w:p w14:paraId="17BF42F8">
            <w:pPr>
              <w:spacing w:line="322" w:lineRule="auto"/>
              <w:rPr>
                <w:rFonts w:ascii="Arial"/>
                <w:sz w:val="21"/>
              </w:rPr>
            </w:pPr>
          </w:p>
          <w:p w14:paraId="4EA0302E">
            <w:pPr>
              <w:pStyle w:val="6"/>
              <w:spacing w:before="68" w:line="241" w:lineRule="auto"/>
              <w:ind w:left="155"/>
            </w:pPr>
            <w:r>
              <w:t>1</w:t>
            </w:r>
          </w:p>
        </w:tc>
        <w:tc>
          <w:tcPr>
            <w:tcW w:w="909" w:type="dxa"/>
            <w:vAlign w:val="top"/>
          </w:tcPr>
          <w:p w14:paraId="2C4A7284">
            <w:pPr>
              <w:spacing w:line="301" w:lineRule="auto"/>
              <w:rPr>
                <w:rFonts w:ascii="Arial"/>
                <w:sz w:val="21"/>
              </w:rPr>
            </w:pPr>
          </w:p>
          <w:p w14:paraId="41DE12D6">
            <w:pPr>
              <w:pStyle w:val="6"/>
              <w:spacing w:before="68" w:line="219" w:lineRule="auto"/>
              <w:ind w:left="130"/>
            </w:pPr>
            <w:r>
              <w:rPr>
                <w:spacing w:val="3"/>
              </w:rPr>
              <w:t>郭要丹</w:t>
            </w:r>
          </w:p>
        </w:tc>
        <w:tc>
          <w:tcPr>
            <w:tcW w:w="509" w:type="dxa"/>
            <w:vAlign w:val="top"/>
          </w:tcPr>
          <w:p w14:paraId="01DBEE33">
            <w:pPr>
              <w:spacing w:line="301" w:lineRule="auto"/>
              <w:rPr>
                <w:rFonts w:ascii="Arial"/>
                <w:sz w:val="21"/>
              </w:rPr>
            </w:pPr>
          </w:p>
          <w:p w14:paraId="0AA978BA">
            <w:pPr>
              <w:pStyle w:val="6"/>
              <w:spacing w:before="68" w:line="219" w:lineRule="auto"/>
              <w:ind w:left="141"/>
            </w:pPr>
            <w:r>
              <w:t>女</w:t>
            </w:r>
          </w:p>
        </w:tc>
        <w:tc>
          <w:tcPr>
            <w:tcW w:w="2268" w:type="dxa"/>
            <w:vAlign w:val="top"/>
          </w:tcPr>
          <w:p w14:paraId="25252CB9">
            <w:pPr>
              <w:spacing w:line="381" w:lineRule="auto"/>
              <w:rPr>
                <w:rFonts w:ascii="Arial"/>
                <w:sz w:val="21"/>
              </w:rPr>
            </w:pPr>
          </w:p>
          <w:p w14:paraId="07DDCEF1">
            <w:pPr>
              <w:pStyle w:val="6"/>
              <w:spacing w:before="68"/>
              <w:ind w:left="182"/>
            </w:pPr>
            <w:r>
              <w:rPr>
                <w:spacing w:val="-1"/>
              </w:rPr>
              <w:t>411122199709278141</w:t>
            </w:r>
          </w:p>
        </w:tc>
        <w:tc>
          <w:tcPr>
            <w:tcW w:w="989" w:type="dxa"/>
            <w:vAlign w:val="top"/>
          </w:tcPr>
          <w:p w14:paraId="14216504">
            <w:pPr>
              <w:spacing w:line="322" w:lineRule="auto"/>
              <w:rPr>
                <w:rFonts w:ascii="Arial"/>
                <w:sz w:val="21"/>
              </w:rPr>
            </w:pPr>
          </w:p>
          <w:p w14:paraId="7716F686">
            <w:pPr>
              <w:pStyle w:val="6"/>
              <w:spacing w:before="68" w:line="239" w:lineRule="auto"/>
              <w:ind w:left="174"/>
            </w:pPr>
            <w:r>
              <w:rPr>
                <w:spacing w:val="-4"/>
              </w:rPr>
              <w:t>1997.9</w:t>
            </w:r>
          </w:p>
        </w:tc>
        <w:tc>
          <w:tcPr>
            <w:tcW w:w="639" w:type="dxa"/>
            <w:vAlign w:val="top"/>
          </w:tcPr>
          <w:p w14:paraId="563C0BC2">
            <w:pPr>
              <w:spacing w:line="359" w:lineRule="auto"/>
              <w:rPr>
                <w:rFonts w:ascii="Arial"/>
                <w:sz w:val="21"/>
              </w:rPr>
            </w:pPr>
          </w:p>
          <w:p w14:paraId="4D9ADA24">
            <w:pPr>
              <w:pStyle w:val="6"/>
              <w:spacing w:before="69" w:line="219" w:lineRule="auto"/>
              <w:ind w:left="105"/>
            </w:pPr>
            <w:r>
              <w:rPr>
                <w:spacing w:val="-3"/>
              </w:rPr>
              <w:t>本科</w:t>
            </w:r>
          </w:p>
        </w:tc>
        <w:tc>
          <w:tcPr>
            <w:tcW w:w="929" w:type="dxa"/>
            <w:vAlign w:val="top"/>
          </w:tcPr>
          <w:p w14:paraId="74ACDAAA">
            <w:pPr>
              <w:pStyle w:val="6"/>
              <w:spacing w:before="162" w:line="220" w:lineRule="auto"/>
              <w:ind w:left="146"/>
            </w:pPr>
            <w:r>
              <w:rPr>
                <w:spacing w:val="-2"/>
              </w:rPr>
              <w:t>研发主</w:t>
            </w:r>
          </w:p>
          <w:p w14:paraId="239FFF9B">
            <w:pPr>
              <w:pStyle w:val="6"/>
              <w:spacing w:before="219" w:line="219" w:lineRule="auto"/>
              <w:ind w:left="356"/>
            </w:pPr>
            <w:r>
              <w:t>管</w:t>
            </w:r>
          </w:p>
        </w:tc>
        <w:tc>
          <w:tcPr>
            <w:tcW w:w="1179" w:type="dxa"/>
            <w:vAlign w:val="top"/>
          </w:tcPr>
          <w:p w14:paraId="24681286">
            <w:pPr>
              <w:pStyle w:val="6"/>
              <w:spacing w:before="193" w:line="323" w:lineRule="auto"/>
              <w:ind w:left="267" w:right="261" w:firstLine="109"/>
            </w:pPr>
            <w:r>
              <w:rPr>
                <w:spacing w:val="-5"/>
              </w:rPr>
              <w:t>研发</w:t>
            </w:r>
            <w:r>
              <w:t xml:space="preserve">  </w:t>
            </w:r>
            <w:r>
              <w:rPr>
                <w:spacing w:val="3"/>
              </w:rPr>
              <w:t>工程师</w:t>
            </w:r>
          </w:p>
        </w:tc>
        <w:tc>
          <w:tcPr>
            <w:tcW w:w="1513" w:type="dxa"/>
            <w:vAlign w:val="top"/>
          </w:tcPr>
          <w:p w14:paraId="699ED50F">
            <w:pPr>
              <w:pStyle w:val="6"/>
              <w:spacing w:before="193" w:line="323" w:lineRule="auto"/>
              <w:ind w:left="327" w:right="133" w:hanging="209"/>
            </w:pPr>
            <w:r>
              <w:rPr>
                <w:spacing w:val="-2"/>
              </w:rPr>
              <w:t>研发活动的组</w:t>
            </w:r>
            <w:r>
              <w:rPr>
                <w:spacing w:val="2"/>
              </w:rPr>
              <w:t xml:space="preserve"> 织及研发</w:t>
            </w:r>
          </w:p>
        </w:tc>
      </w:tr>
      <w:tr w14:paraId="12562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8" w:hRule="atLeast"/>
        </w:trPr>
        <w:tc>
          <w:tcPr>
            <w:tcW w:w="445" w:type="dxa"/>
            <w:vAlign w:val="top"/>
          </w:tcPr>
          <w:p w14:paraId="356B2F37">
            <w:pPr>
              <w:spacing w:line="314" w:lineRule="auto"/>
              <w:rPr>
                <w:rFonts w:ascii="Arial"/>
                <w:sz w:val="21"/>
              </w:rPr>
            </w:pPr>
          </w:p>
          <w:p w14:paraId="40A6BADC">
            <w:pPr>
              <w:pStyle w:val="6"/>
              <w:spacing w:before="68" w:line="241" w:lineRule="auto"/>
              <w:ind w:left="155"/>
            </w:pPr>
            <w:r>
              <w:t>2</w:t>
            </w:r>
          </w:p>
        </w:tc>
        <w:tc>
          <w:tcPr>
            <w:tcW w:w="909" w:type="dxa"/>
            <w:vAlign w:val="top"/>
          </w:tcPr>
          <w:p w14:paraId="3791A245">
            <w:pPr>
              <w:spacing w:line="293" w:lineRule="auto"/>
              <w:rPr>
                <w:rFonts w:ascii="Arial"/>
                <w:sz w:val="21"/>
              </w:rPr>
            </w:pPr>
          </w:p>
          <w:p w14:paraId="2098010E">
            <w:pPr>
              <w:pStyle w:val="6"/>
              <w:spacing w:before="69" w:line="219" w:lineRule="auto"/>
              <w:ind w:left="230"/>
            </w:pPr>
            <w:r>
              <w:rPr>
                <w:spacing w:val="-3"/>
              </w:rPr>
              <w:t>杨兰</w:t>
            </w:r>
          </w:p>
        </w:tc>
        <w:tc>
          <w:tcPr>
            <w:tcW w:w="509" w:type="dxa"/>
            <w:vAlign w:val="top"/>
          </w:tcPr>
          <w:p w14:paraId="5486BCFA">
            <w:pPr>
              <w:spacing w:line="293" w:lineRule="auto"/>
              <w:rPr>
                <w:rFonts w:ascii="Arial"/>
                <w:sz w:val="21"/>
              </w:rPr>
            </w:pPr>
          </w:p>
          <w:p w14:paraId="67D7542F">
            <w:pPr>
              <w:pStyle w:val="6"/>
              <w:spacing w:before="69" w:line="219" w:lineRule="auto"/>
              <w:ind w:left="141"/>
            </w:pPr>
            <w:r>
              <w:t>女</w:t>
            </w:r>
          </w:p>
        </w:tc>
        <w:tc>
          <w:tcPr>
            <w:tcW w:w="2268" w:type="dxa"/>
            <w:vAlign w:val="top"/>
          </w:tcPr>
          <w:p w14:paraId="117FA6C4">
            <w:pPr>
              <w:spacing w:line="313" w:lineRule="auto"/>
              <w:rPr>
                <w:rFonts w:ascii="Arial"/>
                <w:sz w:val="21"/>
              </w:rPr>
            </w:pPr>
          </w:p>
          <w:p w14:paraId="1F328D48">
            <w:pPr>
              <w:pStyle w:val="6"/>
              <w:spacing w:before="69"/>
              <w:ind w:left="182"/>
            </w:pPr>
            <w:r>
              <w:rPr>
                <w:spacing w:val="-1"/>
              </w:rPr>
              <w:t>411081199408204565</w:t>
            </w:r>
          </w:p>
        </w:tc>
        <w:tc>
          <w:tcPr>
            <w:tcW w:w="989" w:type="dxa"/>
            <w:vAlign w:val="top"/>
          </w:tcPr>
          <w:p w14:paraId="5585E55B">
            <w:pPr>
              <w:spacing w:line="393" w:lineRule="auto"/>
              <w:rPr>
                <w:rFonts w:ascii="Arial"/>
                <w:sz w:val="21"/>
              </w:rPr>
            </w:pPr>
          </w:p>
          <w:p w14:paraId="08DC1865">
            <w:pPr>
              <w:pStyle w:val="6"/>
              <w:spacing w:before="69" w:line="239" w:lineRule="auto"/>
              <w:ind w:left="174"/>
            </w:pPr>
            <w:r>
              <w:rPr>
                <w:spacing w:val="-3"/>
              </w:rPr>
              <w:t>1994.</w:t>
            </w:r>
            <w:r>
              <w:rPr>
                <w:color w:val="001020"/>
                <w:spacing w:val="-3"/>
              </w:rPr>
              <w:t>8</w:t>
            </w:r>
          </w:p>
        </w:tc>
        <w:tc>
          <w:tcPr>
            <w:tcW w:w="639" w:type="dxa"/>
            <w:vAlign w:val="top"/>
          </w:tcPr>
          <w:p w14:paraId="2D3F1D9A">
            <w:pPr>
              <w:spacing w:line="334" w:lineRule="auto"/>
              <w:rPr>
                <w:rFonts w:ascii="Arial"/>
                <w:sz w:val="21"/>
              </w:rPr>
            </w:pPr>
          </w:p>
          <w:p w14:paraId="12478F2F">
            <w:pPr>
              <w:pStyle w:val="6"/>
              <w:spacing w:before="68" w:line="220" w:lineRule="auto"/>
              <w:ind w:left="105"/>
            </w:pPr>
            <w:r>
              <w:rPr>
                <w:spacing w:val="5"/>
              </w:rPr>
              <w:t>大专</w:t>
            </w:r>
          </w:p>
        </w:tc>
        <w:tc>
          <w:tcPr>
            <w:tcW w:w="929" w:type="dxa"/>
            <w:vAlign w:val="top"/>
          </w:tcPr>
          <w:p w14:paraId="728CF1C2">
            <w:pPr>
              <w:pStyle w:val="6"/>
              <w:spacing w:before="164" w:line="327" w:lineRule="auto"/>
              <w:ind w:left="355" w:right="133" w:hanging="209"/>
            </w:pPr>
            <w:r>
              <w:rPr>
                <w:spacing w:val="3"/>
              </w:rPr>
              <w:t>前端研</w:t>
            </w:r>
            <w:r>
              <w:t xml:space="preserve"> 发</w:t>
            </w:r>
          </w:p>
        </w:tc>
        <w:tc>
          <w:tcPr>
            <w:tcW w:w="1179" w:type="dxa"/>
            <w:vAlign w:val="top"/>
          </w:tcPr>
          <w:p w14:paraId="10A2B877">
            <w:pPr>
              <w:pStyle w:val="6"/>
              <w:spacing w:before="184" w:line="318" w:lineRule="auto"/>
              <w:ind w:left="267" w:right="261" w:firstLine="109"/>
            </w:pPr>
            <w:r>
              <w:rPr>
                <w:spacing w:val="-5"/>
              </w:rPr>
              <w:t>研发</w:t>
            </w:r>
            <w:r>
              <w:t xml:space="preserve">  </w:t>
            </w:r>
            <w:r>
              <w:rPr>
                <w:spacing w:val="3"/>
              </w:rPr>
              <w:t>工程师</w:t>
            </w:r>
          </w:p>
        </w:tc>
        <w:tc>
          <w:tcPr>
            <w:tcW w:w="1513" w:type="dxa"/>
            <w:vAlign w:val="top"/>
          </w:tcPr>
          <w:p w14:paraId="57EF3CB3">
            <w:pPr>
              <w:spacing w:line="294" w:lineRule="auto"/>
              <w:rPr>
                <w:rFonts w:ascii="Arial"/>
                <w:sz w:val="21"/>
              </w:rPr>
            </w:pPr>
          </w:p>
          <w:p w14:paraId="5DD2E957">
            <w:pPr>
              <w:pStyle w:val="6"/>
              <w:spacing w:before="68" w:line="220" w:lineRule="auto"/>
              <w:ind w:left="538"/>
            </w:pPr>
            <w:r>
              <w:rPr>
                <w:spacing w:val="-3"/>
              </w:rPr>
              <w:t>研发</w:t>
            </w:r>
          </w:p>
        </w:tc>
      </w:tr>
      <w:tr w14:paraId="090EA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8" w:hRule="atLeast"/>
        </w:trPr>
        <w:tc>
          <w:tcPr>
            <w:tcW w:w="445" w:type="dxa"/>
            <w:vAlign w:val="top"/>
          </w:tcPr>
          <w:p w14:paraId="49856792">
            <w:pPr>
              <w:spacing w:line="395" w:lineRule="auto"/>
              <w:rPr>
                <w:rFonts w:ascii="Arial"/>
                <w:sz w:val="21"/>
              </w:rPr>
            </w:pPr>
          </w:p>
          <w:p w14:paraId="50AB130A">
            <w:pPr>
              <w:pStyle w:val="6"/>
              <w:spacing w:before="68"/>
              <w:ind w:left="155"/>
            </w:pPr>
            <w:r>
              <w:t>3</w:t>
            </w:r>
          </w:p>
        </w:tc>
        <w:tc>
          <w:tcPr>
            <w:tcW w:w="909" w:type="dxa"/>
            <w:vAlign w:val="top"/>
          </w:tcPr>
          <w:p w14:paraId="696B4188">
            <w:pPr>
              <w:spacing w:line="345" w:lineRule="auto"/>
              <w:rPr>
                <w:rFonts w:ascii="Arial"/>
                <w:sz w:val="21"/>
              </w:rPr>
            </w:pPr>
          </w:p>
          <w:p w14:paraId="4433EC73">
            <w:pPr>
              <w:pStyle w:val="6"/>
              <w:spacing w:before="68" w:line="219" w:lineRule="auto"/>
              <w:ind w:left="130"/>
            </w:pPr>
            <w:r>
              <w:rPr>
                <w:spacing w:val="5"/>
              </w:rPr>
              <w:t>郑小宁</w:t>
            </w:r>
          </w:p>
        </w:tc>
        <w:tc>
          <w:tcPr>
            <w:tcW w:w="509" w:type="dxa"/>
            <w:vAlign w:val="top"/>
          </w:tcPr>
          <w:p w14:paraId="40B64DA6">
            <w:pPr>
              <w:spacing w:line="365" w:lineRule="auto"/>
              <w:rPr>
                <w:rFonts w:ascii="Arial"/>
                <w:sz w:val="21"/>
              </w:rPr>
            </w:pPr>
          </w:p>
          <w:p w14:paraId="22A35873">
            <w:pPr>
              <w:pStyle w:val="6"/>
              <w:spacing w:before="68" w:line="219" w:lineRule="auto"/>
              <w:ind w:left="141"/>
            </w:pPr>
            <w:r>
              <w:t>女</w:t>
            </w:r>
          </w:p>
        </w:tc>
        <w:tc>
          <w:tcPr>
            <w:tcW w:w="2268" w:type="dxa"/>
            <w:vAlign w:val="top"/>
          </w:tcPr>
          <w:p w14:paraId="2141DF3A">
            <w:pPr>
              <w:spacing w:line="395" w:lineRule="auto"/>
              <w:rPr>
                <w:rFonts w:ascii="Arial"/>
                <w:sz w:val="21"/>
              </w:rPr>
            </w:pPr>
          </w:p>
          <w:p w14:paraId="5E4D7EB4">
            <w:pPr>
              <w:pStyle w:val="6"/>
              <w:spacing w:before="68"/>
              <w:ind w:left="182"/>
            </w:pPr>
            <w:r>
              <w:rPr>
                <w:spacing w:val="-1"/>
              </w:rPr>
              <w:t>411023200008037042</w:t>
            </w:r>
          </w:p>
        </w:tc>
        <w:tc>
          <w:tcPr>
            <w:tcW w:w="989" w:type="dxa"/>
            <w:vAlign w:val="top"/>
          </w:tcPr>
          <w:p w14:paraId="348A2161">
            <w:pPr>
              <w:spacing w:line="395" w:lineRule="auto"/>
              <w:rPr>
                <w:rFonts w:ascii="Arial"/>
                <w:sz w:val="21"/>
              </w:rPr>
            </w:pPr>
          </w:p>
          <w:p w14:paraId="368ACE7E">
            <w:pPr>
              <w:pStyle w:val="6"/>
              <w:spacing w:before="69" w:line="239" w:lineRule="auto"/>
              <w:ind w:left="174"/>
            </w:pPr>
            <w:r>
              <w:rPr>
                <w:spacing w:val="-2"/>
              </w:rPr>
              <w:t>2000.8</w:t>
            </w:r>
          </w:p>
        </w:tc>
        <w:tc>
          <w:tcPr>
            <w:tcW w:w="639" w:type="dxa"/>
            <w:vAlign w:val="top"/>
          </w:tcPr>
          <w:p w14:paraId="334AA98E">
            <w:pPr>
              <w:spacing w:line="363" w:lineRule="auto"/>
              <w:rPr>
                <w:rFonts w:ascii="Arial"/>
                <w:sz w:val="21"/>
              </w:rPr>
            </w:pPr>
          </w:p>
          <w:p w14:paraId="0917F8FB">
            <w:pPr>
              <w:pStyle w:val="6"/>
              <w:spacing w:before="69" w:line="219" w:lineRule="auto"/>
              <w:ind w:left="105"/>
            </w:pPr>
            <w:r>
              <w:rPr>
                <w:spacing w:val="-3"/>
              </w:rPr>
              <w:t>本科</w:t>
            </w:r>
          </w:p>
        </w:tc>
        <w:tc>
          <w:tcPr>
            <w:tcW w:w="929" w:type="dxa"/>
            <w:vAlign w:val="top"/>
          </w:tcPr>
          <w:p w14:paraId="2732F32D">
            <w:pPr>
              <w:pStyle w:val="6"/>
              <w:spacing w:before="166" w:line="326" w:lineRule="auto"/>
              <w:ind w:left="355" w:right="133" w:hanging="209"/>
            </w:pPr>
            <w:r>
              <w:rPr>
                <w:spacing w:val="3"/>
              </w:rPr>
              <w:t>前端研</w:t>
            </w:r>
            <w:r>
              <w:t xml:space="preserve"> 发</w:t>
            </w:r>
          </w:p>
        </w:tc>
        <w:tc>
          <w:tcPr>
            <w:tcW w:w="1179" w:type="dxa"/>
            <w:vAlign w:val="top"/>
          </w:tcPr>
          <w:p w14:paraId="0EAC4355">
            <w:pPr>
              <w:pStyle w:val="6"/>
              <w:spacing w:before="195" w:line="313" w:lineRule="auto"/>
              <w:ind w:left="267" w:right="261" w:firstLine="109"/>
            </w:pPr>
            <w:r>
              <w:rPr>
                <w:spacing w:val="-5"/>
              </w:rPr>
              <w:t>研发</w:t>
            </w:r>
            <w:r>
              <w:t xml:space="preserve">  </w:t>
            </w:r>
            <w:r>
              <w:rPr>
                <w:spacing w:val="3"/>
              </w:rPr>
              <w:t>工程师</w:t>
            </w:r>
          </w:p>
        </w:tc>
        <w:tc>
          <w:tcPr>
            <w:tcW w:w="1513" w:type="dxa"/>
            <w:vAlign w:val="top"/>
          </w:tcPr>
          <w:p w14:paraId="33C2B80C">
            <w:pPr>
              <w:spacing w:line="365" w:lineRule="auto"/>
              <w:rPr>
                <w:rFonts w:ascii="Arial"/>
                <w:sz w:val="21"/>
              </w:rPr>
            </w:pPr>
          </w:p>
          <w:p w14:paraId="50FB65A0">
            <w:pPr>
              <w:pStyle w:val="6"/>
              <w:spacing w:before="69" w:line="220" w:lineRule="auto"/>
              <w:ind w:left="538"/>
            </w:pPr>
            <w:r>
              <w:rPr>
                <w:spacing w:val="-3"/>
              </w:rPr>
              <w:t>研发</w:t>
            </w:r>
          </w:p>
        </w:tc>
      </w:tr>
      <w:tr w14:paraId="20429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445" w:type="dxa"/>
            <w:vAlign w:val="top"/>
          </w:tcPr>
          <w:p w14:paraId="066010E2">
            <w:pPr>
              <w:spacing w:line="427" w:lineRule="auto"/>
              <w:rPr>
                <w:rFonts w:ascii="Arial"/>
                <w:sz w:val="21"/>
              </w:rPr>
            </w:pPr>
          </w:p>
          <w:p w14:paraId="1F9361A9">
            <w:pPr>
              <w:pStyle w:val="6"/>
              <w:spacing w:before="68" w:line="241" w:lineRule="auto"/>
              <w:ind w:left="155"/>
            </w:pPr>
            <w:r>
              <w:t>4</w:t>
            </w:r>
          </w:p>
        </w:tc>
        <w:tc>
          <w:tcPr>
            <w:tcW w:w="909" w:type="dxa"/>
            <w:vAlign w:val="top"/>
          </w:tcPr>
          <w:p w14:paraId="2475A4B0">
            <w:pPr>
              <w:spacing w:line="347" w:lineRule="auto"/>
              <w:rPr>
                <w:rFonts w:ascii="Arial"/>
                <w:sz w:val="21"/>
              </w:rPr>
            </w:pPr>
          </w:p>
          <w:p w14:paraId="020DD6E6">
            <w:pPr>
              <w:pStyle w:val="6"/>
              <w:spacing w:before="68" w:line="219" w:lineRule="auto"/>
              <w:ind w:left="130"/>
            </w:pPr>
            <w:r>
              <w:rPr>
                <w:spacing w:val="3"/>
              </w:rPr>
              <w:t>李萌萌</w:t>
            </w:r>
          </w:p>
        </w:tc>
        <w:tc>
          <w:tcPr>
            <w:tcW w:w="509" w:type="dxa"/>
            <w:vAlign w:val="top"/>
          </w:tcPr>
          <w:p w14:paraId="16F11BC9">
            <w:pPr>
              <w:spacing w:line="367" w:lineRule="auto"/>
              <w:rPr>
                <w:rFonts w:ascii="Arial"/>
                <w:sz w:val="21"/>
              </w:rPr>
            </w:pPr>
          </w:p>
          <w:p w14:paraId="69199C90">
            <w:pPr>
              <w:pStyle w:val="6"/>
              <w:spacing w:before="68" w:line="219" w:lineRule="auto"/>
              <w:ind w:left="141"/>
            </w:pPr>
            <w:r>
              <w:t>女</w:t>
            </w:r>
          </w:p>
        </w:tc>
        <w:tc>
          <w:tcPr>
            <w:tcW w:w="2268" w:type="dxa"/>
            <w:vAlign w:val="top"/>
          </w:tcPr>
          <w:p w14:paraId="2DA82E44">
            <w:pPr>
              <w:spacing w:line="387" w:lineRule="auto"/>
              <w:rPr>
                <w:rFonts w:ascii="Arial"/>
                <w:sz w:val="21"/>
              </w:rPr>
            </w:pPr>
          </w:p>
          <w:p w14:paraId="232B1228">
            <w:pPr>
              <w:pStyle w:val="6"/>
              <w:spacing w:before="68"/>
              <w:ind w:left="182"/>
            </w:pPr>
            <w:r>
              <w:rPr>
                <w:spacing w:val="-1"/>
              </w:rPr>
              <w:t>411002199703294529</w:t>
            </w:r>
          </w:p>
        </w:tc>
        <w:tc>
          <w:tcPr>
            <w:tcW w:w="989" w:type="dxa"/>
            <w:vAlign w:val="top"/>
          </w:tcPr>
          <w:p w14:paraId="50A61C21">
            <w:pPr>
              <w:spacing w:line="427" w:lineRule="auto"/>
              <w:rPr>
                <w:rFonts w:ascii="Arial"/>
                <w:sz w:val="21"/>
              </w:rPr>
            </w:pPr>
          </w:p>
          <w:p w14:paraId="4EF98CE7">
            <w:pPr>
              <w:pStyle w:val="6"/>
              <w:spacing w:before="68" w:line="239" w:lineRule="auto"/>
              <w:ind w:left="174"/>
            </w:pPr>
            <w:r>
              <w:rPr>
                <w:spacing w:val="-4"/>
              </w:rPr>
              <w:t>1997.3</w:t>
            </w:r>
          </w:p>
        </w:tc>
        <w:tc>
          <w:tcPr>
            <w:tcW w:w="639" w:type="dxa"/>
            <w:vAlign w:val="top"/>
          </w:tcPr>
          <w:p w14:paraId="7113D777">
            <w:pPr>
              <w:spacing w:line="377" w:lineRule="auto"/>
              <w:rPr>
                <w:rFonts w:ascii="Arial"/>
                <w:sz w:val="21"/>
              </w:rPr>
            </w:pPr>
          </w:p>
          <w:p w14:paraId="0E898974">
            <w:pPr>
              <w:pStyle w:val="6"/>
              <w:spacing w:before="69" w:line="220" w:lineRule="auto"/>
              <w:ind w:left="105"/>
            </w:pPr>
            <w:r>
              <w:rPr>
                <w:spacing w:val="5"/>
              </w:rPr>
              <w:t>大专</w:t>
            </w:r>
          </w:p>
        </w:tc>
        <w:tc>
          <w:tcPr>
            <w:tcW w:w="929" w:type="dxa"/>
            <w:vAlign w:val="top"/>
          </w:tcPr>
          <w:p w14:paraId="17146DB8">
            <w:pPr>
              <w:pStyle w:val="6"/>
              <w:spacing w:before="197" w:line="219" w:lineRule="auto"/>
              <w:ind w:left="146"/>
            </w:pPr>
            <w:r>
              <w:rPr>
                <w:spacing w:val="-3"/>
              </w:rPr>
              <w:t>后端研</w:t>
            </w:r>
          </w:p>
          <w:p w14:paraId="6FA19BC8">
            <w:pPr>
              <w:pStyle w:val="6"/>
              <w:spacing w:before="211" w:line="220" w:lineRule="auto"/>
              <w:ind w:left="356"/>
            </w:pPr>
            <w:r>
              <w:t>发</w:t>
            </w:r>
          </w:p>
        </w:tc>
        <w:tc>
          <w:tcPr>
            <w:tcW w:w="1179" w:type="dxa"/>
            <w:vAlign w:val="top"/>
          </w:tcPr>
          <w:p w14:paraId="00BE49D8">
            <w:pPr>
              <w:pStyle w:val="6"/>
              <w:spacing w:before="178" w:line="330" w:lineRule="auto"/>
              <w:ind w:left="267" w:right="261" w:firstLine="109"/>
            </w:pPr>
            <w:r>
              <w:rPr>
                <w:spacing w:val="-5"/>
              </w:rPr>
              <w:t>研发</w:t>
            </w:r>
            <w:r>
              <w:t xml:space="preserve">  </w:t>
            </w:r>
            <w:r>
              <w:rPr>
                <w:spacing w:val="3"/>
              </w:rPr>
              <w:t>工程师</w:t>
            </w:r>
          </w:p>
        </w:tc>
        <w:tc>
          <w:tcPr>
            <w:tcW w:w="1513" w:type="dxa"/>
            <w:vAlign w:val="top"/>
          </w:tcPr>
          <w:p w14:paraId="38CF8D82">
            <w:pPr>
              <w:spacing w:line="377" w:lineRule="auto"/>
              <w:rPr>
                <w:rFonts w:ascii="Arial"/>
                <w:sz w:val="21"/>
              </w:rPr>
            </w:pPr>
          </w:p>
          <w:p w14:paraId="3DE51B12">
            <w:pPr>
              <w:pStyle w:val="6"/>
              <w:spacing w:before="69" w:line="220" w:lineRule="auto"/>
              <w:ind w:left="538"/>
            </w:pPr>
            <w:r>
              <w:rPr>
                <w:spacing w:val="-3"/>
              </w:rPr>
              <w:t>研发</w:t>
            </w:r>
          </w:p>
        </w:tc>
      </w:tr>
      <w:tr w14:paraId="30AFF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445" w:type="dxa"/>
            <w:vAlign w:val="top"/>
          </w:tcPr>
          <w:p w14:paraId="721D3DCE">
            <w:pPr>
              <w:pStyle w:val="6"/>
              <w:spacing w:before="299" w:line="224" w:lineRule="auto"/>
              <w:ind w:left="155"/>
            </w:pPr>
            <w:r>
              <w:rPr>
                <w:color w:val="000020"/>
              </w:rPr>
              <w:t>5</w:t>
            </w:r>
          </w:p>
        </w:tc>
        <w:tc>
          <w:tcPr>
            <w:tcW w:w="909" w:type="dxa"/>
            <w:vAlign w:val="top"/>
          </w:tcPr>
          <w:p w14:paraId="5B70D952">
            <w:pPr>
              <w:pStyle w:val="6"/>
              <w:spacing w:before="249" w:line="220" w:lineRule="auto"/>
              <w:ind w:left="130"/>
            </w:pPr>
            <w:r>
              <w:rPr>
                <w:spacing w:val="4"/>
              </w:rPr>
              <w:t>周世宇</w:t>
            </w:r>
          </w:p>
        </w:tc>
        <w:tc>
          <w:tcPr>
            <w:tcW w:w="509" w:type="dxa"/>
            <w:vAlign w:val="top"/>
          </w:tcPr>
          <w:p w14:paraId="71AFF78C">
            <w:pPr>
              <w:pStyle w:val="6"/>
              <w:spacing w:before="249" w:line="220" w:lineRule="auto"/>
              <w:ind w:left="141"/>
            </w:pPr>
            <w:r>
              <w:t>男</w:t>
            </w:r>
          </w:p>
        </w:tc>
        <w:tc>
          <w:tcPr>
            <w:tcW w:w="2268" w:type="dxa"/>
            <w:vAlign w:val="top"/>
          </w:tcPr>
          <w:p w14:paraId="30413AA3">
            <w:pPr>
              <w:pStyle w:val="6"/>
              <w:spacing w:before="309" w:line="215" w:lineRule="auto"/>
              <w:ind w:left="182"/>
            </w:pPr>
            <w:r>
              <w:rPr>
                <w:spacing w:val="-1"/>
              </w:rPr>
              <w:t>410305199307060514</w:t>
            </w:r>
          </w:p>
        </w:tc>
        <w:tc>
          <w:tcPr>
            <w:tcW w:w="989" w:type="dxa"/>
            <w:vAlign w:val="top"/>
          </w:tcPr>
          <w:p w14:paraId="57D5C7DF">
            <w:pPr>
              <w:pStyle w:val="6"/>
              <w:spacing w:before="299" w:line="224" w:lineRule="auto"/>
              <w:ind w:left="174"/>
            </w:pPr>
            <w:r>
              <w:rPr>
                <w:spacing w:val="-4"/>
              </w:rPr>
              <w:t>1993.</w:t>
            </w:r>
            <w:r>
              <w:rPr>
                <w:color w:val="001020"/>
                <w:spacing w:val="-4"/>
              </w:rPr>
              <w:t>7</w:t>
            </w:r>
          </w:p>
        </w:tc>
        <w:tc>
          <w:tcPr>
            <w:tcW w:w="639" w:type="dxa"/>
            <w:vAlign w:val="top"/>
          </w:tcPr>
          <w:p w14:paraId="7AF88891">
            <w:pPr>
              <w:pStyle w:val="6"/>
              <w:spacing w:before="257" w:line="219" w:lineRule="auto"/>
              <w:ind w:left="105"/>
            </w:pPr>
            <w:r>
              <w:rPr>
                <w:spacing w:val="-3"/>
              </w:rPr>
              <w:t>本科</w:t>
            </w:r>
          </w:p>
        </w:tc>
        <w:tc>
          <w:tcPr>
            <w:tcW w:w="929" w:type="dxa"/>
            <w:vAlign w:val="top"/>
          </w:tcPr>
          <w:p w14:paraId="3FFD33DF">
            <w:pPr>
              <w:pStyle w:val="6"/>
              <w:spacing w:before="248" w:line="219" w:lineRule="auto"/>
              <w:ind w:left="146"/>
            </w:pPr>
            <w:r>
              <w:rPr>
                <w:spacing w:val="-3"/>
              </w:rPr>
              <w:t>后端研</w:t>
            </w:r>
          </w:p>
        </w:tc>
        <w:tc>
          <w:tcPr>
            <w:tcW w:w="1179" w:type="dxa"/>
            <w:vAlign w:val="top"/>
          </w:tcPr>
          <w:p w14:paraId="1EACA19C">
            <w:pPr>
              <w:pStyle w:val="6"/>
              <w:spacing w:before="259" w:line="220" w:lineRule="auto"/>
              <w:ind w:left="377"/>
            </w:pPr>
            <w:r>
              <w:rPr>
                <w:spacing w:val="-3"/>
              </w:rPr>
              <w:t>研发</w:t>
            </w:r>
          </w:p>
        </w:tc>
        <w:tc>
          <w:tcPr>
            <w:tcW w:w="1513" w:type="dxa"/>
            <w:vAlign w:val="top"/>
          </w:tcPr>
          <w:p w14:paraId="2997D8FF">
            <w:pPr>
              <w:pStyle w:val="6"/>
              <w:spacing w:before="249" w:line="220" w:lineRule="auto"/>
              <w:ind w:left="538"/>
            </w:pPr>
            <w:r>
              <w:rPr>
                <w:spacing w:val="-3"/>
              </w:rPr>
              <w:t>研发</w:t>
            </w:r>
          </w:p>
        </w:tc>
      </w:tr>
    </w:tbl>
    <w:p w14:paraId="3556F052">
      <w:pPr>
        <w:pStyle w:val="2"/>
      </w:pPr>
    </w:p>
    <w:p w14:paraId="5EA51FD7">
      <w:pPr>
        <w:sectPr>
          <w:pgSz w:w="11660" w:h="16840"/>
          <w:pgMar w:top="1296" w:right="1155" w:bottom="0" w:left="1114" w:header="0" w:footer="0" w:gutter="0"/>
          <w:cols w:space="720" w:num="1"/>
        </w:sectPr>
      </w:pPr>
    </w:p>
    <w:tbl>
      <w:tblPr>
        <w:tblStyle w:val="5"/>
        <w:tblW w:w="93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5"/>
        <w:gridCol w:w="909"/>
        <w:gridCol w:w="509"/>
        <w:gridCol w:w="2268"/>
        <w:gridCol w:w="989"/>
        <w:gridCol w:w="639"/>
        <w:gridCol w:w="929"/>
        <w:gridCol w:w="1189"/>
        <w:gridCol w:w="1503"/>
      </w:tblGrid>
      <w:tr w14:paraId="4162D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3" w:hRule="atLeast"/>
        </w:trPr>
        <w:tc>
          <w:tcPr>
            <w:tcW w:w="445" w:type="dxa"/>
            <w:vAlign w:val="top"/>
          </w:tcPr>
          <w:p w14:paraId="3647FD04">
            <w:pPr>
              <w:rPr>
                <w:rFonts w:ascii="Arial"/>
                <w:sz w:val="21"/>
              </w:rPr>
            </w:pPr>
          </w:p>
        </w:tc>
        <w:tc>
          <w:tcPr>
            <w:tcW w:w="909" w:type="dxa"/>
            <w:vAlign w:val="top"/>
          </w:tcPr>
          <w:p w14:paraId="467558C5">
            <w:pPr>
              <w:rPr>
                <w:rFonts w:ascii="Arial"/>
                <w:sz w:val="21"/>
              </w:rPr>
            </w:pPr>
          </w:p>
        </w:tc>
        <w:tc>
          <w:tcPr>
            <w:tcW w:w="509" w:type="dxa"/>
            <w:vAlign w:val="top"/>
          </w:tcPr>
          <w:p w14:paraId="102071A3">
            <w:pPr>
              <w:rPr>
                <w:rFonts w:ascii="Arial"/>
                <w:sz w:val="21"/>
              </w:rPr>
            </w:pPr>
          </w:p>
        </w:tc>
        <w:tc>
          <w:tcPr>
            <w:tcW w:w="2268" w:type="dxa"/>
            <w:vAlign w:val="top"/>
          </w:tcPr>
          <w:p w14:paraId="29BC8914">
            <w:pPr>
              <w:rPr>
                <w:rFonts w:ascii="Arial"/>
                <w:sz w:val="21"/>
              </w:rPr>
            </w:pPr>
          </w:p>
        </w:tc>
        <w:tc>
          <w:tcPr>
            <w:tcW w:w="989" w:type="dxa"/>
            <w:vAlign w:val="top"/>
          </w:tcPr>
          <w:p w14:paraId="0720A938">
            <w:pPr>
              <w:rPr>
                <w:rFonts w:ascii="Arial"/>
                <w:sz w:val="21"/>
              </w:rPr>
            </w:pPr>
          </w:p>
        </w:tc>
        <w:tc>
          <w:tcPr>
            <w:tcW w:w="639" w:type="dxa"/>
            <w:vAlign w:val="top"/>
          </w:tcPr>
          <w:p w14:paraId="669B9F19">
            <w:pPr>
              <w:rPr>
                <w:rFonts w:ascii="Arial"/>
                <w:sz w:val="21"/>
              </w:rPr>
            </w:pPr>
          </w:p>
        </w:tc>
        <w:tc>
          <w:tcPr>
            <w:tcW w:w="929" w:type="dxa"/>
            <w:vAlign w:val="top"/>
          </w:tcPr>
          <w:p w14:paraId="597A6BD4">
            <w:pPr>
              <w:pStyle w:val="6"/>
              <w:spacing w:before="174" w:line="220" w:lineRule="auto"/>
              <w:ind w:left="356"/>
            </w:pPr>
            <w:r>
              <w:t>发</w:t>
            </w:r>
          </w:p>
        </w:tc>
        <w:tc>
          <w:tcPr>
            <w:tcW w:w="1189" w:type="dxa"/>
            <w:vAlign w:val="top"/>
          </w:tcPr>
          <w:p w14:paraId="421C53D2">
            <w:pPr>
              <w:pStyle w:val="6"/>
              <w:spacing w:before="173" w:line="219" w:lineRule="auto"/>
              <w:ind w:left="276"/>
            </w:pPr>
            <w:r>
              <w:rPr>
                <w:spacing w:val="3"/>
              </w:rPr>
              <w:t>工程师</w:t>
            </w:r>
          </w:p>
        </w:tc>
        <w:tc>
          <w:tcPr>
            <w:tcW w:w="1503" w:type="dxa"/>
            <w:vAlign w:val="top"/>
          </w:tcPr>
          <w:p w14:paraId="77F7120C">
            <w:pPr>
              <w:rPr>
                <w:rFonts w:ascii="Arial"/>
                <w:sz w:val="21"/>
              </w:rPr>
            </w:pPr>
          </w:p>
        </w:tc>
      </w:tr>
      <w:tr w14:paraId="15110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6" w:hRule="atLeast"/>
        </w:trPr>
        <w:tc>
          <w:tcPr>
            <w:tcW w:w="445" w:type="dxa"/>
            <w:vAlign w:val="top"/>
          </w:tcPr>
          <w:p w14:paraId="66DE1DA6">
            <w:pPr>
              <w:spacing w:line="390" w:lineRule="auto"/>
              <w:rPr>
                <w:rFonts w:ascii="Arial"/>
                <w:sz w:val="21"/>
              </w:rPr>
            </w:pPr>
          </w:p>
          <w:p w14:paraId="53140FD1">
            <w:pPr>
              <w:pStyle w:val="6"/>
              <w:spacing w:before="68"/>
              <w:ind w:left="155"/>
            </w:pPr>
            <w:r>
              <w:rPr>
                <w:color w:val="102040"/>
              </w:rPr>
              <w:t>6</w:t>
            </w:r>
          </w:p>
        </w:tc>
        <w:tc>
          <w:tcPr>
            <w:tcW w:w="909" w:type="dxa"/>
            <w:vAlign w:val="top"/>
          </w:tcPr>
          <w:p w14:paraId="270AC5D1">
            <w:pPr>
              <w:spacing w:line="350" w:lineRule="auto"/>
              <w:rPr>
                <w:rFonts w:ascii="Arial"/>
                <w:sz w:val="21"/>
              </w:rPr>
            </w:pPr>
          </w:p>
          <w:p w14:paraId="6447821C">
            <w:pPr>
              <w:pStyle w:val="6"/>
              <w:spacing w:before="68" w:line="219" w:lineRule="auto"/>
              <w:ind w:left="130"/>
            </w:pPr>
            <w:r>
              <w:rPr>
                <w:spacing w:val="-3"/>
              </w:rPr>
              <w:t>轩志颖</w:t>
            </w:r>
          </w:p>
        </w:tc>
        <w:tc>
          <w:tcPr>
            <w:tcW w:w="509" w:type="dxa"/>
            <w:vAlign w:val="top"/>
          </w:tcPr>
          <w:p w14:paraId="5C9A95A8">
            <w:pPr>
              <w:spacing w:line="350" w:lineRule="auto"/>
              <w:rPr>
                <w:rFonts w:ascii="Arial"/>
                <w:sz w:val="21"/>
              </w:rPr>
            </w:pPr>
          </w:p>
          <w:p w14:paraId="1C95FAA2">
            <w:pPr>
              <w:pStyle w:val="6"/>
              <w:spacing w:before="69" w:line="220" w:lineRule="auto"/>
              <w:ind w:left="141"/>
            </w:pPr>
            <w:r>
              <w:t>男</w:t>
            </w:r>
          </w:p>
        </w:tc>
        <w:tc>
          <w:tcPr>
            <w:tcW w:w="2268" w:type="dxa"/>
            <w:vAlign w:val="top"/>
          </w:tcPr>
          <w:p w14:paraId="5A87CA54">
            <w:pPr>
              <w:spacing w:line="400" w:lineRule="auto"/>
              <w:rPr>
                <w:rFonts w:ascii="Arial"/>
                <w:sz w:val="21"/>
              </w:rPr>
            </w:pPr>
          </w:p>
          <w:p w14:paraId="5EF9EF87">
            <w:pPr>
              <w:pStyle w:val="6"/>
              <w:spacing w:before="68"/>
              <w:ind w:left="182"/>
            </w:pPr>
            <w:r>
              <w:rPr>
                <w:spacing w:val="-1"/>
              </w:rPr>
              <w:t>411081199911307270</w:t>
            </w:r>
          </w:p>
        </w:tc>
        <w:tc>
          <w:tcPr>
            <w:tcW w:w="989" w:type="dxa"/>
            <w:vAlign w:val="top"/>
          </w:tcPr>
          <w:p w14:paraId="6137761E">
            <w:pPr>
              <w:spacing w:line="390" w:lineRule="auto"/>
              <w:rPr>
                <w:rFonts w:ascii="Arial"/>
                <w:sz w:val="21"/>
              </w:rPr>
            </w:pPr>
          </w:p>
          <w:p w14:paraId="72A03B93">
            <w:pPr>
              <w:pStyle w:val="6"/>
              <w:spacing w:before="68"/>
              <w:ind w:left="174"/>
            </w:pPr>
            <w:r>
              <w:rPr>
                <w:spacing w:val="-4"/>
              </w:rPr>
              <w:t>1999</w:t>
            </w:r>
            <w:r>
              <w:rPr>
                <w:color w:val="102030"/>
                <w:spacing w:val="-4"/>
              </w:rPr>
              <w:t>11</w:t>
            </w:r>
          </w:p>
        </w:tc>
        <w:tc>
          <w:tcPr>
            <w:tcW w:w="639" w:type="dxa"/>
            <w:vAlign w:val="top"/>
          </w:tcPr>
          <w:p w14:paraId="0F812210">
            <w:pPr>
              <w:spacing w:line="348" w:lineRule="auto"/>
              <w:rPr>
                <w:rFonts w:ascii="Arial"/>
                <w:sz w:val="21"/>
              </w:rPr>
            </w:pPr>
          </w:p>
          <w:p w14:paraId="53873453">
            <w:pPr>
              <w:pStyle w:val="6"/>
              <w:spacing w:before="69" w:line="219" w:lineRule="auto"/>
              <w:ind w:left="105"/>
            </w:pPr>
            <w:r>
              <w:rPr>
                <w:spacing w:val="-3"/>
              </w:rPr>
              <w:t>本科</w:t>
            </w:r>
          </w:p>
        </w:tc>
        <w:tc>
          <w:tcPr>
            <w:tcW w:w="929" w:type="dxa"/>
            <w:vAlign w:val="top"/>
          </w:tcPr>
          <w:p w14:paraId="18CD9A1D">
            <w:pPr>
              <w:pStyle w:val="6"/>
              <w:spacing w:before="189" w:line="315" w:lineRule="auto"/>
              <w:ind w:left="355" w:right="133" w:hanging="209"/>
            </w:pPr>
            <w:r>
              <w:rPr>
                <w:spacing w:val="3"/>
              </w:rPr>
              <w:t>前端研</w:t>
            </w:r>
            <w:r>
              <w:t xml:space="preserve"> 发</w:t>
            </w:r>
          </w:p>
        </w:tc>
        <w:tc>
          <w:tcPr>
            <w:tcW w:w="1189" w:type="dxa"/>
            <w:vAlign w:val="top"/>
          </w:tcPr>
          <w:p w14:paraId="7DCC4A1D">
            <w:pPr>
              <w:pStyle w:val="6"/>
              <w:spacing w:before="191" w:line="314" w:lineRule="auto"/>
              <w:ind w:left="276" w:right="261" w:firstLine="100"/>
            </w:pPr>
            <w:r>
              <w:rPr>
                <w:spacing w:val="-5"/>
              </w:rPr>
              <w:t>研发</w:t>
            </w:r>
            <w:r>
              <w:t xml:space="preserve">  </w:t>
            </w:r>
            <w:r>
              <w:rPr>
                <w:spacing w:val="3"/>
              </w:rPr>
              <w:t>工程师</w:t>
            </w:r>
          </w:p>
        </w:tc>
        <w:tc>
          <w:tcPr>
            <w:tcW w:w="1503" w:type="dxa"/>
            <w:vAlign w:val="top"/>
          </w:tcPr>
          <w:p w14:paraId="0BE03432">
            <w:pPr>
              <w:spacing w:line="350" w:lineRule="auto"/>
              <w:rPr>
                <w:rFonts w:ascii="Arial"/>
                <w:sz w:val="21"/>
              </w:rPr>
            </w:pPr>
          </w:p>
          <w:p w14:paraId="22DA5B71">
            <w:pPr>
              <w:pStyle w:val="6"/>
              <w:spacing w:before="69" w:line="220" w:lineRule="auto"/>
              <w:ind w:left="538"/>
            </w:pPr>
            <w:r>
              <w:rPr>
                <w:spacing w:val="-3"/>
              </w:rPr>
              <w:t>研发</w:t>
            </w:r>
          </w:p>
        </w:tc>
      </w:tr>
      <w:tr w14:paraId="44380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7" w:hRule="atLeast"/>
        </w:trPr>
        <w:tc>
          <w:tcPr>
            <w:tcW w:w="445" w:type="dxa"/>
            <w:vAlign w:val="top"/>
          </w:tcPr>
          <w:p w14:paraId="55767BD0">
            <w:pPr>
              <w:spacing w:line="394" w:lineRule="auto"/>
              <w:rPr>
                <w:rFonts w:ascii="Arial"/>
                <w:sz w:val="21"/>
              </w:rPr>
            </w:pPr>
          </w:p>
          <w:p w14:paraId="5D4CFCC2">
            <w:pPr>
              <w:pStyle w:val="6"/>
              <w:spacing w:before="68"/>
              <w:ind w:left="155"/>
            </w:pPr>
            <w:r>
              <w:t>7</w:t>
            </w:r>
          </w:p>
        </w:tc>
        <w:tc>
          <w:tcPr>
            <w:tcW w:w="909" w:type="dxa"/>
            <w:vAlign w:val="top"/>
          </w:tcPr>
          <w:p w14:paraId="46346610">
            <w:pPr>
              <w:spacing w:line="294" w:lineRule="auto"/>
              <w:rPr>
                <w:rFonts w:ascii="Arial"/>
                <w:sz w:val="21"/>
              </w:rPr>
            </w:pPr>
          </w:p>
          <w:p w14:paraId="1C8514F4">
            <w:pPr>
              <w:pStyle w:val="6"/>
              <w:spacing w:before="68" w:line="219" w:lineRule="auto"/>
              <w:ind w:left="130"/>
            </w:pPr>
            <w:r>
              <w:rPr>
                <w:spacing w:val="-3"/>
              </w:rPr>
              <w:t>崔启航</w:t>
            </w:r>
          </w:p>
        </w:tc>
        <w:tc>
          <w:tcPr>
            <w:tcW w:w="509" w:type="dxa"/>
            <w:vAlign w:val="top"/>
          </w:tcPr>
          <w:p w14:paraId="090EBFE5">
            <w:pPr>
              <w:spacing w:line="295" w:lineRule="auto"/>
              <w:rPr>
                <w:rFonts w:ascii="Arial"/>
                <w:sz w:val="21"/>
              </w:rPr>
            </w:pPr>
          </w:p>
          <w:p w14:paraId="2613330E">
            <w:pPr>
              <w:pStyle w:val="6"/>
              <w:spacing w:before="68" w:line="220" w:lineRule="auto"/>
              <w:ind w:left="141"/>
            </w:pPr>
            <w:r>
              <w:t>男</w:t>
            </w:r>
          </w:p>
        </w:tc>
        <w:tc>
          <w:tcPr>
            <w:tcW w:w="2268" w:type="dxa"/>
            <w:vAlign w:val="top"/>
          </w:tcPr>
          <w:p w14:paraId="09A82B90">
            <w:pPr>
              <w:spacing w:line="394" w:lineRule="auto"/>
              <w:rPr>
                <w:rFonts w:ascii="Arial"/>
                <w:sz w:val="21"/>
              </w:rPr>
            </w:pPr>
          </w:p>
          <w:p w14:paraId="5952B593">
            <w:pPr>
              <w:pStyle w:val="6"/>
              <w:spacing w:before="68"/>
              <w:ind w:left="182"/>
            </w:pPr>
            <w:r>
              <w:rPr>
                <w:spacing w:val="-1"/>
              </w:rPr>
              <w:t>410421199901236055</w:t>
            </w:r>
          </w:p>
        </w:tc>
        <w:tc>
          <w:tcPr>
            <w:tcW w:w="989" w:type="dxa"/>
            <w:vAlign w:val="top"/>
          </w:tcPr>
          <w:p w14:paraId="3475789F">
            <w:pPr>
              <w:spacing w:line="394" w:lineRule="auto"/>
              <w:rPr>
                <w:rFonts w:ascii="Arial"/>
                <w:sz w:val="21"/>
              </w:rPr>
            </w:pPr>
          </w:p>
          <w:p w14:paraId="4D08C131">
            <w:pPr>
              <w:pStyle w:val="6"/>
              <w:spacing w:before="68"/>
              <w:ind w:left="174"/>
            </w:pPr>
            <w:r>
              <w:rPr>
                <w:spacing w:val="-4"/>
              </w:rPr>
              <w:t>199901</w:t>
            </w:r>
          </w:p>
        </w:tc>
        <w:tc>
          <w:tcPr>
            <w:tcW w:w="639" w:type="dxa"/>
            <w:vAlign w:val="top"/>
          </w:tcPr>
          <w:p w14:paraId="0088381D">
            <w:pPr>
              <w:spacing w:line="293" w:lineRule="auto"/>
              <w:rPr>
                <w:rFonts w:ascii="Arial"/>
                <w:sz w:val="21"/>
              </w:rPr>
            </w:pPr>
          </w:p>
          <w:p w14:paraId="2E87F921">
            <w:pPr>
              <w:pStyle w:val="6"/>
              <w:spacing w:before="68" w:line="219" w:lineRule="auto"/>
              <w:ind w:left="105"/>
            </w:pPr>
            <w:r>
              <w:rPr>
                <w:spacing w:val="-3"/>
              </w:rPr>
              <w:t>本科</w:t>
            </w:r>
          </w:p>
        </w:tc>
        <w:tc>
          <w:tcPr>
            <w:tcW w:w="929" w:type="dxa"/>
            <w:vAlign w:val="top"/>
          </w:tcPr>
          <w:p w14:paraId="3D948A2B">
            <w:pPr>
              <w:spacing w:line="295" w:lineRule="auto"/>
              <w:rPr>
                <w:rFonts w:ascii="Arial"/>
                <w:sz w:val="21"/>
              </w:rPr>
            </w:pPr>
          </w:p>
          <w:p w14:paraId="06BD1085">
            <w:pPr>
              <w:pStyle w:val="6"/>
              <w:spacing w:before="68" w:line="221" w:lineRule="auto"/>
              <w:ind w:left="246"/>
            </w:pPr>
            <w:r>
              <w:rPr>
                <w:spacing w:val="-3"/>
              </w:rPr>
              <w:t>测试</w:t>
            </w:r>
          </w:p>
        </w:tc>
        <w:tc>
          <w:tcPr>
            <w:tcW w:w="1189" w:type="dxa"/>
            <w:vAlign w:val="top"/>
          </w:tcPr>
          <w:p w14:paraId="1FF27F98">
            <w:pPr>
              <w:pStyle w:val="6"/>
              <w:spacing w:before="194" w:line="313" w:lineRule="auto"/>
              <w:ind w:left="276" w:right="261" w:firstLine="100"/>
            </w:pPr>
            <w:r>
              <w:rPr>
                <w:spacing w:val="-5"/>
              </w:rPr>
              <w:t>测试</w:t>
            </w:r>
            <w:r>
              <w:t xml:space="preserve">  </w:t>
            </w:r>
            <w:r>
              <w:rPr>
                <w:spacing w:val="3"/>
              </w:rPr>
              <w:t>工程师</w:t>
            </w:r>
          </w:p>
        </w:tc>
        <w:tc>
          <w:tcPr>
            <w:tcW w:w="1503" w:type="dxa"/>
            <w:vAlign w:val="top"/>
          </w:tcPr>
          <w:p w14:paraId="306B0D26">
            <w:pPr>
              <w:spacing w:line="295" w:lineRule="auto"/>
              <w:rPr>
                <w:rFonts w:ascii="Arial"/>
                <w:sz w:val="21"/>
              </w:rPr>
            </w:pPr>
          </w:p>
          <w:p w14:paraId="5245A919">
            <w:pPr>
              <w:pStyle w:val="6"/>
              <w:spacing w:before="68" w:line="221" w:lineRule="auto"/>
              <w:ind w:left="538"/>
            </w:pPr>
            <w:r>
              <w:rPr>
                <w:spacing w:val="-3"/>
              </w:rPr>
              <w:t>测试</w:t>
            </w:r>
          </w:p>
        </w:tc>
      </w:tr>
      <w:tr w14:paraId="390BC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3" w:hRule="atLeast"/>
        </w:trPr>
        <w:tc>
          <w:tcPr>
            <w:tcW w:w="445" w:type="dxa"/>
            <w:vAlign w:val="top"/>
          </w:tcPr>
          <w:p w14:paraId="1A84315F">
            <w:pPr>
              <w:pStyle w:val="6"/>
              <w:spacing w:before="257"/>
              <w:ind w:left="155"/>
            </w:pPr>
            <w:r>
              <w:t>8</w:t>
            </w:r>
          </w:p>
        </w:tc>
        <w:tc>
          <w:tcPr>
            <w:tcW w:w="909" w:type="dxa"/>
            <w:vAlign w:val="top"/>
          </w:tcPr>
          <w:p w14:paraId="793AFC00">
            <w:pPr>
              <w:pStyle w:val="6"/>
              <w:spacing w:before="238" w:line="220" w:lineRule="auto"/>
              <w:ind w:left="130"/>
            </w:pPr>
            <w:r>
              <w:rPr>
                <w:spacing w:val="-2"/>
              </w:rPr>
              <w:t>刘冬玲</w:t>
            </w:r>
          </w:p>
        </w:tc>
        <w:tc>
          <w:tcPr>
            <w:tcW w:w="509" w:type="dxa"/>
            <w:vAlign w:val="top"/>
          </w:tcPr>
          <w:p w14:paraId="219FD730">
            <w:pPr>
              <w:pStyle w:val="6"/>
              <w:spacing w:before="237" w:line="219" w:lineRule="auto"/>
              <w:ind w:left="141"/>
            </w:pPr>
            <w:r>
              <w:t>女</w:t>
            </w:r>
          </w:p>
        </w:tc>
        <w:tc>
          <w:tcPr>
            <w:tcW w:w="2268" w:type="dxa"/>
            <w:vAlign w:val="top"/>
          </w:tcPr>
          <w:p w14:paraId="18148EB8">
            <w:pPr>
              <w:pStyle w:val="6"/>
              <w:spacing w:before="278" w:line="224" w:lineRule="auto"/>
              <w:ind w:left="182"/>
            </w:pPr>
            <w:r>
              <w:rPr>
                <w:spacing w:val="-1"/>
              </w:rPr>
              <w:t>411421199312216444</w:t>
            </w:r>
          </w:p>
        </w:tc>
        <w:tc>
          <w:tcPr>
            <w:tcW w:w="989" w:type="dxa"/>
            <w:vAlign w:val="top"/>
          </w:tcPr>
          <w:p w14:paraId="44DEB703">
            <w:pPr>
              <w:pStyle w:val="6"/>
              <w:spacing w:before="298" w:line="206" w:lineRule="auto"/>
              <w:ind w:left="174"/>
            </w:pPr>
            <w:r>
              <w:rPr>
                <w:spacing w:val="-4"/>
              </w:rPr>
              <w:t>199312</w:t>
            </w:r>
          </w:p>
        </w:tc>
        <w:tc>
          <w:tcPr>
            <w:tcW w:w="639" w:type="dxa"/>
            <w:vAlign w:val="top"/>
          </w:tcPr>
          <w:p w14:paraId="44E60479">
            <w:pPr>
              <w:pStyle w:val="6"/>
              <w:spacing w:before="238" w:line="220" w:lineRule="auto"/>
              <w:ind w:left="105"/>
            </w:pPr>
            <w:r>
              <w:rPr>
                <w:spacing w:val="5"/>
              </w:rPr>
              <w:t>大专</w:t>
            </w:r>
          </w:p>
        </w:tc>
        <w:tc>
          <w:tcPr>
            <w:tcW w:w="929" w:type="dxa"/>
            <w:vAlign w:val="top"/>
          </w:tcPr>
          <w:p w14:paraId="58DA4341">
            <w:pPr>
              <w:pStyle w:val="6"/>
              <w:spacing w:before="238" w:line="221" w:lineRule="auto"/>
              <w:ind w:left="146"/>
            </w:pPr>
            <w:r>
              <w:rPr>
                <w:spacing w:val="-1"/>
              </w:rPr>
              <w:t>UI设计</w:t>
            </w:r>
          </w:p>
        </w:tc>
        <w:tc>
          <w:tcPr>
            <w:tcW w:w="1189" w:type="dxa"/>
            <w:vAlign w:val="top"/>
          </w:tcPr>
          <w:p w14:paraId="5E014CEE">
            <w:pPr>
              <w:pStyle w:val="6"/>
              <w:spacing w:before="237" w:line="219" w:lineRule="auto"/>
              <w:ind w:left="167"/>
            </w:pPr>
            <w:r>
              <w:rPr>
                <w:spacing w:val="-1"/>
              </w:rPr>
              <w:t>UI工程师</w:t>
            </w:r>
          </w:p>
        </w:tc>
        <w:tc>
          <w:tcPr>
            <w:tcW w:w="1503" w:type="dxa"/>
            <w:vAlign w:val="top"/>
          </w:tcPr>
          <w:p w14:paraId="289841D3">
            <w:pPr>
              <w:pStyle w:val="6"/>
              <w:spacing w:before="238" w:line="221" w:lineRule="auto"/>
              <w:ind w:left="538"/>
            </w:pPr>
            <w:r>
              <w:rPr>
                <w:spacing w:val="4"/>
              </w:rPr>
              <w:t>设计</w:t>
            </w:r>
          </w:p>
        </w:tc>
      </w:tr>
    </w:tbl>
    <w:p w14:paraId="37EDF317">
      <w:pPr>
        <w:spacing w:before="289" w:line="222" w:lineRule="auto"/>
        <w:ind w:left="818"/>
        <w:rPr>
          <w:rFonts w:ascii="黑体" w:hAnsi="黑体" w:eastAsia="黑体" w:cs="黑体"/>
          <w:sz w:val="24"/>
          <w:szCs w:val="24"/>
        </w:rPr>
      </w:pPr>
      <w:r>
        <w:rPr>
          <w:rFonts w:ascii="黑体" w:hAnsi="黑体" w:eastAsia="黑体" w:cs="黑体"/>
          <w:b/>
          <w:bCs/>
          <w:spacing w:val="-6"/>
          <w:sz w:val="24"/>
          <w:szCs w:val="24"/>
        </w:rPr>
        <w:t>六、计划进度</w:t>
      </w:r>
    </w:p>
    <w:p w14:paraId="3F96CCA4">
      <w:pPr>
        <w:spacing w:before="200" w:line="288" w:lineRule="auto"/>
        <w:ind w:left="815" w:right="624"/>
        <w:rPr>
          <w:rFonts w:ascii="仿宋" w:hAnsi="仿宋" w:eastAsia="仿宋" w:cs="仿宋"/>
          <w:sz w:val="24"/>
          <w:szCs w:val="24"/>
        </w:rPr>
      </w:pPr>
      <w:r>
        <w:rPr>
          <w:rFonts w:ascii="仿宋" w:hAnsi="仿宋" w:eastAsia="仿宋" w:cs="仿宋"/>
          <w:spacing w:val="1"/>
          <w:sz w:val="24"/>
          <w:szCs w:val="24"/>
        </w:rPr>
        <w:t>2023.12.31之前完成项目调研、可行性分析报告初稿通</w:t>
      </w:r>
      <w:r>
        <w:rPr>
          <w:rFonts w:ascii="仿宋" w:hAnsi="仿宋" w:eastAsia="仿宋" w:cs="仿宋"/>
          <w:sz w:val="24"/>
          <w:szCs w:val="24"/>
        </w:rPr>
        <w:t>过评审，研发立项。 2024.1-5月：实施方案通过评审、完成研发框架搭建、完成组织实施。</w:t>
      </w:r>
    </w:p>
    <w:p w14:paraId="50080DEF">
      <w:pPr>
        <w:spacing w:before="175" w:line="222" w:lineRule="auto"/>
        <w:ind w:left="815"/>
        <w:rPr>
          <w:rFonts w:ascii="仿宋" w:hAnsi="仿宋" w:eastAsia="仿宋" w:cs="仿宋"/>
          <w:sz w:val="24"/>
          <w:szCs w:val="24"/>
        </w:rPr>
      </w:pPr>
      <w:r>
        <w:rPr>
          <w:rFonts w:ascii="仿宋" w:hAnsi="仿宋" w:eastAsia="仿宋" w:cs="仿宋"/>
          <w:spacing w:val="1"/>
          <w:sz w:val="24"/>
          <w:szCs w:val="24"/>
        </w:rPr>
        <w:t>2024.6月-完成产品的调整、测试投入市场。</w:t>
      </w:r>
    </w:p>
    <w:p w14:paraId="66C84F3F">
      <w:pPr>
        <w:spacing w:before="171" w:line="222" w:lineRule="auto"/>
        <w:ind w:left="815"/>
        <w:rPr>
          <w:rFonts w:ascii="仿宋" w:hAnsi="仿宋" w:eastAsia="仿宋" w:cs="仿宋"/>
          <w:sz w:val="24"/>
          <w:szCs w:val="24"/>
        </w:rPr>
      </w:pPr>
      <w:r>
        <w:rPr>
          <w:rFonts w:ascii="仿宋" w:hAnsi="仿宋" w:eastAsia="仿宋" w:cs="仿宋"/>
          <w:spacing w:val="3"/>
          <w:sz w:val="24"/>
          <w:szCs w:val="24"/>
        </w:rPr>
        <w:t>2024.7-8月产品导入市场。</w:t>
      </w:r>
    </w:p>
    <w:p w14:paraId="3DAD29D3">
      <w:pPr>
        <w:spacing w:before="171" w:line="222" w:lineRule="auto"/>
        <w:ind w:left="815"/>
        <w:rPr>
          <w:rFonts w:ascii="仿宋" w:hAnsi="仿宋" w:eastAsia="仿宋" w:cs="仿宋"/>
          <w:sz w:val="24"/>
          <w:szCs w:val="24"/>
        </w:rPr>
      </w:pPr>
      <w:r>
        <w:rPr>
          <w:rFonts w:ascii="仿宋" w:hAnsi="仿宋" w:eastAsia="仿宋" w:cs="仿宋"/>
          <w:sz w:val="24"/>
          <w:szCs w:val="24"/>
        </w:rPr>
        <w:t>2024.9-12月一期产品优化，二期项目智慧政法类开始研发。</w:t>
      </w:r>
    </w:p>
    <w:p w14:paraId="6A827EB4">
      <w:pPr>
        <w:spacing w:before="278" w:line="222" w:lineRule="auto"/>
        <w:ind w:left="818"/>
        <w:outlineLvl w:val="3"/>
        <w:rPr>
          <w:rFonts w:ascii="黑体" w:hAnsi="黑体" w:eastAsia="黑体" w:cs="黑体"/>
          <w:sz w:val="24"/>
          <w:szCs w:val="24"/>
        </w:rPr>
      </w:pPr>
      <w:r>
        <w:rPr>
          <w:rFonts w:ascii="黑体" w:hAnsi="黑体" w:eastAsia="黑体" w:cs="黑体"/>
          <w:b/>
          <w:bCs/>
          <w:spacing w:val="-4"/>
          <w:sz w:val="24"/>
          <w:szCs w:val="24"/>
        </w:rPr>
        <w:t>七、费用预算情况</w:t>
      </w:r>
    </w:p>
    <w:p w14:paraId="7D5952E5">
      <w:pPr>
        <w:spacing w:before="169" w:line="208" w:lineRule="auto"/>
        <w:ind w:left="6525"/>
        <w:rPr>
          <w:rFonts w:ascii="宋体" w:hAnsi="宋体" w:eastAsia="宋体" w:cs="宋体"/>
          <w:sz w:val="26"/>
          <w:szCs w:val="26"/>
        </w:rPr>
      </w:pPr>
      <w:r>
        <w:rPr>
          <w:rFonts w:ascii="宋体" w:hAnsi="宋体" w:eastAsia="宋体" w:cs="宋体"/>
          <w:spacing w:val="9"/>
          <w:sz w:val="26"/>
          <w:szCs w:val="26"/>
        </w:rPr>
        <w:t>单位(万元)</w:t>
      </w:r>
    </w:p>
    <w:tbl>
      <w:tblPr>
        <w:tblStyle w:val="5"/>
        <w:tblW w:w="8620" w:type="dxa"/>
        <w:tblInd w:w="4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58"/>
        <w:gridCol w:w="1768"/>
        <w:gridCol w:w="994"/>
      </w:tblGrid>
      <w:tr w14:paraId="6EDAC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5858" w:type="dxa"/>
            <w:vAlign w:val="top"/>
          </w:tcPr>
          <w:p w14:paraId="63935CD4">
            <w:pPr>
              <w:pStyle w:val="6"/>
              <w:spacing w:before="181" w:line="210" w:lineRule="auto"/>
              <w:ind w:left="128"/>
              <w:rPr>
                <w:sz w:val="24"/>
                <w:szCs w:val="24"/>
              </w:rPr>
            </w:pPr>
            <w:r>
              <w:rPr>
                <w:b/>
                <w:bCs/>
                <w:spacing w:val="1"/>
                <w:sz w:val="24"/>
                <w:szCs w:val="24"/>
              </w:rPr>
              <w:t>研究开发费用</w:t>
            </w:r>
          </w:p>
        </w:tc>
        <w:tc>
          <w:tcPr>
            <w:tcW w:w="1768" w:type="dxa"/>
            <w:vAlign w:val="top"/>
          </w:tcPr>
          <w:p w14:paraId="5BAD17CF">
            <w:pPr>
              <w:pStyle w:val="6"/>
              <w:spacing w:before="207" w:line="190" w:lineRule="auto"/>
              <w:ind w:left="640"/>
              <w:rPr>
                <w:sz w:val="24"/>
                <w:szCs w:val="24"/>
              </w:rPr>
            </w:pPr>
            <w:r>
              <w:rPr>
                <w:b/>
                <w:bCs/>
                <w:spacing w:val="-5"/>
                <w:sz w:val="24"/>
                <w:szCs w:val="24"/>
              </w:rPr>
              <w:t>2023</w:t>
            </w:r>
          </w:p>
        </w:tc>
        <w:tc>
          <w:tcPr>
            <w:tcW w:w="994" w:type="dxa"/>
            <w:vAlign w:val="top"/>
          </w:tcPr>
          <w:p w14:paraId="58F90041">
            <w:pPr>
              <w:pStyle w:val="6"/>
              <w:spacing w:before="207" w:line="190" w:lineRule="auto"/>
              <w:ind w:left="252"/>
              <w:rPr>
                <w:sz w:val="24"/>
                <w:szCs w:val="24"/>
              </w:rPr>
            </w:pPr>
            <w:r>
              <w:rPr>
                <w:b/>
                <w:bCs/>
                <w:spacing w:val="-6"/>
                <w:sz w:val="24"/>
                <w:szCs w:val="24"/>
              </w:rPr>
              <w:t>2</w:t>
            </w:r>
            <w:r>
              <w:rPr>
                <w:b/>
                <w:bCs/>
                <w:color w:val="001020"/>
                <w:spacing w:val="-6"/>
                <w:sz w:val="24"/>
                <w:szCs w:val="24"/>
              </w:rPr>
              <w:t>0</w:t>
            </w:r>
            <w:r>
              <w:rPr>
                <w:b/>
                <w:bCs/>
                <w:spacing w:val="-6"/>
                <w:sz w:val="24"/>
                <w:szCs w:val="24"/>
              </w:rPr>
              <w:t>24</w:t>
            </w:r>
          </w:p>
        </w:tc>
      </w:tr>
      <w:tr w14:paraId="7F0B5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858" w:type="dxa"/>
            <w:vAlign w:val="top"/>
          </w:tcPr>
          <w:p w14:paraId="290C191B">
            <w:pPr>
              <w:pStyle w:val="6"/>
              <w:spacing w:before="168" w:line="216" w:lineRule="auto"/>
              <w:ind w:left="128"/>
              <w:rPr>
                <w:sz w:val="24"/>
                <w:szCs w:val="24"/>
              </w:rPr>
            </w:pPr>
            <w:r>
              <w:rPr>
                <w:b/>
                <w:bCs/>
                <w:spacing w:val="-2"/>
                <w:sz w:val="24"/>
                <w:szCs w:val="24"/>
              </w:rPr>
              <w:t>费用名称</w:t>
            </w:r>
          </w:p>
        </w:tc>
        <w:tc>
          <w:tcPr>
            <w:tcW w:w="1768" w:type="dxa"/>
            <w:vAlign w:val="top"/>
          </w:tcPr>
          <w:p w14:paraId="29E2FA29">
            <w:pPr>
              <w:pStyle w:val="6"/>
              <w:spacing w:before="151" w:line="219" w:lineRule="auto"/>
              <w:ind w:left="636"/>
              <w:rPr>
                <w:sz w:val="24"/>
                <w:szCs w:val="24"/>
              </w:rPr>
            </w:pPr>
            <w:r>
              <w:rPr>
                <w:spacing w:val="4"/>
                <w:sz w:val="24"/>
                <w:szCs w:val="24"/>
              </w:rPr>
              <w:t>金额</w:t>
            </w:r>
          </w:p>
        </w:tc>
        <w:tc>
          <w:tcPr>
            <w:tcW w:w="994" w:type="dxa"/>
            <w:vAlign w:val="top"/>
          </w:tcPr>
          <w:p w14:paraId="41AA657A">
            <w:pPr>
              <w:rPr>
                <w:rFonts w:ascii="Arial"/>
                <w:sz w:val="21"/>
              </w:rPr>
            </w:pPr>
          </w:p>
        </w:tc>
      </w:tr>
      <w:tr w14:paraId="16BC6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5858" w:type="dxa"/>
            <w:vAlign w:val="top"/>
          </w:tcPr>
          <w:p w14:paraId="384DF61A">
            <w:pPr>
              <w:pStyle w:val="6"/>
              <w:spacing w:before="122" w:line="220" w:lineRule="auto"/>
              <w:ind w:left="125"/>
              <w:rPr>
                <w:sz w:val="24"/>
                <w:szCs w:val="24"/>
              </w:rPr>
            </w:pPr>
            <w:r>
              <w:rPr>
                <w:sz w:val="24"/>
                <w:szCs w:val="24"/>
              </w:rPr>
              <w:t>一、人员人工费用</w:t>
            </w:r>
          </w:p>
        </w:tc>
        <w:tc>
          <w:tcPr>
            <w:tcW w:w="1768" w:type="dxa"/>
            <w:vAlign w:val="top"/>
          </w:tcPr>
          <w:p w14:paraId="35166DE7">
            <w:pPr>
              <w:pStyle w:val="6"/>
              <w:spacing w:before="205" w:line="195" w:lineRule="auto"/>
              <w:ind w:left="697"/>
              <w:rPr>
                <w:sz w:val="24"/>
                <w:szCs w:val="24"/>
              </w:rPr>
            </w:pPr>
            <w:r>
              <w:rPr>
                <w:spacing w:val="-4"/>
                <w:sz w:val="24"/>
                <w:szCs w:val="24"/>
              </w:rPr>
              <w:t>0.</w:t>
            </w:r>
            <w:r>
              <w:rPr>
                <w:color w:val="102030"/>
                <w:spacing w:val="-4"/>
                <w:sz w:val="24"/>
                <w:szCs w:val="24"/>
              </w:rPr>
              <w:t>3</w:t>
            </w:r>
          </w:p>
        </w:tc>
        <w:tc>
          <w:tcPr>
            <w:tcW w:w="994" w:type="dxa"/>
            <w:vAlign w:val="top"/>
          </w:tcPr>
          <w:p w14:paraId="38B53482">
            <w:pPr>
              <w:pStyle w:val="6"/>
              <w:spacing w:before="205" w:line="195" w:lineRule="auto"/>
              <w:ind w:left="369"/>
              <w:rPr>
                <w:sz w:val="24"/>
                <w:szCs w:val="24"/>
              </w:rPr>
            </w:pPr>
            <w:r>
              <w:rPr>
                <w:color w:val="102030"/>
                <w:spacing w:val="-7"/>
                <w:sz w:val="24"/>
                <w:szCs w:val="24"/>
              </w:rPr>
              <w:t>10</w:t>
            </w:r>
          </w:p>
        </w:tc>
      </w:tr>
      <w:tr w14:paraId="19731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858" w:type="dxa"/>
            <w:vAlign w:val="top"/>
          </w:tcPr>
          <w:p w14:paraId="051AF65F">
            <w:pPr>
              <w:pStyle w:val="6"/>
              <w:spacing w:before="163" w:line="220" w:lineRule="auto"/>
              <w:ind w:left="125"/>
              <w:rPr>
                <w:sz w:val="24"/>
                <w:szCs w:val="24"/>
              </w:rPr>
            </w:pPr>
            <w:r>
              <w:rPr>
                <w:color w:val="202060"/>
                <w:spacing w:val="-18"/>
                <w:sz w:val="24"/>
                <w:szCs w:val="24"/>
              </w:rPr>
              <w:t>二</w:t>
            </w:r>
            <w:r>
              <w:rPr>
                <w:color w:val="202060"/>
                <w:spacing w:val="52"/>
                <w:sz w:val="24"/>
                <w:szCs w:val="24"/>
              </w:rPr>
              <w:t xml:space="preserve"> </w:t>
            </w:r>
            <w:r>
              <w:rPr>
                <w:color w:val="202060"/>
                <w:spacing w:val="-18"/>
                <w:sz w:val="24"/>
                <w:szCs w:val="24"/>
              </w:rPr>
              <w:t>、</w:t>
            </w:r>
            <w:r>
              <w:rPr>
                <w:spacing w:val="-18"/>
                <w:sz w:val="24"/>
                <w:szCs w:val="24"/>
              </w:rPr>
              <w:t>直接投入费用</w:t>
            </w:r>
          </w:p>
        </w:tc>
        <w:tc>
          <w:tcPr>
            <w:tcW w:w="1768" w:type="dxa"/>
            <w:vAlign w:val="top"/>
          </w:tcPr>
          <w:p w14:paraId="090007E4">
            <w:pPr>
              <w:rPr>
                <w:rFonts w:ascii="Arial"/>
                <w:sz w:val="21"/>
              </w:rPr>
            </w:pPr>
          </w:p>
        </w:tc>
        <w:tc>
          <w:tcPr>
            <w:tcW w:w="994" w:type="dxa"/>
            <w:vAlign w:val="top"/>
          </w:tcPr>
          <w:p w14:paraId="6D46FA4D">
            <w:pPr>
              <w:pStyle w:val="6"/>
              <w:spacing w:before="186" w:line="202" w:lineRule="auto"/>
              <w:ind w:left="428"/>
              <w:rPr>
                <w:sz w:val="24"/>
                <w:szCs w:val="24"/>
              </w:rPr>
            </w:pPr>
            <w:r>
              <w:rPr>
                <w:color w:val="203040"/>
                <w:sz w:val="24"/>
                <w:szCs w:val="24"/>
              </w:rPr>
              <w:t>1</w:t>
            </w:r>
          </w:p>
        </w:tc>
      </w:tr>
      <w:tr w14:paraId="1C8C1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858" w:type="dxa"/>
            <w:vAlign w:val="top"/>
          </w:tcPr>
          <w:p w14:paraId="15D1A170">
            <w:pPr>
              <w:pStyle w:val="6"/>
              <w:spacing w:before="174" w:line="211" w:lineRule="auto"/>
              <w:ind w:left="125"/>
              <w:rPr>
                <w:sz w:val="24"/>
                <w:szCs w:val="24"/>
              </w:rPr>
            </w:pPr>
            <w:r>
              <w:rPr>
                <w:spacing w:val="4"/>
                <w:sz w:val="24"/>
                <w:szCs w:val="24"/>
              </w:rPr>
              <w:t>三、折旧费用</w:t>
            </w:r>
          </w:p>
        </w:tc>
        <w:tc>
          <w:tcPr>
            <w:tcW w:w="1768" w:type="dxa"/>
            <w:vAlign w:val="top"/>
          </w:tcPr>
          <w:p w14:paraId="405940AB">
            <w:pPr>
              <w:pStyle w:val="6"/>
              <w:spacing w:before="207" w:line="186" w:lineRule="auto"/>
              <w:ind w:left="697"/>
              <w:rPr>
                <w:sz w:val="24"/>
                <w:szCs w:val="24"/>
              </w:rPr>
            </w:pPr>
            <w:r>
              <w:rPr>
                <w:color w:val="001020"/>
                <w:spacing w:val="-4"/>
                <w:sz w:val="24"/>
                <w:szCs w:val="24"/>
              </w:rPr>
              <w:t>0.</w:t>
            </w:r>
            <w:r>
              <w:rPr>
                <w:spacing w:val="-4"/>
                <w:sz w:val="24"/>
                <w:szCs w:val="24"/>
              </w:rPr>
              <w:t>1</w:t>
            </w:r>
          </w:p>
        </w:tc>
        <w:tc>
          <w:tcPr>
            <w:tcW w:w="994" w:type="dxa"/>
            <w:vAlign w:val="top"/>
          </w:tcPr>
          <w:p w14:paraId="7ACAF04C">
            <w:pPr>
              <w:pStyle w:val="6"/>
              <w:spacing w:before="207" w:line="186" w:lineRule="auto"/>
              <w:ind w:left="308"/>
              <w:rPr>
                <w:sz w:val="24"/>
                <w:szCs w:val="24"/>
              </w:rPr>
            </w:pPr>
            <w:r>
              <w:rPr>
                <w:spacing w:val="-3"/>
                <w:sz w:val="24"/>
                <w:szCs w:val="24"/>
              </w:rPr>
              <w:t>0.7</w:t>
            </w:r>
          </w:p>
        </w:tc>
      </w:tr>
      <w:tr w14:paraId="5EF92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858" w:type="dxa"/>
            <w:vAlign w:val="top"/>
          </w:tcPr>
          <w:p w14:paraId="5B14F91C">
            <w:pPr>
              <w:pStyle w:val="6"/>
              <w:spacing w:before="185" w:line="203" w:lineRule="auto"/>
              <w:ind w:left="125"/>
              <w:rPr>
                <w:sz w:val="24"/>
                <w:szCs w:val="24"/>
              </w:rPr>
            </w:pPr>
            <w:r>
              <w:rPr>
                <w:spacing w:val="1"/>
                <w:sz w:val="24"/>
                <w:szCs w:val="24"/>
              </w:rPr>
              <w:t>四、无形资产摊销费</w:t>
            </w:r>
          </w:p>
        </w:tc>
        <w:tc>
          <w:tcPr>
            <w:tcW w:w="1768" w:type="dxa"/>
            <w:vAlign w:val="top"/>
          </w:tcPr>
          <w:p w14:paraId="386E79FD">
            <w:pPr>
              <w:rPr>
                <w:rFonts w:ascii="Arial"/>
                <w:sz w:val="21"/>
              </w:rPr>
            </w:pPr>
          </w:p>
        </w:tc>
        <w:tc>
          <w:tcPr>
            <w:tcW w:w="994" w:type="dxa"/>
            <w:vAlign w:val="top"/>
          </w:tcPr>
          <w:p w14:paraId="00AA02C2">
            <w:pPr>
              <w:rPr>
                <w:rFonts w:ascii="Arial"/>
                <w:sz w:val="21"/>
              </w:rPr>
            </w:pPr>
          </w:p>
        </w:tc>
      </w:tr>
      <w:tr w14:paraId="350F6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5858" w:type="dxa"/>
            <w:vAlign w:val="top"/>
          </w:tcPr>
          <w:p w14:paraId="061DE89B">
            <w:pPr>
              <w:pStyle w:val="6"/>
              <w:spacing w:before="196" w:line="210" w:lineRule="auto"/>
              <w:ind w:left="125"/>
              <w:rPr>
                <w:sz w:val="24"/>
                <w:szCs w:val="24"/>
              </w:rPr>
            </w:pPr>
            <w:r>
              <w:rPr>
                <w:spacing w:val="1"/>
                <w:sz w:val="24"/>
                <w:szCs w:val="24"/>
              </w:rPr>
              <w:t>五、新产品设计费等</w:t>
            </w:r>
          </w:p>
        </w:tc>
        <w:tc>
          <w:tcPr>
            <w:tcW w:w="1768" w:type="dxa"/>
            <w:vAlign w:val="top"/>
          </w:tcPr>
          <w:p w14:paraId="2A95584E">
            <w:pPr>
              <w:rPr>
                <w:rFonts w:ascii="Arial"/>
                <w:sz w:val="21"/>
              </w:rPr>
            </w:pPr>
          </w:p>
        </w:tc>
        <w:tc>
          <w:tcPr>
            <w:tcW w:w="994" w:type="dxa"/>
            <w:vAlign w:val="top"/>
          </w:tcPr>
          <w:p w14:paraId="0C23B669">
            <w:pPr>
              <w:rPr>
                <w:rFonts w:ascii="Arial"/>
                <w:sz w:val="21"/>
              </w:rPr>
            </w:pPr>
          </w:p>
        </w:tc>
      </w:tr>
      <w:tr w14:paraId="22342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5858" w:type="dxa"/>
            <w:vAlign w:val="top"/>
          </w:tcPr>
          <w:p w14:paraId="0FF2F47D">
            <w:pPr>
              <w:pStyle w:val="6"/>
              <w:spacing w:before="158" w:line="216" w:lineRule="auto"/>
              <w:ind w:left="125"/>
              <w:rPr>
                <w:sz w:val="24"/>
                <w:szCs w:val="24"/>
              </w:rPr>
            </w:pPr>
            <w:r>
              <w:rPr>
                <w:spacing w:val="3"/>
                <w:sz w:val="24"/>
                <w:szCs w:val="24"/>
              </w:rPr>
              <w:t>六、其他相关费用</w:t>
            </w:r>
          </w:p>
        </w:tc>
        <w:tc>
          <w:tcPr>
            <w:tcW w:w="1768" w:type="dxa"/>
            <w:vAlign w:val="top"/>
          </w:tcPr>
          <w:p w14:paraId="23725BDC">
            <w:pPr>
              <w:pStyle w:val="6"/>
              <w:spacing w:before="210" w:line="176" w:lineRule="auto"/>
              <w:ind w:left="697"/>
              <w:rPr>
                <w:sz w:val="24"/>
                <w:szCs w:val="24"/>
              </w:rPr>
            </w:pPr>
            <w:r>
              <w:rPr>
                <w:spacing w:val="-3"/>
                <w:sz w:val="24"/>
                <w:szCs w:val="24"/>
              </w:rPr>
              <w:t>0.1</w:t>
            </w:r>
          </w:p>
        </w:tc>
        <w:tc>
          <w:tcPr>
            <w:tcW w:w="994" w:type="dxa"/>
            <w:vAlign w:val="top"/>
          </w:tcPr>
          <w:p w14:paraId="3CE825BA">
            <w:pPr>
              <w:pStyle w:val="6"/>
              <w:spacing w:before="210" w:line="176" w:lineRule="auto"/>
              <w:ind w:left="308"/>
              <w:rPr>
                <w:sz w:val="24"/>
                <w:szCs w:val="24"/>
              </w:rPr>
            </w:pPr>
            <w:r>
              <w:rPr>
                <w:color w:val="000020"/>
                <w:spacing w:val="-5"/>
                <w:sz w:val="24"/>
                <w:szCs w:val="24"/>
              </w:rPr>
              <w:t>1.</w:t>
            </w:r>
            <w:r>
              <w:rPr>
                <w:color w:val="102030"/>
                <w:spacing w:val="-5"/>
                <w:sz w:val="24"/>
                <w:szCs w:val="24"/>
              </w:rPr>
              <w:t>3</w:t>
            </w:r>
          </w:p>
        </w:tc>
      </w:tr>
      <w:tr w14:paraId="5E16B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3" w:hRule="atLeast"/>
        </w:trPr>
        <w:tc>
          <w:tcPr>
            <w:tcW w:w="5858" w:type="dxa"/>
            <w:vAlign w:val="top"/>
          </w:tcPr>
          <w:p w14:paraId="130ADFA5">
            <w:pPr>
              <w:pStyle w:val="6"/>
              <w:spacing w:before="217" w:line="306" w:lineRule="auto"/>
              <w:ind w:left="125" w:right="173"/>
              <w:rPr>
                <w:sz w:val="24"/>
                <w:szCs w:val="24"/>
              </w:rPr>
            </w:pPr>
            <w:r>
              <w:rPr>
                <w:spacing w:val="1"/>
                <w:sz w:val="24"/>
                <w:szCs w:val="24"/>
              </w:rPr>
              <w:t>七、委托外部机构或个人进行研发活动所发生的费用</w:t>
            </w:r>
            <w:r>
              <w:rPr>
                <w:spacing w:val="5"/>
                <w:sz w:val="24"/>
                <w:szCs w:val="24"/>
              </w:rPr>
              <w:t xml:space="preserve"> 合计</w:t>
            </w:r>
          </w:p>
        </w:tc>
        <w:tc>
          <w:tcPr>
            <w:tcW w:w="1768" w:type="dxa"/>
            <w:vAlign w:val="top"/>
          </w:tcPr>
          <w:p w14:paraId="1C5BADF5">
            <w:pPr>
              <w:spacing w:line="339" w:lineRule="auto"/>
              <w:rPr>
                <w:rFonts w:ascii="Arial"/>
                <w:sz w:val="21"/>
              </w:rPr>
            </w:pPr>
          </w:p>
          <w:p w14:paraId="5907E16B">
            <w:pPr>
              <w:spacing w:line="340" w:lineRule="auto"/>
              <w:rPr>
                <w:rFonts w:ascii="Arial"/>
                <w:sz w:val="21"/>
              </w:rPr>
            </w:pPr>
          </w:p>
          <w:p w14:paraId="1B062FCC">
            <w:pPr>
              <w:pStyle w:val="6"/>
              <w:spacing w:before="78" w:line="193" w:lineRule="auto"/>
              <w:ind w:left="697"/>
              <w:rPr>
                <w:sz w:val="24"/>
                <w:szCs w:val="24"/>
              </w:rPr>
            </w:pPr>
            <w:r>
              <w:rPr>
                <w:spacing w:val="-3"/>
                <w:sz w:val="24"/>
                <w:szCs w:val="24"/>
              </w:rPr>
              <w:t>0.5</w:t>
            </w:r>
          </w:p>
        </w:tc>
        <w:tc>
          <w:tcPr>
            <w:tcW w:w="994" w:type="dxa"/>
            <w:vAlign w:val="top"/>
          </w:tcPr>
          <w:p w14:paraId="6A4DE2ED">
            <w:pPr>
              <w:spacing w:line="344" w:lineRule="auto"/>
              <w:rPr>
                <w:rFonts w:ascii="Arial"/>
                <w:sz w:val="21"/>
              </w:rPr>
            </w:pPr>
          </w:p>
          <w:p w14:paraId="74B230CD">
            <w:pPr>
              <w:spacing w:line="344" w:lineRule="auto"/>
              <w:rPr>
                <w:rFonts w:ascii="Arial"/>
                <w:sz w:val="21"/>
              </w:rPr>
            </w:pPr>
          </w:p>
          <w:p w14:paraId="58837838">
            <w:pPr>
              <w:pStyle w:val="6"/>
              <w:spacing w:before="78" w:line="186" w:lineRule="auto"/>
              <w:ind w:left="369"/>
              <w:rPr>
                <w:sz w:val="24"/>
                <w:szCs w:val="24"/>
              </w:rPr>
            </w:pPr>
            <w:r>
              <w:rPr>
                <w:spacing w:val="-7"/>
                <w:sz w:val="24"/>
                <w:szCs w:val="24"/>
              </w:rPr>
              <w:t>13</w:t>
            </w:r>
          </w:p>
        </w:tc>
      </w:tr>
    </w:tbl>
    <w:p w14:paraId="39243BF5">
      <w:pPr>
        <w:pStyle w:val="2"/>
      </w:pPr>
    </w:p>
    <w:sectPr>
      <w:pgSz w:w="11660" w:h="16840"/>
      <w:pgMar w:top="1185" w:right="1195" w:bottom="0" w:left="107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B4977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4637</Words>
  <Characters>4932</Characters>
  <TotalTime>0</TotalTime>
  <ScaleCrop>false</ScaleCrop>
  <LinksUpToDate>false</LinksUpToDate>
  <CharactersWithSpaces>5099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2026-04-30T10:26:00Z</dcterms:created>
  <dc:creator>23859</dc:creator>
  <cp:lastModifiedBy>JSJ1024</cp:lastModifiedBy>
  <dcterms:modified xsi:type="dcterms:W3CDTF">2026-04-30T02:28:11Z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2026-04-30T10:26:10Z</vt:filetime>
  </property>
  <property fmtid="{D5CDD505-2E9C-101B-9397-08002B2CF9AE}" pid="4" name="UsrData">
    <vt:lpwstr>69f2bdbd259dfc001f5ba37fwl</vt:lpwstr>
  </property>
  <property fmtid="{D5CDD505-2E9C-101B-9397-08002B2CF9AE}" pid="5" name="KSOTemplateDocerSaveRecord">
    <vt:lpwstr>eyJoZGlkIjoiYTYxOGRlNWQwNjU2ZTgyMWQzOTRlYTE1MDYzY2E2Y2IiLCJ1c2VySWQiOiIzOTg4ODg5MTQifQ==</vt:lpwstr>
  </property>
  <property fmtid="{D5CDD505-2E9C-101B-9397-08002B2CF9AE}" pid="6" name="KSOProductBuildVer">
    <vt:lpwstr>2052-12.1.0.25865</vt:lpwstr>
  </property>
  <property fmtid="{D5CDD505-2E9C-101B-9397-08002B2CF9AE}" pid="7" name="ICV">
    <vt:lpwstr>F396010E8816471EAC35837312BADF58_12</vt:lpwstr>
  </property>
</Properties>
</file>