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300"/>
        <w:jc w:val="center"/>
      </w:pPr>
      <w:r>
        <w:rPr>
          <w:rFonts w:ascii="黑体" w:cs="黑体" w:eastAsia="黑体" w:hAnsi="黑体"/>
          <w:b/>
          <w:bCs/>
          <w:sz w:val="36"/>
          <w:szCs w:val="36"/>
        </w:rPr>
        <w:t xml:space="preserve">研发项目立项报告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tbl>
      <w:tblPr>
        <w:tblW w:type="dxa" w:w="9360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项目名称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巡查调度系统V1.0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企业名称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河南凯达科技有限公司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项目类别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自主开发类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项目负责人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技术研发部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项目起止时间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2025年1月1日 至 2025年10月31日</w:t>
            </w:r>
          </w:p>
        </w:tc>
      </w:tr>
      <w:tr>
        <w:tc>
          <w:tcPr>
            <w:tcW w:type="dxa" w:w="28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填报日期</w:t>
            </w:r>
          </w:p>
        </w:tc>
        <w:tc>
          <w:tcPr>
            <w:tcW w:type="dxa" w:w="6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2025年1月10日</w:t>
            </w:r>
          </w:p>
        </w:tc>
      </w:tr>
    </w:tbl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一、项目研发的目的和意义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随着城市水系治理要求的不断提升，城区水系管理面临着设施分布广、应急响应时效要求高、跨部门协同复杂等挑战。传统的纸质登记、电话调度方式已难以满足现代水系管理的精细化、实时化需求，亟需借助信息化手段构建一套完整的巡查调度管理平台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巡查调度系统V1.0的研发旨在通过数字化手段，实现对城区水系各类设施（闸坝、水闸水库、雨水口、易涝点位等）的统一管理，以及应急任务的统一调度。该系统的建设能够有效提升水系管理部门的应急响应效率，降低因信息不畅导致的灾害损失，保障城市水系安全运行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同时，系统支持PC端与移动端协同使用：一线巡查人员可通过微信小程序在户外实时上报水位、反馈应急任务、提交巡查记录；管理人员可在PC端全面掌控辖区内的水系态势，统一下达调度指令，真正实现"一个平台、全端协同、移动优先"的现代化水系管理模式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近年来，国家持续推进水利信息化、数字孪生城市建设，对水务管理的数字化、智能化提出了更高要求。本项目的实施也是公司响应国家政策、拓展政务软件市场的重要举措，对于提升城市水系治理能力具有重要的社会效益和示范意义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二、建设功能</w:t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1、巡查调度系统V1.0 PC端管理软件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该软件面向水系管理政务人员，用户通过浏览器登录即可进行管理操作，主要功能模块如下：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城区水系管理：包含闸坝信息管理（水位监测、趋势分析）、应急任务发布与跟踪、水位报送记录查询、汛期上报管理等功能，支持对闸坝设施的增删改查及批量导入导出。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应急易涝管理：支持易涝点位信息维护、立交涵洞图管理、积水实况监控、临时指令下发、应急调度统计等功能，辅助汛期内涝应急指挥决策。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水闸水库管理：实现水闸水库基础信息管理、调度指令下发（水闸启闭指令）、水位监测与趋势分析，支持单次指令和周期指令两类调度模式。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水系巡查管理：支持日常巡查任务下发、巡查记录审核、巡查问题流转（日常上报、立行立改、突发事件三类流程）、巡查统计分析，覆盖河湖管护全流程。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雨水口管理：实现雨水口设施信息管理、排查指令下发与反馈追踪，支持按县区、河湖中心等维度精准派发排查任务。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2、巡查调度系统V1.0 微信小程序端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该软件面向闸坝负责人、水系巡查人员等一线工作者，通过微信扫描二维码授权登录，主要功能如下：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工作台首页：展示待办任务（水位未上报数量、应急任务数量），一目了然，便于快速处理。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水位报送：支持日常水位上报、汛期定时上报，通过定位和时间戳确保数据真实性，支持语音播报反馈。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应急任务：接收并反馈应急任务，支持定时反馈、断行上报、雨停通知、水位归零等多种反馈类型，积水超预警自动红框提示。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闸坝与水闸水库查询：随时查询所负责设施的实时水位、历史趋势及调度指令。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易涝巡查：移动端实时上报积水点位信息，配合GIS地图直观展示险情分布，支持临时指令接收与反馈。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水系巡查：支持日常上报、立行立改、突发事件三类巡查任务的手机端录入与反馈流转。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PC端与小程序端数据实时同步，管理人员在PC端下达的指令可即时推送至小程序端，小程序端采集的数据同步至PC端看板，实现全流程数字化闭环。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三、项目研发的核心技术和创新点</w:t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1、核心技术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（1）多端协同架构技术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采用Spring Boot后端统一服务、前后端分离的架构模式，通过WebSocket消息推送机制实现PC端与小程序端的实时数据同步，确保应急任务状态在多端同步更新。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（2）GIS地理信息技术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集成高德地图API，实现积水点位图、立交涵洞图的可视化管理，支持在地图上点击设施查看实时积水深度、现场反馈信息，并支持调度指令的快速派发。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（3）工作流引擎技术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基于状态机设计，实现水系巡查任务的三级流转机制（管理员初审→管护单位整改→终审），支持日常上报、立行立改、突发事件三类差异化处理流程。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（4）实时预警技术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建立水位/积水深度与预警阈值的实时比对机制，当数据超过预警值时自动触发红框提示并推送微信消息通知，实现险情早发现、早处置。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2、创新点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（1）移动优先的多端协同机制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以小程序为一线数据采集主入口，PC端为管理决策主平台，通过统一API层实现数据互通，真正做到"指尖采集、云端协同、实时掌控"。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（2）GIS地图可视化应急指挥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将城市易涝点位在GIS地图上直观展示，支持点击设施查看详情及历史积水曲线，为城市内涝应急指挥提供直观的决策依据。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（3）多类型任务分级处置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创新性地将水系巡查任务分为"日常上报""立行立改""突发事件"三类，分别对应不同的审批流转路径，提升管理精细度与响应效率。</w:t>
      </w:r>
    </w:p>
    <w:p>
      <w:pPr>
        <w:spacing w:after="80" w:before="80"/>
        <w:ind w:firstLine="880"/>
      </w:pPr>
      <w:r>
        <w:rPr>
          <w:rFonts w:ascii="宋体" w:cs="宋体" w:eastAsia="宋体" w:hAnsi="宋体"/>
          <w:sz w:val="21"/>
          <w:szCs w:val="21"/>
        </w:rPr>
        <w:t xml:space="preserve">（4）周期性指令自动调度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支持周期指令的定时下发与自动提醒，减少人工干预，提升闸坝管理的自动化水平。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四、现有研发条件和工作基础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公司拥有完备的开发与研究环境，基础设施齐全，建立了完善的组织架构，设有综合部、财务部、市场销售部、研发中心、实施运维部，各部门责权明确、分工细致，在硬件、人力资源、管理等各方面为项目开展提供了充分保障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公司技术团队在Spring Boot、Vue、微信小程序开发、GIS地图集成等方面已有丰富的项目积累。现有研发团队6人（后端工程师3人、前端工程师2人、测试工程师1人），具备完成本项目研发的技术力量。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公司的研发和质量控制测试管理完全能够满足要求，配备有完备的产品开发、产品测试设备和工具，为本项目的顺利实施提供了较为齐全的硬件设备条件。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五、计划进度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项目计划研发周期为2025年1月至2025年10月，具体进度安排如下：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tbl>
      <w:tblPr>
        <w:tblW w:type="dxa" w:w="9360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时间节点</w:t>
            </w:r>
          </w:p>
        </w:tc>
        <w:tc>
          <w:tcPr>
            <w:tcW w:type="dxa" w:w="5760"/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主要任务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2025.01.01 - 2025.02.28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完成项目调研、需求分析、系统架构设计、数据库设计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2025.03.01 - 2025.08.31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完成PC端管理平台及小程序端核心功能开发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2025.09.01 - 2025.10.31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完成产品调整、功能测试、性能优化与软著申报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2025.11 - 2025.12</w:t>
            </w:r>
          </w:p>
        </w:tc>
        <w:tc>
          <w:tcPr>
            <w:tcW w:type="dxa" w:w="5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宋体" w:cs="宋体" w:eastAsia="宋体" w:hAnsi="宋体"/>
                <w:sz w:val="21"/>
                <w:szCs w:val="21"/>
              </w:rPr>
              <w:t xml:space="preserve">系统部署上线，运维保障与市场导入</w:t>
            </w:r>
          </w:p>
        </w:tc>
      </w:tr>
    </w:tbl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六、项目编制及人员组成</w:t>
      </w:r>
    </w:p>
    <w:tbl>
      <w:tblPr>
        <w:tblW w:type="dxa" w:w="9360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auto" w:sz="4"/>
          <w:insideV w:val="single" w:color="auto" w:sz="4"/>
        </w:tblBorders>
      </w:tblPr>
      <w:tblGrid>
        <w:gridCol w:w="600"/>
        <w:gridCol w:w="1500"/>
        <w:gridCol w:w="1200"/>
        <w:gridCol w:w="1500"/>
        <w:gridCol w:w="1500"/>
        <w:gridCol w:w="3060"/>
      </w:tblGrid>
      <w:tr>
        <w:tc>
          <w:tcPr>
            <w:tcW w:type="dxa" w:w="6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序号</w:t>
            </w:r>
          </w:p>
        </w:tc>
        <w:tc>
          <w:tcPr>
            <w:tcW w:type="dxa" w:w="15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姓名</w:t>
            </w:r>
          </w:p>
        </w:tc>
        <w:tc>
          <w:tcPr>
            <w:tcW w:type="dxa" w:w="12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性别</w:t>
            </w:r>
          </w:p>
        </w:tc>
        <w:tc>
          <w:tcPr>
            <w:tcW w:type="dxa" w:w="15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专业</w:t>
            </w:r>
          </w:p>
        </w:tc>
        <w:tc>
          <w:tcPr>
            <w:tcW w:type="dxa" w:w="150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部门/岗位</w:t>
            </w:r>
          </w:p>
        </w:tc>
        <w:tc>
          <w:tcPr>
            <w:tcW w:type="dxa" w:w="3060"/>
            <w:shd w:fill="D9E1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本项目中承担工作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郭要丹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2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杨兰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3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郑小宁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李萌萌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5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周世宇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轩志颖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研发部/研发工程师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项目研发工作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7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崔赛惺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研发部/测试工程师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项目测试工作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8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崔启航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男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研发部/测试工程师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项目测试工作</w:t>
            </w:r>
          </w:p>
        </w:tc>
      </w:tr>
      <w:tr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9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刘冬玲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女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软件工程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研发部/UI工程师</w:t>
            </w:r>
          </w:p>
        </w:tc>
        <w:tc>
          <w:tcPr>
            <w:tcW w:type="dxa" w:w="306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项目UI设计</w:t>
            </w:r>
          </w:p>
        </w:tc>
      </w:tr>
    </w:tbl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50" w:before="300"/>
        <w:ind w:firstLine="44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七、该项目的预期研究成果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办理软件著作权，申报"巡查调度系统V1.0"PC端及小程序端软件著作权各1项。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将项目研发成果应用于城区水系管理部门的实际工作中，实现闸坝、应急、易涝、水系巡查等业务的数字化管理，进一步提升城市水系管理的智能化水平，形成可复制推广的产品方案。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00" w:before="300"/>
      </w:pPr>
      <w:r>
        <w:rPr>
          <w:rFonts w:ascii="黑体" w:cs="黑体" w:eastAsia="黑体" w:hAnsi="黑体"/>
          <w:b/>
          <w:bCs/>
          <w:sz w:val="21"/>
          <w:szCs w:val="21"/>
        </w:rPr>
        <w:t xml:space="preserve">八、项目经费预算</w:t>
      </w:r>
    </w:p>
    <w:p>
      <w:pPr>
        <w:spacing w:after="80" w:before="80"/>
        <w:ind w:firstLine="440"/>
      </w:pPr>
      <w:r>
        <w:rPr>
          <w:rFonts w:ascii="宋体" w:cs="宋体" w:eastAsia="宋体" w:hAnsi="宋体"/>
          <w:sz w:val="21"/>
          <w:szCs w:val="21"/>
        </w:rPr>
        <w:t xml:space="preserve">项目预算资金：人民币___万元</w:t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r>
        <w:rPr>
          <w:rFonts w:ascii="宋体" w:cs="宋体" w:eastAsia="宋体" w:hAnsi="宋体"/>
          <w:sz w:val="21"/>
          <w:szCs w:val="21"/>
        </w:rPr>
        <w:t xml:space="preserve"/>
      </w:r>
    </w:p>
    <w:p>
      <w:pPr>
        <w:spacing w:after="100" w:before="200"/>
        <w:jc w:val="right"/>
      </w:pPr>
      <w:r>
        <w:rPr>
          <w:rFonts w:ascii="宋体" w:cs="宋体" w:eastAsia="宋体" w:hAnsi="宋体"/>
          <w:sz w:val="21"/>
          <w:szCs w:val="21"/>
        </w:rPr>
        <w:t xml:space="preserve">项目负责人：___________（签字）    日期：2025年1月10日</w:t>
      </w:r>
    </w:p>
    <w:p>
      <w:pPr>
        <w:spacing w:after="100" w:before="100"/>
        <w:jc w:val="right"/>
      </w:pPr>
      <w:r>
        <w:rPr>
          <w:rFonts w:ascii="宋体" w:cs="宋体" w:eastAsia="宋体" w:hAnsi="宋体"/>
          <w:sz w:val="21"/>
          <w:szCs w:val="21"/>
        </w:rPr>
        <w:t xml:space="preserve">技术总监：___________（签字）    日期：2025年1月10日</w:t>
      </w:r>
    </w:p>
    <w:p>
      <w:pPr>
        <w:spacing w:after="100" w:before="100"/>
        <w:jc w:val="right"/>
      </w:pPr>
      <w:r>
        <w:rPr>
          <w:rFonts w:ascii="宋体" w:cs="宋体" w:eastAsia="宋体" w:hAnsi="宋体"/>
          <w:sz w:val="21"/>
          <w:szCs w:val="21"/>
        </w:rPr>
        <w:t xml:space="preserve">研发部负责人：___________（签字）    日期：2025年1月10日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2026-04-30T01:42:47.545Z</dcterms:created>
  <dcterms:modified xsi:type="dcterms:W3CDTF">2026-04-30T01:42:47.545Z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