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32"/>
          <w:szCs w:val="32"/>
        </w:rPr>
        <w:t xml:space="preserve">研发总结报告</w:t>
      </w:r>
    </w:p>
    <w:p>
      <w:pPr>
        <w:spacing w:after="100" w:line="320"/>
      </w:pPr>
      <w:r>
        <w:rPr>
          <w:b/>
          <w:bCs/>
        </w:rPr>
        <w:t xml:space="preserve">项目名称：</w:t>
      </w:r>
      <w:r>
        <w:t xml:space="preserve">政务软件研发及运维技术服务</w:t>
      </w:r>
    </w:p>
    <w:p>
      <w:pPr>
        <w:spacing w:after="100" w:line="320"/>
      </w:pPr>
      <w:r>
        <w:rPr>
          <w:b/>
          <w:bCs/>
        </w:rPr>
        <w:t xml:space="preserve">项目编号：</w:t>
      </w:r>
      <w:r>
        <w:t xml:space="preserve">2025-PS01</w:t>
      </w:r>
    </w:p>
    <w:p>
      <w:pPr>
        <w:spacing w:after="100" w:line="320"/>
      </w:pPr>
      <w:r>
        <w:rPr>
          <w:b/>
          <w:bCs/>
        </w:rPr>
      </w:r>
      <w:r/>
      <w:r>
        <w:rPr>
          <w:color w:val="FF0000"/>
        </w:rPr>
        <w:t>填报时间：2025年12月（待核）</w:t>
      </w:r>
    </w:p>
    <w:p>
      <w:pPr>
        <w:pStyle w:val="Heading1"/>
      </w:pPr>
      <w:r>
        <w:rPr>
          <w:b/>
          <w:bCs/>
        </w:rPr>
        <w:t xml:space="preserve">一、项目总体概况</w:t>
      </w:r>
    </w:p>
    <w:p>
      <w:pPr>
        <w:spacing w:after="120" w:line="360"/>
      </w:pPr>
      <w:r>
        <w:t xml:space="preserve">本年度，公司围绕“政务软件研发及运维技术服务”组织开展研发活动，重点针对主要面向城市防汛、水系巡查、社区网格治理、居民服务等场景，强调多角色协同、任务闭环、地图可视化、移动采集与后台指挥联动。等业务场景，形成了一批较为完整的软件研发成果和支撑资料。项目整体目标为：围绕城区水系巡查调度与基层治理移动协同需求，形成覆盖“PC管理端+小程序端+运维保障”的成套研发成果，提升指挥调度效率、基层治理响应速度和服务闭环能力。。</w:t>
      </w:r>
    </w:p>
    <w:p>
      <w:pPr>
        <w:pStyle w:val="ListParagraph"/>
        <w:numPr>
          <w:ilvl w:val="0"/>
          <w:numId w:val="2"/>
        </w:numPr>
        <w:spacing w:after="80" w:line="320"/>
      </w:pPr>
      <w:r>
        <w:t xml:space="preserve">完成 PC 管理端、巡查小程序、基层治理小程序等子项目的功能研发与资料整理。</w:t>
      </w:r>
    </w:p>
    <w:p>
      <w:pPr>
        <w:pStyle w:val="ListParagraph"/>
        <w:numPr>
          <w:ilvl w:val="0"/>
          <w:numId w:val="2"/>
        </w:numPr>
        <w:spacing w:after="80" w:line="320"/>
      </w:pPr>
      <w:r>
        <w:t xml:space="preserve">完成地图展示、任务流转、移动端采集、居民服务等关键场景的闭环设计与实现。</w:t>
      </w:r>
    </w:p>
    <w:p>
      <w:pPr>
        <w:pStyle w:val="ListParagraph"/>
        <w:numPr>
          <w:ilvl w:val="0"/>
          <w:numId w:val="2"/>
        </w:numPr>
        <w:spacing w:after="80" w:line="320"/>
      </w:pPr>
      <w:r>
        <w:t xml:space="preserve">形成可沉淀、可复用、可复制推广的政务软件研发与运维服务方案。</w:t>
      </w:r>
    </w:p>
    <w:p>
      <w:pPr>
        <w:pStyle w:val="Heading1"/>
      </w:pPr>
      <w:r>
        <w:rPr>
          <w:b/>
          <w:bCs/>
        </w:rPr>
        <w:t xml:space="preserve">二、项目实施过程</w:t>
      </w:r>
    </w:p>
    <w:p>
      <w:pPr>
        <w:pStyle w:val="Heading2"/>
      </w:pPr>
      <w:r>
        <w:rPr>
          <w:b/>
          <w:bCs/>
        </w:rPr>
        <w:t xml:space="preserve">(一)前期调研与方案设计</w:t>
      </w:r>
    </w:p>
    <w:p>
      <w:pPr>
        <w:spacing w:after="120" w:line="360"/>
      </w:pPr>
      <w:r>
        <w:t xml:space="preserve">项目立项后，项目组围绕业务场景、用户角色、数据项、流程节点和痛点问题开展调研分析，形成总体技术路线、模块划分和阶段性实施计划。前期重点工作包括：业务需求梳理、数据字典设计、原型草图设计、技术选型评估和实施风险识别。</w:t>
      </w:r>
    </w:p>
    <w:p>
      <w:pPr>
        <w:pStyle w:val="Heading2"/>
      </w:pPr>
      <w:r>
        <w:rPr>
          <w:b/>
          <w:bCs/>
        </w:rPr>
        <w:t xml:space="preserve">(二)研发实施与阶段交付</w:t>
      </w:r>
    </w:p>
    <w:p>
      <w:pPr>
        <w:pStyle w:val="ListParagraph"/>
        <w:numPr>
          <w:ilvl w:val="0"/>
          <w:numId w:val="2"/>
        </w:numPr>
        <w:spacing w:after="80" w:line="320"/>
      </w:pPr>
      <w:r>
        <w:t xml:space="preserve">2025.01-2025.02：需求调研与总体设计，完成场景梳理、数据模型、原型设计、立项评审</w:t>
      </w:r>
    </w:p>
    <w:p>
      <w:pPr>
        <w:pStyle w:val="ListParagraph"/>
        <w:numPr>
          <w:ilvl w:val="0"/>
          <w:numId w:val="2"/>
        </w:numPr>
        <w:spacing w:after="80" w:line="320"/>
      </w:pPr>
      <w:r>
        <w:t xml:space="preserve">2025.03-2025.05：核心功能研发（一），完成PC端基础台账、任务管理、地图展示等核心模块</w:t>
      </w:r>
    </w:p>
    <w:p>
      <w:pPr>
        <w:pStyle w:val="ListParagraph"/>
        <w:numPr>
          <w:ilvl w:val="0"/>
          <w:numId w:val="2"/>
        </w:numPr>
        <w:spacing w:after="80" w:line="320"/>
      </w:pPr>
      <w:r>
        <w:t xml:space="preserve">2025.06-2025.08：核心功能研发（二），完成小程序端巡查/上报/反馈能力，与PC端联调</w:t>
      </w:r>
    </w:p>
    <w:p>
      <w:pPr>
        <w:pStyle w:val="ListParagraph"/>
        <w:numPr>
          <w:ilvl w:val="0"/>
          <w:numId w:val="2"/>
        </w:numPr>
        <w:spacing w:after="80" w:line="320"/>
      </w:pPr>
      <w:r>
        <w:t xml:space="preserve">2025.09-2025.10：测试优化与试运行，完成功能测试、性能优化、问题整改、软著材料整理</w:t>
      </w:r>
    </w:p>
    <w:p>
      <w:pPr>
        <w:pStyle w:val="ListParagraph"/>
        <w:numPr>
          <w:ilvl w:val="0"/>
          <w:numId w:val="2"/>
        </w:numPr>
        <w:spacing w:after="80" w:line="320"/>
      </w:pPr>
      <w:r>
        <w:t xml:space="preserve">2025.11-2025.12：部署运维与总结，完成上线保障、运维支持、项目总结与成果归档</w:t>
      </w:r>
    </w:p>
    <w:p>
      <w:pPr>
        <w:pStyle w:val="Heading2"/>
      </w:pPr>
      <w:r>
        <w:rPr>
          <w:b/>
          <w:bCs/>
        </w:rPr>
        <w:t xml:space="preserve">(三)测试优化与试运行</w:t>
      </w:r>
    </w:p>
    <w:p>
      <w:pPr>
        <w:spacing w:after="120" w:line="360"/>
      </w:pPr>
      <w:r>
        <w:t xml:space="preserve">在研发过程中，项目组同步开展功能测试、联调测试、回归测试和性能验证，对权限控制、流程状态、字段口径、统计结果、异常提示等进行多轮校验，并结合试运行反馈持续优化。</w:t>
      </w:r>
    </w:p>
    <w:p>
      <w:pPr>
        <w:pStyle w:val="Heading1"/>
      </w:pPr>
      <w:r>
        <w:rPr>
          <w:b/>
          <w:bCs/>
        </w:rPr>
        <w:t xml:space="preserve">三、关键技术攻关与创新成果</w:t>
      </w:r>
    </w:p>
    <w:p>
      <w:pPr>
        <w:pStyle w:val="ListParagraph"/>
        <w:numPr>
          <w:ilvl w:val="0"/>
          <w:numId w:val="2"/>
        </w:numPr>
        <w:spacing w:after="80" w:line="320"/>
      </w:pPr>
      <w:r>
        <w:t xml:space="preserve">Spring Boot/MyBatis Plus 后端开发框架与模块化服务设计</w:t>
      </w:r>
    </w:p>
    <w:p>
      <w:pPr>
        <w:pStyle w:val="ListParagraph"/>
        <w:numPr>
          <w:ilvl w:val="0"/>
          <w:numId w:val="2"/>
        </w:numPr>
        <w:spacing w:after="80" w:line="320"/>
      </w:pPr>
      <w:r>
        <w:t xml:space="preserve">Vue/Element UI 管理端页面构建与可视化组件集成</w:t>
      </w:r>
    </w:p>
    <w:p>
      <w:pPr>
        <w:pStyle w:val="ListParagraph"/>
        <w:numPr>
          <w:ilvl w:val="0"/>
          <w:numId w:val="2"/>
        </w:numPr>
        <w:spacing w:after="80" w:line="320"/>
      </w:pPr>
      <w:r>
        <w:t xml:space="preserve">微信小程序原生框架与消息订阅、定位、上传等能力集成</w:t>
      </w:r>
    </w:p>
    <w:p>
      <w:pPr>
        <w:pStyle w:val="ListParagraph"/>
        <w:numPr>
          <w:ilvl w:val="0"/>
          <w:numId w:val="2"/>
        </w:numPr>
        <w:spacing w:after="80" w:line="320"/>
      </w:pPr>
      <w:r>
        <w:t xml:space="preserve">WebSocket/消息推送实现多端实时同步与状态一致性</w:t>
      </w:r>
    </w:p>
    <w:p>
      <w:pPr>
        <w:pStyle w:val="ListParagraph"/>
        <w:numPr>
          <w:ilvl w:val="0"/>
          <w:numId w:val="2"/>
        </w:numPr>
        <w:spacing w:after="80" w:line="320"/>
      </w:pPr>
      <w:r>
        <w:t xml:space="preserve">高德地图 API / GIS 可视化与点位展示、导航、轨迹辅助</w:t>
      </w:r>
    </w:p>
    <w:p>
      <w:pPr>
        <w:pStyle w:val="ListParagraph"/>
        <w:numPr>
          <w:ilvl w:val="0"/>
          <w:numId w:val="2"/>
        </w:numPr>
        <w:spacing w:after="80" w:line="320"/>
      </w:pPr>
      <w:r>
        <w:t xml:space="preserve">统一权限模型、操作日志、数据留痕与安全审计机制</w:t>
      </w:r>
    </w:p>
    <w:p>
      <w:pPr>
        <w:spacing w:after="120" w:line="360"/>
      </w:pPr>
      <w:r>
        <w:t xml:space="preserve">项目在研发过程中，不仅完成了常规功能开发，还重点围绕多角色协同、跨端数据一致性、统计分析准确性、运维可控性和场景适配性进行优化，形成了较为稳定的基础能力。</w:t>
      </w:r>
    </w:p>
    <w:p>
      <w:pPr>
        <w:pStyle w:val="ListParagraph"/>
        <w:numPr>
          <w:ilvl w:val="0"/>
          <w:numId w:val="2"/>
        </w:numPr>
        <w:spacing w:after="80" w:line="320"/>
      </w:pPr>
      <w:r>
        <w:t xml:space="preserve">将后台调度、地图展示、现场采集和基层治理移动服务整合到统一体系，形成从后台到一线再到居民端的协同闭环。</w:t>
      </w:r>
    </w:p>
    <w:p>
      <w:pPr>
        <w:pStyle w:val="ListParagraph"/>
        <w:numPr>
          <w:ilvl w:val="0"/>
          <w:numId w:val="2"/>
        </w:numPr>
        <w:spacing w:after="80" w:line="320"/>
      </w:pPr>
      <w:r>
        <w:t xml:space="preserve">通过移动端实时上报、自动提醒、地图定位和任务闭环机制，显著提升应急事件的发现、分派和反馈效率。</w:t>
      </w:r>
    </w:p>
    <w:p>
      <w:pPr>
        <w:pStyle w:val="ListParagraph"/>
        <w:numPr>
          <w:ilvl w:val="0"/>
          <w:numId w:val="2"/>
        </w:numPr>
        <w:spacing w:after="80" w:line="320"/>
      </w:pPr>
      <w:r>
        <w:t xml:space="preserve">在社区治理场景中引入“居民吹哨、网格报到、后台督办”的数字化流程，实现治理问题全链条留痕。</w:t>
      </w:r>
    </w:p>
    <w:p>
      <w:pPr>
        <w:pStyle w:val="Heading1"/>
      </w:pPr>
      <w:r>
        <w:rPr>
          <w:b/>
          <w:bCs/>
        </w:rPr>
        <w:t xml:space="preserve">四、项目完成情况与指标达成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cantSplit/>
        </w:trPr>
        <w:tc>
          <w:tcPr>
            <w:tcW w:type="dxa" w:w="180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指标名称</w:t>
            </w:r>
          </w:p>
        </w:tc>
        <w:tc>
          <w:tcPr>
            <w:tcW w:type="dxa" w:w="360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目标值</w:t>
            </w:r>
          </w:p>
        </w:tc>
        <w:tc>
          <w:tcPr>
            <w:tcW w:type="dxa" w:w="3960"/>
            <w:tcBorders>
              <w:top w:val="single" w:color="B7B7B7" w:sz="1"/>
              <w:left w:val="single" w:color="B7B7B7" w:sz="1"/>
              <w:bottom w:val="single" w:color="B7B7B7" w:sz="1"/>
              <w:right w:val="single" w:color="B7B7B7" w:sz="1"/>
            </w:tcBorders>
            <w:shd w:fill="D9EAF7" w:val="clear"/>
            <w:tcMar>
              <w:top w:type="dxa" w:w="80"/>
              <w:left w:type="dxa" w:w="120"/>
              <w:bottom w:type="dxa" w:w="80"/>
              <w:right w:type="dxa" w:w="120"/>
            </w:tcMar>
          </w:tcPr>
          <w:p>
            <w:pPr>
              <w:spacing w:after="60" w:line="280"/>
            </w:pPr>
            <w:r>
              <w:rPr>
                <w:b/>
                <w:bCs/>
              </w:rPr>
              <w:t xml:space="preserve">完成说明</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系统可用性</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≥99.5%</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保证日常巡查与应急调度连续性，通过研发过程中的设计、测试与优化措施予以保障。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核心接口平均响应时间</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≤500ms</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满足后台查询、任务下发、统计分析场景，通过研发过程中的设计、测试与优化措施予以保障。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移动端任务反馈时效</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≤3分钟完成状态同步</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保障现场与后台信息一致，通过研发过程中的设计、测试与优化措施予以保障。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数据正确率</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≥99%</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通过表单校验、日志追踪、二次审核机制保障，通过研发过程中的设计、测试与优化措施予以保障。</w:t>
            </w:r>
          </w:p>
        </w:tc>
      </w:tr>
      <w:tr>
        <w:trPr>
          <w:cantSplit/>
        </w:trPr>
        <w:tc>
          <w:tcPr>
            <w:tcW w:type="dxa" w:w="18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单日处理能力</w:t>
            </w:r>
          </w:p>
        </w:tc>
        <w:tc>
          <w:tcPr>
            <w:tcW w:type="dxa" w:w="360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≥5000条业务记录</w:t>
            </w:r>
          </w:p>
        </w:tc>
        <w:tc>
          <w:tcPr>
            <w:tcW w:type="dxa" w:w="3960"/>
            <w:tcBorders>
              <w:top w:val="single" w:color="B7B7B7" w:sz="1"/>
              <w:left w:val="single" w:color="B7B7B7" w:sz="1"/>
              <w:bottom w:val="single" w:color="B7B7B7" w:sz="1"/>
              <w:right w:val="single" w:color="B7B7B7" w:sz="1"/>
            </w:tcBorders>
            <w:tcMar>
              <w:top w:type="dxa" w:w="80"/>
              <w:left w:type="dxa" w:w="120"/>
              <w:bottom w:type="dxa" w:w="80"/>
              <w:right w:type="dxa" w:w="120"/>
            </w:tcMar>
          </w:tcPr>
          <w:p>
            <w:pPr>
              <w:spacing w:after="60" w:line="280"/>
            </w:pPr>
            <w:r>
              <w:rPr>
                <w:b w:val="false"/>
                <w:bCs w:val="false"/>
              </w:rPr>
              <w:t xml:space="preserve">满足高频巡查与任务反馈需求，通过研发过程中的设计、测试与优化措施予以保障。</w:t>
            </w:r>
          </w:p>
        </w:tc>
      </w:tr>
    </w:tbl>
    <w:p>
      <w:pPr>
        <w:spacing w:after="120" w:line="360"/>
      </w:pPr>
      <w:r>
        <w:t xml:space="preserve">从阶段性结果看，项目基本完成了年度计划中的主要研发任务，形成了可演示、可部署、可归档的研发成果资料。对于需结合具体客户环境进一步适配的内容，已纳入后续优化计划。</w:t>
      </w:r>
    </w:p>
    <w:p>
      <w:pPr>
        <w:pStyle w:val="Heading1"/>
      </w:pPr>
      <w:r>
        <w:rPr>
          <w:b/>
          <w:bCs/>
        </w:rPr>
        <w:t xml:space="preserve">五、成果转化与应用效果</w:t>
      </w:r>
    </w:p>
    <w:p>
      <w:pPr>
        <w:pStyle w:val="Heading2"/>
      </w:pPr>
      <w:r>
        <w:rPr>
          <w:b/>
          <w:bCs/>
        </w:rPr>
        <w:t xml:space="preserve">巡查调度系统V1.0（PC端）</w:t>
      </w:r>
    </w:p>
    <w:p>
      <w:pPr>
        <w:spacing w:after="120" w:line="360"/>
      </w:pPr>
      <w:r>
        <w:t xml:space="preserve">在水系管理与防汛调度场景中部署应用，承接日常巡查、汛期值守、应急指令下发与过程监督等工作，强化后台调度能力。</w:t>
      </w:r>
    </w:p>
    <w:p>
      <w:pPr>
        <w:pStyle w:val="Heading2"/>
      </w:pPr>
      <w:r>
        <w:rPr>
          <w:b/>
          <w:bCs/>
        </w:rPr>
        <w:t xml:space="preserve">巡查调度小程序V1.0（微信小程序端）</w:t>
      </w:r>
    </w:p>
    <w:p>
      <w:pPr>
        <w:spacing w:after="120" w:line="360"/>
      </w:pPr>
      <w:r>
        <w:t xml:space="preserve">作为一线人员作业入口投入使用，降低现场采集与反馈成本，缩短信息从发现到处置的时间链路。</w:t>
      </w:r>
    </w:p>
    <w:p>
      <w:pPr>
        <w:pStyle w:val="Heading2"/>
      </w:pPr>
      <w:r>
        <w:rPr>
          <w:b/>
          <w:bCs/>
        </w:rPr>
        <w:t xml:space="preserve">许邻e家基层管理小程序V1.0（微信小程序端）</w:t>
      </w:r>
    </w:p>
    <w:p>
      <w:pPr>
        <w:spacing w:after="120" w:line="360"/>
      </w:pPr>
      <w:r>
        <w:t xml:space="preserve">应用于基层社区治理与便民服务场景，提升网格员移动工作效率与居民参与度，形成可推广的智慧社区轻量化入口。</w:t>
      </w:r>
    </w:p>
    <w:p>
      <w:pPr>
        <w:spacing w:after="120" w:line="360"/>
      </w:pPr>
      <w:r>
        <w:t xml:space="preserve">项目实施后，可显著提升水系巡查与基层治理的响应效率，减少人工电话通知与纸质记录，强化过程追踪与统计分析，为后续多区域推广提供可复制经验。</w:t>
      </w:r>
    </w:p>
    <w:p>
      <w:pPr>
        <w:pStyle w:val="Heading1"/>
      </w:pPr>
      <w:r>
        <w:rPr>
          <w:b/>
          <w:bCs/>
        </w:rPr>
        <w:t xml:space="preserve">六、存在问题与不足</w:t>
      </w:r>
    </w:p>
    <w:p>
      <w:pPr>
        <w:pStyle w:val="ListParagraph"/>
        <w:numPr>
          <w:ilvl w:val="0"/>
          <w:numId w:val="3"/>
        </w:numPr>
        <w:spacing w:after="80" w:line="320"/>
      </w:pPr>
      <w:r>
        <w:t xml:space="preserve">部分业务场景仍需结合实际使用单位的流程差异进行进一步参数化和配置化完善。</w:t>
      </w:r>
    </w:p>
    <w:p>
      <w:pPr>
        <w:pStyle w:val="ListParagraph"/>
        <w:numPr>
          <w:ilvl w:val="0"/>
          <w:numId w:val="3"/>
        </w:numPr>
        <w:spacing w:after="80" w:line="320"/>
      </w:pPr>
      <w:r>
        <w:t xml:space="preserve">部分统计指标和展示口径需要结合后续真实运行数据进行持续校准。</w:t>
      </w:r>
    </w:p>
    <w:p>
      <w:pPr>
        <w:pStyle w:val="ListParagraph"/>
        <w:numPr>
          <w:ilvl w:val="0"/>
          <w:numId w:val="3"/>
        </w:numPr>
        <w:spacing w:after="80" w:line="320"/>
      </w:pPr>
      <w:r>
        <w:t xml:space="preserve">运维体系虽然已初步建立，但在监控指标、自动告警、知识库沉淀等方面仍有进一步提升空间。</w:t>
      </w:r>
    </w:p>
    <w:p>
      <w:pPr>
        <w:pStyle w:val="Heading1"/>
      </w:pPr>
      <w:r>
        <w:rPr>
          <w:b/>
          <w:bCs/>
        </w:rPr>
        <w:t xml:space="preserve">七、后续改进计划</w:t>
      </w:r>
    </w:p>
    <w:p>
      <w:pPr>
        <w:pStyle w:val="ListParagraph"/>
        <w:numPr>
          <w:ilvl w:val="0"/>
          <w:numId w:val="2"/>
        </w:numPr>
        <w:spacing w:after="80" w:line="320"/>
      </w:pPr>
      <w:r>
        <w:t xml:space="preserve">继续根据试运行与正式使用反馈，优化页面交互、表单校验、流程提醒和统计展示。</w:t>
      </w:r>
    </w:p>
    <w:p>
      <w:pPr>
        <w:pStyle w:val="ListParagraph"/>
        <w:numPr>
          <w:ilvl w:val="0"/>
          <w:numId w:val="2"/>
        </w:numPr>
        <w:spacing w:after="80" w:line="320"/>
      </w:pPr>
      <w:r>
        <w:t xml:space="preserve">完善运维支撑体系，增强故障监测、日志分析、版本管理与应急预案。</w:t>
      </w:r>
    </w:p>
    <w:p>
      <w:pPr>
        <w:pStyle w:val="ListParagraph"/>
        <w:numPr>
          <w:ilvl w:val="0"/>
          <w:numId w:val="2"/>
        </w:numPr>
        <w:spacing w:after="80" w:line="320"/>
      </w:pPr>
      <w:r>
        <w:t xml:space="preserve">推进软件著作权申报、资料完善和标准化实施模板沉淀，为后续复制推广提供基础。</w:t>
      </w:r>
    </w:p>
    <w:p>
      <w:pPr>
        <w:pStyle w:val="ListParagraph"/>
        <w:numPr>
          <w:ilvl w:val="0"/>
          <w:numId w:val="2"/>
        </w:numPr>
        <w:spacing w:after="80" w:line="320"/>
      </w:pPr>
      <w:r>
        <w:t xml:space="preserve">针对后续需求，逐步拓展接口集成、数据共享和移动端增强能力。</w:t>
      </w:r>
    </w:p>
    <w:p>
      <w:pPr>
        <w:pStyle w:val="Heading1"/>
      </w:pPr>
      <w:r>
        <w:rPr>
          <w:b/>
          <w:bCs/>
        </w:rPr>
        <w:t xml:space="preserve">八、结论</w:t>
      </w:r>
    </w:p>
    <w:p>
      <w:pPr>
        <w:spacing w:after="120" w:line="360"/>
      </w:pPr>
      <w:r>
        <w:t xml:space="preserve">总体来看，政务软件研发及运维技术服务项目年度研发工作已按计划完成主要阶段目标，所形成的研发成果具备进一步推广、实施和运维的基础。项目不仅提升了公司在相关行业场景中的产品化与服务化能力，也为后续持续优化、客户拓展和成果转化打下了较好基础。</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Noto Sans CJK SC"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60" w:before="220"/>
      <w:outlineLvl w:val="0"/>
    </w:pPr>
    <w:rPr>
      <w:rFonts w:ascii="Arial" w:eastAsia="Noto Sans CJK SC" w:hAnsi="Arial"/>
      <w:b/>
      <w:bCs/>
      <w:sz w:val="30"/>
      <w:szCs w:val="30"/>
    </w:rPr>
  </w:style>
  <w:style w:type="paragraph" w:styleId="Heading2">
    <w:name w:val="Heading 2"/>
    <w:basedOn w:val="Normal"/>
    <w:next w:val="Normal"/>
    <w:qFormat/>
    <w:pPr>
      <w:keepNext w:val="false"/>
      <w:keepLines w:val="false"/>
      <w:spacing w:after="120" w:before="160"/>
      <w:outlineLvl w:val="1"/>
    </w:pPr>
    <w:rPr>
      <w:rFonts w:ascii="Arial" w:eastAsia="Noto Sans CJK SC"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2026-04-30T07:52:45.634Z</dcterms:created>
  <dcterms:modified xsi:type="dcterms:W3CDTF">2026-04-30T07:52:45.634Z</dcterms:modified>
</cp:coreProperties>
</file>

<file path=docProps/custom.xml><?xml version="1.0" encoding="utf-8"?>
<Properties xmlns="http://schemas.openxmlformats.org/officeDocument/2006/custom-properties" xmlns:vt="http://schemas.openxmlformats.org/officeDocument/2006/docPropsVTypes"/>
</file>