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新政务服务大厅信息系统集成服务的建设场景看，主要面向街道、社区、网格员及管理人员，强调平台集成、统一身份、统一数据、网格化管理和社区服务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基层治理、社区服务与网格管理需求，建设覆盖业务管理、信息共享、地图联动和便民服务的一体化平台，形成新政务服务大厅相关场景的信息系统集成解决方案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围绕基层治理、社区服务与网格管理需求，建设覆盖业务管理、信息共享、地图联动和便民服务的一体化平台，形成新政务服务大厅相关场景的信息系统集成解决方案。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分层/模块化服务架构，支持后续与外部业务系统或移动端扩展集成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统一后台风格与多模块业务承载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 地图与网格区域信息展示、点位导航、区域联动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统一权限、组织、岗位与数据访问控制模型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接口封装与数据集成能力，为外部系统交换预留基础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日志审计、数据备份、异常告警和基础运维支撑能力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以“新政务服务大厅”理念整合基层治理、便民服务、社区资源管理与网格巡查，提升业务协同程度。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将地图、网格、居民、商户和巡查问题统一到同一平台中，便于管理者从区域维度开展决策分析。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通过统一权限和统一数据模型，为后续系统集成和功能扩展打下基础，降低重复建设成本。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原始文件支撑资料/3基层治理微平台PC+许邻e家小程序/1-1基层治理微平台-登记表.doc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原始文件支撑资料/3基层治理微平台PC+许邻e家小程序/1-3基层治理微平台-使用手册.docx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支撑街道与社区日常业务连续开展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满足查询、审批、统计和地图联动需求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集成数据准确率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通过统一字典和校验规则保障数据质量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地图点位展示延迟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≤2秒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提升网格点位查询与浏览体验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单日业务承载能力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≥4000条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满足社区管理与巡查流转场景</w:t>
            </w:r>
          </w:p>
        </w:tc>
      </w:tr>
    </w:tbl>
    <w:p>
      <w:pPr>
        <w:spacing w:after="120" w:line="360"/>
      </w:pPr>
      <w:r>
        <w:t xml:space="preserve">经济指标方面，项目预算总额为 60.00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调研与总体方案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完成社区治理业务梳理、模块规划、数据结构与集成需求分析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基础平台研发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完成组织权限、基础台账、居民/商户/网格等基础模块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业务功能集成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完成活动、志愿、巡查、问题流转、地图展示等重点模块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测试与完善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完成联调测试、性能优化、资料归档和软著材料整理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部署应用与总结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完成试点部署、培训、运维保障与成果总结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业务边界扩张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社区治理场景广，需求易扩散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通过分阶段建设、功能优先级控制范围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数据来源复杂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居民、商户、网格等数据源多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建立数据标准、导入模板和审核流程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系统集成不确定性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外部接口规范可能调整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采用适配层封装并预留接口兼容策略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用户使用习惯差异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街道与社区操作习惯不同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加强培训、优化表单交互与帮助提示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平台研发、测试、UI、集成适配等人工投入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服务器、地图服务、环境配置与集成资源投入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硬件设备与通用平台能力摊销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测试验证、培训、部署与试运行支持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运维保障、问题整改、资料整理与项目管理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2026-04-30T07:52:45.688Z</dcterms:created>
  <dcterms:modified xsi:type="dcterms:W3CDTF">2026-04-30T07:52:45.688Z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