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项目起止时间：2025年1月1日至2025年10月31日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</w:r>
      <w:r>
        <w:rPr>
          <w:color w:val="00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/>
      <w:r>
        <w:t>结合新政务服务大厅信息系统集成服务的建设场景，本项目主要面向街道、社区、网格员及管理人员，强调平台集成、统一身份、统一数据、网格化管理和社区服务协同。因此，本项目不仅是软件开发任务，也是围绕业务流程优化、数据标准统一、协同管理和持续运维能力建设开展的综合性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/>
      <w:r>
        <w:t>本项目研发目标是围绕基层治理、社区服务与网格管理需求，建设覆盖业务管理、信息共享、地图联动和便民服务的一体化平台，形成新政务服务大厅相关场景的信息系统集成解决方案。通过本项目实施，可将分散的业务事项沉淀为标准化的软件功能、统一的数据字典和可复制的实施运维模式，进一步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围绕基层治理、社区服务与网格管理需求，建设覆盖业务管理、信息共享、地图联动和便民服务的一体化平台，形成新政务服务大厅相关场景的信息系统集成解决方案。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分层/模块化服务架构，支持后续与外部业务系统或移动端扩展集成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统一后台风格与多模块业务承载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 地图与网格区域信息展示、点位导航、区域联动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统一权限、组织、岗位与数据访问控制模型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接口封装与数据集成能力，为外部系统交换预留基础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日志审计、数据备份、异常告警和基础运维支撑能力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以“新政务服务大厅”理念整合基层治理、便民服务、社区资源管理与网格巡查，提升业务协同程度。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将地图、网格、居民、商户和巡查问题统一到同一平台中，便于管理者从区域维度开展决策分析。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通过统一权限和统一数据模型，为后续系统集成和功能扩展打下基础，降低重复建设成本。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支撑街道与社区日常业务连续开展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满足查询、审批、统计和地图联动需求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集成数据准确率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通过统一字典和校验规则保障数据质量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地图点位展示延迟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≤2秒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提升网格点位查询与浏览体验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单日业务承载能力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≥4000条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满足社区管理与巡查流转场景</w:t>
            </w:r>
          </w:p>
        </w:tc>
      </w:tr>
    </w:tbl>
    <w:p>
      <w:pPr>
        <w:spacing w:after="120" w:line="360"/>
      </w:pPr>
      <w:r/>
      <w:r>
        <w:rPr>
          <w:color w:val="FF0000"/>
        </w:rPr>
      </w:r>
      <w:r>
        <w:rPr>
          <w:color w:val="FF0000"/>
        </w:rPr>
        <w:t>项目预算总额：约60万元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调研与总体方案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完成社区治理业务梳理、模块规划、数据结构与集成需求分析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基础平台研发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完成组织权限、基础台账、居民/商户/网格等基础模块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业务功能集成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完成活动、志愿、巡查、问题流转、地图展示等重点模块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测试与完善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完成联调测试、性能优化、资料归档和软著材料整理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部署应用与总结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完成试点部署、培训、运维保障与成果总结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业务边界扩张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社区治理场景广，需求易扩散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通过分阶段建设、功能优先级控制范围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数据来源复杂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居民、商户、网格等数据源多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建立数据标准、导入模板和审核流程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系统集成不确定性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外部接口规范可能调整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采用适配层封装并预留接口兼容策略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用户使用习惯差异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街道与社区操作习惯不同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加强培训、优化表单交互与帮助提示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约30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平台研发、测试、UI、集成适配等人工投入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约10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服务器、地图服务、环境配置与集成资源投入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约4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硬件设备与通用平台能力摊销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约7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测试验证、培训、部署与试运行支持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约9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运维保障、问题整改、资料整理与项目管理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</w:r>
            <w:r>
              <w:rPr>
                <w:color w:val="FF0000"/>
              </w:rPr>
              <w:t>约60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2026-04-30T07:52:45.688Z</dcterms:created>
  <dcterms:modified xsi:type="dcterms:W3CDTF">2026-04-30T07:52:45.688Z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