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ДЕПАРТАМЕНТ ОБРАЗОВАНИЯ И НАУКИ ГОРОДА МОСКВЫ </w:t>
      </w:r>
    </w:p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ПЕРВЫЙ МОСКОВСКИЙ ОБРАЗОВАТЕЛЬНЫЙ КОМПЛЕКС</w:t>
      </w:r>
    </w:p>
    <w:p w:rsidR="004577AE" w:rsidRDefault="003D42C1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(ГБПОУ «1-й МОК»)</w:t>
      </w: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Т В Е Р Ж Д А Ю</w:t>
      </w:r>
    </w:p>
    <w:p w:rsidR="004577AE" w:rsidRDefault="004577A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предметной</w:t>
      </w:r>
    </w:p>
    <w:p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(цикловой) комиссии</w:t>
      </w:r>
    </w:p>
    <w:p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Информационных систем</w:t>
      </w:r>
    </w:p>
    <w:p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программирования</w:t>
      </w:r>
    </w:p>
    <w:p w:rsidR="004577AE" w:rsidRDefault="004577A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______________/Баринова Т.Г./</w:t>
      </w: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ОТЧЁТ</w:t>
      </w:r>
    </w:p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ПО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УЧЕБНОЙ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ПРАКТИКЕ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4577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3D42C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специальность: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09.02.07 «Информационные системы и программирование»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577AE" w:rsidRDefault="004577A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3D42C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ПМ.02 «Осуществление интеграции программных моделей»</w:t>
      </w:r>
    </w:p>
    <w:p w:rsidR="004577AE" w:rsidRDefault="003D42C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ПМ.05 «Проектирование и разработка информационных систем»</w:t>
      </w: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577AE" w:rsidRDefault="004577A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Обучающегося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Уткина Владислава Александровича</w:t>
      </w: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31ИС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Курс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3-й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2021/2022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4577AE" w:rsidRDefault="004577A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2022г</w:t>
      </w:r>
    </w:p>
    <w:p w:rsidR="004577AE" w:rsidRDefault="003D4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 период прохождения практики были освоены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темы :</w:t>
      </w:r>
      <w:proofErr w:type="gramEnd"/>
    </w:p>
    <w:tbl>
      <w:tblPr>
        <w:tblStyle w:val="ae"/>
        <w:tblW w:w="9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7624"/>
      </w:tblGrid>
      <w:tr w:rsidR="004577AE">
        <w:trPr>
          <w:trHeight w:val="308"/>
        </w:trPr>
        <w:tc>
          <w:tcPr>
            <w:tcW w:w="1474" w:type="dxa"/>
            <w:shd w:val="clear" w:color="auto" w:fill="auto"/>
            <w:vAlign w:val="center"/>
          </w:tcPr>
          <w:p w:rsidR="004577AE" w:rsidRDefault="0045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24" w:type="dxa"/>
            <w:shd w:val="clear" w:color="auto" w:fill="auto"/>
            <w:vAlign w:val="center"/>
          </w:tcPr>
          <w:p w:rsidR="004577AE" w:rsidRDefault="003D42C1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ПМ.02 «Осуществление интеграции программных моделей»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Проведение предпроектных исследований. Разработка ТЗ. 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Составление описания на программный продукт.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Создание модулей. Выбор метода разработки модуля.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Программирование модуля. Логическая проверка модуля.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18.01.2022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Компиляция модуля. Отладка и тестирование модулей.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Отладка модуля с целью выявления логических ошибок.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Верификация и аттестация модуля.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системы тестов.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Выбор критерия завершенности тестирования. Тестирование ПО 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Апробация работы модуля. Устранение неисправностей. Зачёт.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4577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ПМ.05 «Проектирование и разработка информационных систем»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Анализ предметной области.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Обоснование выбора технических средств.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28.01.2022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Построение и обоснование модели проекта.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31.01.2022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Проектирование и разработка интерфейса пользователя.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алгоритмов. Разработка приложения. Отладка приложения.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Интеграция модуля в информационную систему.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Организация файлового ввода-вывода данных.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Создание эмуляторов и подключение устройств.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Тестирование и оптимизация мобильного приложения.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отчета. Зачет.</w:t>
            </w:r>
          </w:p>
        </w:tc>
      </w:tr>
    </w:tbl>
    <w:p w:rsidR="004577AE" w:rsidRDefault="004577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77AE" w:rsidRDefault="004577AE" w:rsidP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GoBack"/>
      <w:bookmarkEnd w:id="1"/>
    </w:p>
    <w:p w:rsidR="004577AE" w:rsidRDefault="003D4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12.01.2022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Проведение предпроектных исследований. Разработка технического задания.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я осуществила предпроектное исследование с целью параметризации проекта создания ИС. Сначала выявляются все материальные, финансовые людские и вре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менные ресурсы для выполнения необходимых проектных работ. На основе полученных данных я сформировала техническое задание.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 – формируется по результатам проведённого предпроектного исследования и включает разработку и утверждение Техниче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ского задания на создание ИС.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общем случае содержание технического задания включает следующие разделы: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 для разработки;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разработки;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требования к программе или программному изделию;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</w:t>
      </w:r>
      <w:r>
        <w:rPr>
          <w:rFonts w:ascii="Times New Roman" w:eastAsia="Times New Roman" w:hAnsi="Times New Roman" w:cs="Times New Roman"/>
          <w:sz w:val="28"/>
          <w:szCs w:val="28"/>
        </w:rPr>
        <w:t>и;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разработки;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контроля и приёмки;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13.01.2022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Отладка программного обеспечения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Отладка — это процесс исправления ошибок, обнаруженных при тестировании программного обеспечения.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синтаксические ошибки - ошибки, фиксируемые компилятором при выполнении синтакс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ического анализа программы;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ы отладки программного обеспечения.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ограмм и результатов тестирования без получения дополнительной информации. При этом используют различные методы: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ручного тестирования;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индукции;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дедукции;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обратного прослеживания.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Составление описания на программный продукт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РД 50-34.698-90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общем случае документ должен состоять из следующих разделов: </w:t>
      </w:r>
    </w:p>
    <w:p w:rsidR="004577AE" w:rsidRDefault="003D4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описание системы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 содержит разделы:</w:t>
      </w:r>
    </w:p>
    <w:p w:rsidR="004577AE" w:rsidRDefault="003D42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системы;</w:t>
      </w:r>
    </w:p>
    <w:p w:rsidR="004577AE" w:rsidRDefault="003D42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системы;</w:t>
      </w:r>
    </w:p>
    <w:p w:rsidR="004577AE" w:rsidRDefault="003D42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взаимосвязей АС с другими системами;</w:t>
      </w:r>
    </w:p>
    <w:p w:rsidR="004577AE" w:rsidRDefault="003D4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оценка надежности системы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Документ содержит разделы:</w:t>
      </w:r>
    </w:p>
    <w:p w:rsidR="004577AE" w:rsidRDefault="003D4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введение;</w:t>
      </w:r>
    </w:p>
    <w:p w:rsidR="004577AE" w:rsidRDefault="003D4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данные;</w:t>
      </w:r>
    </w:p>
    <w:p w:rsidR="004577AE" w:rsidRDefault="003D4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методика расчета;</w:t>
      </w:r>
    </w:p>
    <w:p w:rsidR="004577AE" w:rsidRDefault="003D4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показателей надежности;</w:t>
      </w:r>
    </w:p>
    <w:p w:rsidR="004577AE" w:rsidRDefault="003D4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результатов расчета.</w:t>
      </w:r>
    </w:p>
    <w:p w:rsidR="004577AE" w:rsidRDefault="003D4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технического задания на программирование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составлении технического задания требуется:</w:t>
      </w:r>
    </w:p>
    <w:p w:rsidR="004577AE" w:rsidRDefault="003D4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платформу разрабатываемой программы – тип операционной системы;</w:t>
      </w:r>
    </w:p>
    <w:p w:rsidR="004577AE" w:rsidRDefault="003D4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:rsidR="004577AE" w:rsidRDefault="003D4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методы решения задачи;</w:t>
      </w:r>
    </w:p>
    <w:p w:rsidR="004577AE" w:rsidRDefault="003D4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:rsidR="004577AE" w:rsidRDefault="003D4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требо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 к комплексу технических средств системы обработки информации, интерфейсу конечного пользователя;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14.01.2022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модулей. Выбор метода разработки модуля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пятницу мы изучали создание модулей и методы их разработки. После чего было необходимо разработать модуль по выбранному методу.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Современные тенденции в разработке информационных систем требуют от проектировщиков закладывать в архитектуру систем возможнос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динамического расширения их функционала.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Этапы проектирования модульных приложений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разработки модульного приложения, прежде всего, необходимо выделить тот функционал, который должен расширяться с помощью модулей. Далее разрабатываются интерфейсы,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помощью которых система будет обращаться к сторонним реализациям за этим функционалом. Самым тонким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:rsidR="004577AE" w:rsidRDefault="004577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77AE" w:rsidRDefault="004577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модуля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Очевидно, чтобы исключить лишние библиотеки из переб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Простейшим решением устройства модуля может быть следующее: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Модуль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редставляет собой архив всех необходимых библиотек.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Кроме библиотек, модуль должен содержать дескриптор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Системе передается полный путь файла с добавляемым модулем.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Добавляемый модуль проверяется на соответствие своему дескриптору.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Вычисляется уникальный идентификатор модуля.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Вся информация из дескриптора модуля и вычисленный иден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тификатор записываются в системный реестр модулей сохранения информации об использовании модуля в прошлой сессии работы в системе.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17.01.2022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Программирование модуля. Логическая проверка модуля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— это автономно компилируемая программная единица, вклю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чающая в себя различные компоненты раздела описаний и некоторые исполняемые операторы.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алгоритма и структуры данных;</w:t>
      </w:r>
    </w:p>
    <w:p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 модуля;</w:t>
      </w:r>
    </w:p>
    <w:p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шлифовка текста модуля;</w:t>
      </w:r>
    </w:p>
    <w:p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модуля;</w:t>
      </w:r>
    </w:p>
    <w:p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компиляция модуля.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18.01.2022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Компиляция модуля. Отладка и тестирование модулей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нашей задачей являлись компиляция модулей, а также их </w:t>
      </w:r>
      <w:r>
        <w:rPr>
          <w:rFonts w:ascii="Times New Roman" w:eastAsia="Times New Roman" w:hAnsi="Times New Roman" w:cs="Times New Roman"/>
          <w:sz w:val="28"/>
          <w:szCs w:val="28"/>
        </w:rPr>
        <w:t>отладка и тестирование. Сначала мы собрали теоретическую информацию об этом процессе, а потом применили на практике.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Компиляция — сборка программы, включающая </w:t>
      </w:r>
      <w:hyperlink r:id="rId7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трансляцию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всех модулей программы, написанных на одном или нескольких исходных </w:t>
      </w:r>
      <w:hyperlink r:id="rId8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языках программирования высокого уровня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или </w:t>
      </w:r>
      <w:hyperlink r:id="rId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языке ассемблера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в эквивалентные программные модули на языке, близком </w:t>
      </w:r>
      <w:hyperlink r:id="rId1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машинному коду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Виды компиляции:</w:t>
      </w:r>
    </w:p>
    <w:p w:rsidR="004577AE" w:rsidRDefault="003D42C1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Пакетная. </w:t>
      </w:r>
    </w:p>
    <w:p w:rsidR="004577AE" w:rsidRDefault="003D42C1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Построчная. </w:t>
      </w:r>
    </w:p>
    <w:p w:rsidR="004577AE" w:rsidRDefault="003D42C1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Условная.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источниками ошибок являются недостаточно глубокая проработка математической модели или алгорит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 решения задачи; нарушение соответствия между схемой алгоритма или записью его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ы и исходных данных на клавиатуре устройства ввода.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план тестирования обычно входят следующие этапы:</w:t>
      </w:r>
    </w:p>
    <w:p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программы со схемой алгоритма.</w:t>
      </w:r>
    </w:p>
    <w:p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Трансляция программы на машинных язык. </w:t>
      </w:r>
    </w:p>
    <w:p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Редактирование внешних связей и компоновка программы. </w:t>
      </w:r>
    </w:p>
    <w:p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программы. </w:t>
      </w:r>
    </w:p>
    <w:p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программы.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Верификация и аттестация модуля. Разработка системы тестов.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Верификацией и атт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ований и завершаются проверкой программного кода на этапе тестирования готовой программной системы.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верификация отвечает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вопрос, правильно ли создана система;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аттестация отвечает на вопрос, правильно ли работает система.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стация– более общий процесс. Во время аттестации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ожиданиям заказчика.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процессах верификации и аттестации используются дв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основные методики проверки и анализа систем.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ии, поскольку им не требуется исполняемая система.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намический метод верификации и аттестации, так как применяется к исполняемой системе.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соответствие программ спецификации, с их помощью невозможно проверить правильность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ния нефункциональных характеристик проводится тестирование системы.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еализации системы.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цель верификации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соответствов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:rsidR="004577AE" w:rsidRDefault="004577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Планирование верификации и аттестации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– дорог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 планирования данного процесса.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еобходимо уделить статическим методам верификации.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критерия завершенности тестирования. Апробация работы модуля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завершенности. А также изучили поняти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апробации и применили знания на практике.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апробации: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нной охраной. Присутствует и играет не самую последнюю роль и неофициальная апробация: разговоры, споры с экспертами и коллегами.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готовится диссертация.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Значение апробации: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и задачи. Стоит посоветовать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bookmark=id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Предметная область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я занималась анализом предметной области.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влениях, отношениях и процессах, отражающих различные аспекты этой деятельности. В описании </w:t>
      </w:r>
      <w:bookmarkStart w:id="3" w:name="bookmark=id.1fob9te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 должны присутствовать характеристики возможных воздействий окружающей среды на элементы и явления </w:t>
      </w:r>
      <w:bookmarkStart w:id="4" w:name="bookmark=id.3znysh7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области, а также обратные воздействи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этих элементов и явлений на среду. Работа по изучению и анализу </w:t>
      </w:r>
      <w:bookmarkStart w:id="5" w:name="bookmark=id.2et92p0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области: проектировании интеллектуальных систем оказывает решающее влияние на эффективность ее работы.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Специфика </w:t>
      </w:r>
      <w:bookmarkStart w:id="6" w:name="bookmark=id.tyjcwt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 может оказывать существенное влияние на характе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</w:t>
      </w:r>
      <w:bookmarkStart w:id="7" w:name="bookmark=id.3dy6vkm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атегии управления и эвристические знания, используемые в процессе эксплуатации производственной системы.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предметной области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8" w:name="bookmark=id.1t3h5sf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дметной области.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bookmark=id.4d34og8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Функциональная </w:t>
      </w:r>
      <w:bookmarkStart w:id="10" w:name="bookmark=id.2s8eyo1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действия определяет услуги, предоставляемые сис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ойдет эта услуга.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bookmark=id.17dp8vu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Обоснование выбора технических средств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основании поставленной задачи делается вывод о необходимости 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 или иной программы. После чего выбирается выбор технического средства (ПК).</w:t>
      </w:r>
    </w:p>
    <w:p w:rsidR="004577AE" w:rsidRDefault="003D4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характеристики: -объем памяти; -быстродействие; -состав аппаратных средств;</w:t>
      </w:r>
    </w:p>
    <w:p w:rsidR="004577AE" w:rsidRDefault="003D4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и простота использования;</w:t>
      </w:r>
    </w:p>
    <w:p w:rsidR="004577AE" w:rsidRDefault="003D4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Стоимостные затраты;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комплекса технических средств необходимо учитывать следующие факторы:</w:t>
      </w:r>
    </w:p>
    <w:p w:rsidR="004577AE" w:rsidRDefault="003D4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приобретения технических средств;</w:t>
      </w:r>
    </w:p>
    <w:p w:rsidR="004577AE" w:rsidRDefault="003D4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использования технических средств;</w:t>
      </w:r>
    </w:p>
    <w:p w:rsidR="004577AE" w:rsidRDefault="003D4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надежность технических средств и срок службы;</w:t>
      </w:r>
    </w:p>
    <w:p w:rsidR="004577AE" w:rsidRDefault="003D4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комплекса технических средств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КТС);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т.д. Эти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</w:t>
      </w:r>
      <w:r>
        <w:rPr>
          <w:rFonts w:ascii="Times New Roman" w:eastAsia="Times New Roman" w:hAnsi="Times New Roman" w:cs="Times New Roman"/>
          <w:sz w:val="28"/>
          <w:szCs w:val="28"/>
        </w:rPr>
        <w:t>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</w:t>
      </w:r>
      <w:r>
        <w:rPr>
          <w:rFonts w:ascii="Times New Roman" w:eastAsia="Times New Roman" w:hAnsi="Times New Roman" w:cs="Times New Roman"/>
          <w:sz w:val="28"/>
          <w:szCs w:val="28"/>
        </w:rPr>
        <w:t>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разнородность отдельных </w:t>
      </w:r>
      <w:r>
        <w:rPr>
          <w:rFonts w:ascii="Times New Roman" w:eastAsia="Times New Roman" w:hAnsi="Times New Roman" w:cs="Times New Roman"/>
          <w:sz w:val="28"/>
          <w:szCs w:val="28"/>
        </w:rPr>
        <w:t>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</w:t>
      </w:r>
      <w:r>
        <w:rPr>
          <w:rFonts w:ascii="Times New Roman" w:eastAsia="Times New Roman" w:hAnsi="Times New Roman" w:cs="Times New Roman"/>
          <w:sz w:val="28"/>
          <w:szCs w:val="28"/>
        </w:rPr>
        <w:t>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</w:t>
      </w:r>
      <w:r>
        <w:rPr>
          <w:rFonts w:ascii="Times New Roman" w:eastAsia="Times New Roman" w:hAnsi="Times New Roman" w:cs="Times New Roman"/>
          <w:sz w:val="28"/>
          <w:szCs w:val="28"/>
        </w:rPr>
        <w:t>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</w:t>
      </w:r>
      <w:r>
        <w:rPr>
          <w:rFonts w:ascii="Times New Roman" w:eastAsia="Times New Roman" w:hAnsi="Times New Roman" w:cs="Times New Roman"/>
          <w:sz w:val="28"/>
          <w:szCs w:val="28"/>
        </w:rPr>
        <w:t>ешения, определяющие качество информационной системы. Доля вклада в конечный результат концептуальной фазы достигает 30%.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проведения первичной обработки получаем не массу несистематизированной первичной информации, а информационную базу, содер</w:t>
      </w:r>
      <w:r>
        <w:rPr>
          <w:rFonts w:ascii="Times New Roman" w:eastAsia="Times New Roman" w:hAnsi="Times New Roman" w:cs="Times New Roman"/>
          <w:sz w:val="28"/>
          <w:szCs w:val="28"/>
        </w:rPr>
        <w:t>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</w:t>
      </w:r>
      <w:r>
        <w:rPr>
          <w:rFonts w:ascii="Times New Roman" w:eastAsia="Times New Roman" w:hAnsi="Times New Roman" w:cs="Times New Roman"/>
          <w:sz w:val="28"/>
          <w:szCs w:val="28"/>
        </w:rPr>
        <w:t>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отдельных функций,  по равно</w:t>
      </w:r>
      <w:r>
        <w:rPr>
          <w:rFonts w:ascii="Times New Roman" w:eastAsia="Times New Roman" w:hAnsi="Times New Roman" w:cs="Times New Roman"/>
          <w:sz w:val="28"/>
          <w:szCs w:val="28"/>
        </w:rPr>
        <w:t>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признаку подобия функций. 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</w:t>
      </w:r>
      <w:r>
        <w:rPr>
          <w:rFonts w:ascii="Times New Roman" w:eastAsia="Times New Roman" w:hAnsi="Times New Roman" w:cs="Times New Roman"/>
          <w:sz w:val="28"/>
          <w:szCs w:val="28"/>
        </w:rPr>
        <w:t>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</w:t>
      </w:r>
      <w:r>
        <w:rPr>
          <w:rFonts w:ascii="Times New Roman" w:eastAsia="Times New Roman" w:hAnsi="Times New Roman" w:cs="Times New Roman"/>
          <w:sz w:val="28"/>
          <w:szCs w:val="28"/>
        </w:rPr>
        <w:t>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Tecchnique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</w:t>
      </w:r>
      <w:r>
        <w:rPr>
          <w:rFonts w:ascii="Times New Roman" w:eastAsia="Times New Roman" w:hAnsi="Times New Roman" w:cs="Times New Roman"/>
          <w:sz w:val="28"/>
          <w:szCs w:val="28"/>
        </w:rPr>
        <w:t>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Графовые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окружения системы и ее функционирования. Между тем, по большому счету определяющей в любой системе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</w:t>
      </w:r>
      <w:r>
        <w:rPr>
          <w:rFonts w:ascii="Times New Roman" w:eastAsia="Times New Roman" w:hAnsi="Times New Roman" w:cs="Times New Roman"/>
          <w:sz w:val="28"/>
          <w:szCs w:val="28"/>
        </w:rPr>
        <w:t>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</w:t>
      </w:r>
      <w:r>
        <w:rPr>
          <w:rFonts w:ascii="Times New Roman" w:eastAsia="Times New Roman" w:hAnsi="Times New Roman" w:cs="Times New Roman"/>
          <w:sz w:val="28"/>
          <w:szCs w:val="28"/>
        </w:rPr>
        <w:t>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</w:t>
      </w:r>
      <w:r>
        <w:rPr>
          <w:rFonts w:ascii="Times New Roman" w:eastAsia="Times New Roman" w:hAnsi="Times New Roman" w:cs="Times New Roman"/>
          <w:sz w:val="28"/>
          <w:szCs w:val="28"/>
        </w:rPr>
        <w:t>ормации оказывается до сих пор неоднозначно.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:rsidR="004577AE" w:rsidRDefault="003D42C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такое UI? Интерфейс — общая граница между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</w:t>
      </w:r>
      <w:r>
        <w:rPr>
          <w:rFonts w:ascii="Times New Roman" w:eastAsia="Times New Roman" w:hAnsi="Times New Roman" w:cs="Times New Roman"/>
          <w:sz w:val="28"/>
          <w:szCs w:val="28"/>
        </w:rPr>
        <w:t>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Программный интерфейс не только решает нашу проблему взаимодействия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 интерфейсом понимается любой экранный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информационный или интерактивный интерфейс. Таковыми являются:</w:t>
      </w:r>
    </w:p>
    <w:p w:rsidR="004577AE" w:rsidRDefault="003D4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сайты,</w:t>
      </w:r>
    </w:p>
    <w:p w:rsidR="004577AE" w:rsidRDefault="003D4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мобильные приложения,</w:t>
      </w:r>
    </w:p>
    <w:p w:rsidR="004577AE" w:rsidRDefault="003D4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для стационарных компьютеров,</w:t>
      </w:r>
    </w:p>
    <w:p w:rsidR="004577AE" w:rsidRDefault="003D4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презентационные панели,</w:t>
      </w:r>
    </w:p>
    <w:p w:rsidR="004577AE" w:rsidRDefault="003D4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стационарные экраны.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Проецируемая картинка на стену или полотно с использованием про</w:t>
      </w:r>
      <w:r>
        <w:rPr>
          <w:rFonts w:ascii="Times New Roman" w:eastAsia="Times New Roman" w:hAnsi="Times New Roman" w:cs="Times New Roman"/>
          <w:sz w:val="28"/>
          <w:szCs w:val="28"/>
        </w:rPr>
        <w:t>ектора и управляемая жестами или голосом тоже считается интерфейсом.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разработки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Пользовательские сценарии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интерфейса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Прототипирование интерфейса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стилистики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 концепция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всех экранов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Анимация интерфейса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материалов для разработчиков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разработ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Шаги процесса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требований;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Спецификация программного обеспечения;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 программного обеспечения; 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Программирование;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программного обеспечения;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Системная интеграция;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программного обеспечения;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Сопровождение программного обеспечения.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отлад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 программного обеспечения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 идет, в первую очередь, о ситуациях, в которых программное обеспечение может повести себя ненадлежащим образом. В ходе тестирования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Интеграция модуля в информационную систему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модуля в информационную систему:</w:t>
      </w:r>
    </w:p>
    <w:p w:rsidR="004577AE" w:rsidRDefault="003D42C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данных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дополнительного протокола или базы данных для удобного обмена информацией между приложениями, которые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меют различные форматы и типы данных.</w:t>
      </w:r>
    </w:p>
    <w:p w:rsidR="004577AE" w:rsidRDefault="003D42C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Программные и пользовательские интерфейсы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:rsidR="004577AE" w:rsidRDefault="003D42C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Функционально-прикладной и организационный уровень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Консолидация одн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 </w:t>
      </w:r>
    </w:p>
    <w:p w:rsidR="004577AE" w:rsidRDefault="003D42C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Корпоративные программные приложения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Интеграция приложений осуществляется посредством вклю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чения дополнительных модулей, способных обращаться к нескольким системам, в том числе разными способами.</w:t>
      </w:r>
    </w:p>
    <w:p w:rsidR="004577AE" w:rsidRDefault="003D42C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-сервисы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Обеспечение доступа ко всем компонентам системы с использованием стандартного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-интерфейса.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позволяет оптимизировать информаци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онную систему за счет объединения приложений, используемых в рамках общего бизнес-процесса, но не связанных технологически.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чить удобство доступа к различным системам и значительно снизить затраты на внедрение новых программных решений и сервисов.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Файловый и потоковый ввод-вывод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мы занимались организацией файлового ввода-вывода данных. Для этого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ам потребовались следующие теоретические материалы: 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Файловый и потоковый ввод-вывод относятся к передаче данных с носителя информации или на него. В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пространства имен System.IO содержат типы, которые обеспечивают как синхронные, так и асин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работе с файлами 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ним из устройств хранения информации. 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Файлы и каталоги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аталогов на основе критерия поиска.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Соглашения об именовании и способы указать путь к файлу в системах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включая синтаксис устройств DOS, поддерживаемый в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1.1 и более поздних версиях и платформе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4.6.2 и более поздних версиях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Асинхронные операции ввода-вывода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ет заблокирован до тех пор, пока ресурсоемкая операция не завершится. При разработке приложений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8.x используйте асинхронные операции ввода-вывода, чтобы не создавалось впечатления, что приложение прекратило свою работу.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Операции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ввода-вывода в приложениях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Store</w:t>
      </w:r>
      <w:proofErr w:type="spellEnd"/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.NET для приложений Магазина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8.x содержит множество типов для чтения и записи в потоки, однако этот набор содержит не все типы ввода-вывода платформы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8.x:</w:t>
      </w:r>
    </w:p>
    <w:p w:rsidR="004577AE" w:rsidRDefault="003D42C1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DirectoryInfo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не включены в .NET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приложений Магазина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8.x.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Вместо этого используйте типы в пространстве имен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Windows.Storage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среды выполнения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например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StorageFile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StorageFolder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577AE" w:rsidRDefault="003D42C1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данные приложения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577AE" w:rsidRDefault="003D42C1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Используйте асинхронные методы, такие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ReadAsync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WriteAsync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предотвратить блокировку потока пользовательского интерфейса.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heading=h.3rdcrjn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эмуляторов и подкл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ючение устройств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Эмуляторы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на физических устройствах – штука оправданная. Но это не значит, что не нужно тестировать на эмуляторах. Они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озволяют расширить тестируемый набор устройств и проверять изменения на лету.</w:t>
      </w:r>
    </w:p>
    <w:p w:rsidR="004577AE" w:rsidRDefault="003D42C1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Эмулятор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  <w:proofErr w:type="spellEnd"/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начала, скачайте подборку, включающую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(ADT)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(SDK). Затем следуйте инструкциям по уст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ановке, не забудьте кроме настроек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по-умолчанию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установить и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x86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Emulator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Accelerator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(HAXM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installer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)”. Также вам понадобится установить HAXM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IntelHaxm.dmg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Маке и IntelHaxm.exe на PC) 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создайте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(AVD) для тестируемог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устройства. В менеджере AVD есть список готовых устройств в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DeviceDefinitions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”. Для начала выберите одно из них и нажмите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AVD”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любой CPU, и поставьте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 и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GPU”. Теперь можно запускать виртуальное устройство и использова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браузер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тестирования.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Подключение устройств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  <w:proofErr w:type="spellEnd"/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Chrome’s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Кроме того, инструменты эти опять-таки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кросс-платформенные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577AE" w:rsidRDefault="003D42C1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-142730911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Сначала, на телефоне пройдите в “</w:t>
          </w:r>
          <w:proofErr w:type="spellStart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Settings</w:t>
          </w:r>
          <w:proofErr w:type="spellEnd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” → “</w:t>
          </w:r>
          <w:proofErr w:type="spellStart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About</w:t>
          </w:r>
          <w:proofErr w:type="spellEnd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Phone</w:t>
          </w:r>
          <w:proofErr w:type="spellEnd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”, или “</w:t>
          </w:r>
          <w:proofErr w:type="spellStart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Settings</w:t>
          </w:r>
          <w:proofErr w:type="spellEnd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” → “</w:t>
          </w:r>
          <w:proofErr w:type="spellStart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About</w:t>
          </w:r>
          <w:proofErr w:type="spellEnd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Tablet</w:t>
          </w:r>
          <w:proofErr w:type="spellEnd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”. Затем нужно нажать на “</w:t>
          </w:r>
          <w:proofErr w:type="spellStart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Build</w:t>
          </w:r>
          <w:proofErr w:type="spellEnd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Number</w:t>
          </w:r>
          <w:proofErr w:type="spellEnd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” семь раз. Кроме шуток. После этого вы увидите сообщение насчёт разработчика.</w:t>
          </w:r>
        </w:sdtContent>
      </w:sdt>
    </w:p>
    <w:p w:rsidR="004577AE" w:rsidRDefault="003D42C1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обратно в основных настройках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нужен пункт “USB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debugging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адресной строке браузера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наберите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about:inspect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Разрешите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Discover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”, и вы увидите в меню своё МУ.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оптимизация мобильного 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риложения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требований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 анализирует требования на полноту и противоречивость. В каждом проекте исходные требования содержат противоречивую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кеширование картинок и содержимого экранов, работа в нестандартных ситуациях. 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отчета. Зачет.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последний день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актики нашей задачей являлось создание отчета по выполненной работе и защита учебной практики.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 время прохождения учебной практики я получала новые знания и совершенствовала практические навыки. Каждый день я фиксировала в дневник практики освоенный за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ень материал, чтобы закрепить свои знания, а также использовать их в дальнейшей работе по специальности. Самое главное, понимание выданной темы и поиск информации по ней. Объем информации в различных источниках разнообразен и очень велик, его нужно уметь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тфильтровать и качественно обработать. В конце учебной практики необходимо было соединить весь собранный материал в один отчет, заполнить дневник практики недостающими данными, распечатать все документы. Также к концу практики от меня требовалось создать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3D42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 результатам задания №3 проведен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поиск ошибок и отладка программы с использованием специализированных программных средств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отладки программы: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450212</wp:posOffset>
            </wp:positionH>
            <wp:positionV relativeFrom="paragraph">
              <wp:posOffset>403860</wp:posOffset>
            </wp:positionV>
            <wp:extent cx="5040000" cy="3001553"/>
            <wp:effectExtent l="0" t="0" r="0" b="0"/>
            <wp:wrapTopAndBottom distT="0" dist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t="38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отладки программы: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438325</wp:posOffset>
            </wp:positionH>
            <wp:positionV relativeFrom="paragraph">
              <wp:posOffset>461644</wp:posOffset>
            </wp:positionV>
            <wp:extent cx="5063774" cy="2700000"/>
            <wp:effectExtent l="0" t="0" r="0" b="0"/>
            <wp:wrapTopAndBottom distT="0" dist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r="5691" b="6544"/>
                    <a:stretch>
                      <a:fillRect/>
                    </a:stretch>
                  </pic:blipFill>
                  <pic:spPr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3D42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результате выполнения задания №4 был разработан графический интерфейс приложения «Цветочек»: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40000" cy="2735767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l="13597" t="14082" r="46737" b="4764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35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577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97F"/>
    <w:multiLevelType w:val="multilevel"/>
    <w:tmpl w:val="0FA80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DD232F"/>
    <w:multiLevelType w:val="multilevel"/>
    <w:tmpl w:val="04FA4B02"/>
    <w:lvl w:ilvl="0">
      <w:start w:val="1"/>
      <w:numFmt w:val="decimal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8C030F2"/>
    <w:multiLevelType w:val="multilevel"/>
    <w:tmpl w:val="CCF8B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A351877"/>
    <w:multiLevelType w:val="multilevel"/>
    <w:tmpl w:val="6F0EEA0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20687"/>
    <w:multiLevelType w:val="multilevel"/>
    <w:tmpl w:val="18526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C0D6B"/>
    <w:multiLevelType w:val="multilevel"/>
    <w:tmpl w:val="EB187EE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E84556"/>
    <w:multiLevelType w:val="multilevel"/>
    <w:tmpl w:val="6E94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62F40"/>
    <w:multiLevelType w:val="multilevel"/>
    <w:tmpl w:val="DBF2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9983691"/>
    <w:multiLevelType w:val="multilevel"/>
    <w:tmpl w:val="2356E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B4C15EB"/>
    <w:multiLevelType w:val="multilevel"/>
    <w:tmpl w:val="F474A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F1F50F3"/>
    <w:multiLevelType w:val="multilevel"/>
    <w:tmpl w:val="96BAF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97E31BD"/>
    <w:multiLevelType w:val="multilevel"/>
    <w:tmpl w:val="AA227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D4D49CB"/>
    <w:multiLevelType w:val="multilevel"/>
    <w:tmpl w:val="5BF67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F5510FA"/>
    <w:multiLevelType w:val="multilevel"/>
    <w:tmpl w:val="CFE8B1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B266E06"/>
    <w:multiLevelType w:val="multilevel"/>
    <w:tmpl w:val="43F0A54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2A7D18"/>
    <w:multiLevelType w:val="multilevel"/>
    <w:tmpl w:val="CAE655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865B84"/>
    <w:multiLevelType w:val="multilevel"/>
    <w:tmpl w:val="35AEB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B751ABB"/>
    <w:multiLevelType w:val="multilevel"/>
    <w:tmpl w:val="496C3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E7B7E8F"/>
    <w:multiLevelType w:val="multilevel"/>
    <w:tmpl w:val="13F2970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18"/>
  </w:num>
  <w:num w:numId="8">
    <w:abstractNumId w:val="3"/>
  </w:num>
  <w:num w:numId="9">
    <w:abstractNumId w:val="15"/>
  </w:num>
  <w:num w:numId="10">
    <w:abstractNumId w:val="13"/>
  </w:num>
  <w:num w:numId="11">
    <w:abstractNumId w:val="8"/>
  </w:num>
  <w:num w:numId="12">
    <w:abstractNumId w:val="10"/>
  </w:num>
  <w:num w:numId="13">
    <w:abstractNumId w:val="7"/>
  </w:num>
  <w:num w:numId="14">
    <w:abstractNumId w:val="14"/>
  </w:num>
  <w:num w:numId="15">
    <w:abstractNumId w:val="16"/>
  </w:num>
  <w:num w:numId="16">
    <w:abstractNumId w:val="2"/>
  </w:num>
  <w:num w:numId="17">
    <w:abstractNumId w:val="0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7AE"/>
    <w:rsid w:val="003D42C1"/>
    <w:rsid w:val="0045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CAE0"/>
  <w15:docId w15:val="{6681A699-4064-436F-A4EC-0E8B050F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Emphasis"/>
    <w:basedOn w:val="a0"/>
    <w:uiPriority w:val="20"/>
    <w:qFormat/>
    <w:rsid w:val="005D1D1A"/>
    <w:rPr>
      <w:i/>
      <w:iCs/>
    </w:rPr>
  </w:style>
  <w:style w:type="character" w:styleId="a7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8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9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a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a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a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907C8"/>
    <w:rPr>
      <w:rFonts w:ascii="Tahoma" w:hAnsi="Tahoma" w:cs="Tahoma"/>
      <w:sz w:val="16"/>
      <w:szCs w:val="16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dllxIkShOGGkBcdfF3gGVlIdlA==">AMUW2mVH7dq1usfthgMZP9k28AfeJgjlHUoP1//RDkWEPiMjj+MMcMB/NsetY3CHRwRFjs5FvYzU1PsbMb/kMSL6zkaGIqIJpLl+5iL/u5t/ESqjH5jVskyx88f+Ol+XicfhajRgsAfoA5EJBiNimksAGafvPB4JDwbS9OJrmlhqOVsOJNZO0AeezTnnsUiJU7euymEy1Px5kka0W3PCaz8X2etRof6nYmuvdyCFk+Uo1jiGJD8gaOFIefAt0q5atHqRjUb9u1OJJjMVAIXfw9xIK5wbcJDUCdCvDGJDlVtnSYtvK/9ucBbfXHxZUF4hgoH3c7g5AjSZ609gfELx9j0cSUJmlU+B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6126</Words>
  <Characters>34921</Characters>
  <Application>Microsoft Office Word</Application>
  <DocSecurity>0</DocSecurity>
  <Lines>291</Lines>
  <Paragraphs>81</Paragraphs>
  <ScaleCrop>false</ScaleCrop>
  <Company/>
  <LinksUpToDate>false</LinksUpToDate>
  <CharactersWithSpaces>40966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315</dc:creator>
  <cp:lastModifiedBy>315</cp:lastModifiedBy>
  <cp:revision>2</cp:revision>
  <dcterms:created xsi:type="dcterms:W3CDTF">2020-03-06T07:46:00Z</dcterms:created>
  <dcterms:modified xsi:type="dcterms:W3CDTF">2022-02-07T11:10:00Z</dcterms:modified>
</cp:coreProperties>
</file>