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3C51" w:rsidRDefault="001A3004">
      <w:pPr>
        <w:pStyle w:val="Title"/>
      </w:pPr>
      <w:r>
        <w:t>Climate Modeling and Future Predictions</w:t>
      </w:r>
    </w:p>
    <w:p w:rsidR="00FF3C51" w:rsidRDefault="001A3004">
      <w:pPr>
        <w:pStyle w:val="Heading1"/>
      </w:pPr>
      <w:r>
        <w:t>Introduction</w:t>
      </w:r>
    </w:p>
    <w:p w:rsidR="00FF3C51" w:rsidRDefault="001A3004">
      <w:r>
        <w:t xml:space="preserve">Climate modeling is the scientific practice of using mathematical, physical and computational frameworks to simulate Earth’s climate system—its atmosphere, oceans, cryosphere, land surface and </w:t>
      </w:r>
      <w:r>
        <w:t>biosphere—and to estimate how these components respond to natural and human-caused forcings. Modern climate models are essential tools for understanding past climate behavior, attributing observed changes, and projecting future conditions under alternative</w:t>
      </w:r>
      <w:r>
        <w:t xml:space="preserve"> greenhouse-gas and socioeconomic scenarios. These projections are the basis for adaptation and mitigation policy at global to local scales.</w:t>
      </w:r>
    </w:p>
    <w:p w:rsidR="00FF3C51" w:rsidRDefault="001A3004">
      <w:pPr>
        <w:pStyle w:val="Heading1"/>
      </w:pPr>
      <w:r>
        <w:t>Body</w:t>
      </w:r>
    </w:p>
    <w:p w:rsidR="00FF3C51" w:rsidRDefault="001A3004">
      <w:r>
        <w:t>1. Types of climate models and their architecture</w:t>
      </w:r>
      <w:r>
        <w:br/>
        <w:t>- Energy-balance models (EBMs): simplified models focusing o</w:t>
      </w:r>
      <w:r>
        <w:t>n the global energy budget.</w:t>
      </w:r>
      <w:r>
        <w:br/>
        <w:t>- Earth System Models (ESMs) and General Circulation Models (GCMs): three-dimensional models simulating atmospheric circulation, oceans, sea ice, land processes, and biogeochemical cycles.</w:t>
      </w:r>
    </w:p>
    <w:p w:rsidR="00FF3C51" w:rsidRDefault="001A3004">
      <w:r>
        <w:t>2. Forcings, scenarios and ensembles</w:t>
      </w:r>
      <w:r>
        <w:br/>
        <w:t>Mo</w:t>
      </w:r>
      <w:r>
        <w:t>dels are driven by forcings (e.g., greenhouse gases, aerosols, solar variability, volcanic eruptions). Future projections use scenarios like Shared Socioeconomic Pathways (SSPs). Ensembles provide probabilistic ranges.</w:t>
      </w:r>
    </w:p>
    <w:p w:rsidR="00FF3C51" w:rsidRDefault="001A3004">
      <w:r>
        <w:t>3. Key processes and numerical method</w:t>
      </w:r>
      <w:r>
        <w:t>s</w:t>
      </w:r>
      <w:r>
        <w:br/>
        <w:t>Climate models discretize the globe into grids and solve fluid dynamics and thermodynamics equations. Parameterizations approximate small-scale processes like clouds and convection.</w:t>
      </w:r>
    </w:p>
    <w:p w:rsidR="00FF3C51" w:rsidRDefault="001A3004">
      <w:r>
        <w:t>4. Model evaluation and downscaling</w:t>
      </w:r>
      <w:r>
        <w:br/>
        <w:t>Models are evaluated against histori</w:t>
      </w:r>
      <w:r>
        <w:t>cal observations. Downscaling translates coarse model output into higher-resolution local projections.</w:t>
      </w:r>
    </w:p>
    <w:p w:rsidR="00FF3C51" w:rsidRDefault="001A3004">
      <w:r>
        <w:t>5. Key findings</w:t>
      </w:r>
      <w:r>
        <w:br/>
        <w:t>Recent CMIP6 assessments show that low-forcing pathways can limit warming, while high-emissions pathways lead to higher global temperatur</w:t>
      </w:r>
      <w:r>
        <w:t>es and changes in precipitation, extremes, and sea level.</w:t>
      </w:r>
    </w:p>
    <w:p w:rsidR="00FF3C51" w:rsidRDefault="001A3004">
      <w:r>
        <w:lastRenderedPageBreak/>
        <w:t>6. Recent advances</w:t>
      </w:r>
      <w:r>
        <w:br/>
        <w:t>Higher resolution models, better coupled components, machine-learning-assisted parameterizations, and integrated modeling frameworks improve realism and utility.</w:t>
      </w:r>
    </w:p>
    <w:p w:rsidR="00FF3C51" w:rsidRDefault="001A3004">
      <w:pPr>
        <w:pStyle w:val="Heading1"/>
      </w:pPr>
      <w:r>
        <w:t>Advantages and Di</w:t>
      </w:r>
      <w:r>
        <w:t>sadvantages</w:t>
      </w:r>
    </w:p>
    <w:p w:rsidR="00FF3C51" w:rsidRDefault="001A3004">
      <w:r>
        <w:t>Advantages:</w:t>
      </w:r>
      <w:r>
        <w:br/>
        <w:t>- Physically grounded projections informing policy.</w:t>
      </w:r>
      <w:r>
        <w:br/>
        <w:t>- Ability to test 'what-if' scenarios.</w:t>
      </w:r>
      <w:r>
        <w:br/>
        <w:t>- Ensemble methods quantify uncertainty.</w:t>
      </w:r>
      <w:r>
        <w:br/>
        <w:t>- Regional downscaling improves local planning.</w:t>
      </w:r>
    </w:p>
    <w:p w:rsidR="00FF3C51" w:rsidRDefault="001A3004">
      <w:r>
        <w:t>Disadvantages:</w:t>
      </w:r>
      <w:r>
        <w:br/>
        <w:t>- Resolution limits and parameterizat</w:t>
      </w:r>
      <w:r>
        <w:t>ions introduce uncertainty.</w:t>
      </w:r>
      <w:r>
        <w:br/>
        <w:t>- Uncertainty in future human choices.</w:t>
      </w:r>
      <w:r>
        <w:br/>
        <w:t>- Model structural differences lead to spread in results.</w:t>
      </w:r>
      <w:r>
        <w:br/>
        <w:t>- Misuse or over-interpretation can mislead stakeholders.</w:t>
      </w:r>
    </w:p>
    <w:p w:rsidR="00FF3C51" w:rsidRDefault="001A3004">
      <w:pPr>
        <w:pStyle w:val="Heading1"/>
      </w:pPr>
      <w:r>
        <w:t>Conclusion</w:t>
      </w:r>
    </w:p>
    <w:p w:rsidR="00FF3C51" w:rsidRDefault="001A3004">
      <w:r>
        <w:t>Climate models are indispensable for understanding climate sys</w:t>
      </w:r>
      <w:r>
        <w:t>tems and informing mitigation and adaptation. While limitations exist, advances in modeling improve realism and usefulness. Responsible use requires clear communication of uncertainties and appropriate application.</w:t>
      </w:r>
    </w:p>
    <w:p w:rsidR="00FF3C51" w:rsidRDefault="001A3004">
      <w:pPr>
        <w:pStyle w:val="Heading1"/>
      </w:pPr>
      <w:r>
        <w:t>References</w:t>
      </w:r>
    </w:p>
    <w:p w:rsidR="00FF3C51" w:rsidRDefault="001A3004">
      <w:r>
        <w:t xml:space="preserve">1. IPCC, Climate Change 2021: </w:t>
      </w:r>
      <w:r>
        <w:t>The Physical Science Basis (AR6 WGI)</w:t>
      </w:r>
      <w:r>
        <w:br/>
        <w:t>2. IPCC, AR6 Synthesis Report (SYR) — Summary for Policymakers</w:t>
      </w:r>
      <w:r>
        <w:br/>
        <w:t>3. NASA GISS, Global Climate Modeling / ModelE</w:t>
      </w:r>
      <w:r>
        <w:br/>
        <w:t>4. WCRP / CMIP6 overview</w:t>
      </w:r>
      <w:r>
        <w:br/>
        <w:t>5. Bordoni, S. et al., The futures of climate modeling, Nature (2025)</w:t>
      </w:r>
      <w:r>
        <w:br/>
        <w:t>6. CarbonBrief</w:t>
      </w:r>
      <w:r>
        <w:t>, CMIP6 explained</w:t>
      </w:r>
      <w:r>
        <w:br/>
        <w:t>7. Reuters coverage on model misuse concerns</w:t>
      </w:r>
    </w:p>
    <w:p w:rsidR="00FF3C51" w:rsidRDefault="00FF3C51"/>
    <w:sectPr w:rsidR="00FF3C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A3004"/>
    <w:rsid w:val="0029639D"/>
    <w:rsid w:val="00326F90"/>
    <w:rsid w:val="00AA1D8D"/>
    <w:rsid w:val="00B47730"/>
    <w:rsid w:val="00CB0664"/>
    <w:rsid w:val="00FC693F"/>
    <w:rsid w:val="00FF3C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Faisal Khan</cp:lastModifiedBy>
  <cp:revision>2</cp:revision>
  <dcterms:created xsi:type="dcterms:W3CDTF">2013-12-23T23:15:00Z</dcterms:created>
  <dcterms:modified xsi:type="dcterms:W3CDTF">2025-11-30T04:33:00Z</dcterms:modified>
  <cp:category/>
</cp:coreProperties>
</file>