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789" w:rsidRPr="00E822A7" w:rsidRDefault="00260535" w:rsidP="002F0CCB">
      <w:pPr>
        <w:jc w:val="center"/>
        <w:rPr>
          <w:rFonts w:eastAsia="MS Mincho"/>
          <w:b/>
          <w:sz w:val="48"/>
          <w:szCs w:val="5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4pt;margin-top:0;width:46.55pt;height:22.6pt;z-index:251657728;mso-wrap-style:none" stroked="f">
            <v:textbox style="mso-next-textbox:#_x0000_s1026;mso-fit-shape-to-text:t" inset="0,0,0,0">
              <w:txbxContent>
                <w:p w:rsidR="00987789" w:rsidRPr="00B4091E" w:rsidRDefault="002647BA" w:rsidP="008F59C9">
                  <w:r>
                    <w:rPr>
                      <w:noProof/>
                    </w:rPr>
                    <w:drawing>
                      <wp:inline distT="0" distB="0" distL="0" distR="0">
                        <wp:extent cx="590550" cy="285750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lum bright="-42000" contrast="66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05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side="left"/>
          </v:shape>
        </w:pict>
      </w: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-9pt;width:63pt;height:34.1pt;z-index:251656704">
            <v:imagedata r:id="rId9" o:title=""/>
          </v:shape>
          <o:OLEObject Type="Embed" ProgID="CorelDraw.Graphic.8" ShapeID="_x0000_s1027" DrawAspect="Content" ObjectID="_1486450405" r:id="rId10"/>
        </w:object>
      </w:r>
      <w:smartTag w:uri="urn:schemas-microsoft-com:office:smarttags" w:element="PlaceName">
        <w:smartTag w:uri="urn:schemas-microsoft-com:office:smarttags" w:element="place">
          <w:smartTag w:uri="urn:schemas-microsoft-com:office:smarttags" w:element="PlaceName">
            <w:r w:rsidR="00987789" w:rsidRPr="00E822A7">
              <w:rPr>
                <w:rFonts w:eastAsia="MS Mincho"/>
                <w:b/>
                <w:sz w:val="48"/>
                <w:szCs w:val="50"/>
              </w:rPr>
              <w:t>National</w:t>
            </w:r>
          </w:smartTag>
          <w:r w:rsidR="00987789" w:rsidRPr="00E822A7">
            <w:rPr>
              <w:rFonts w:eastAsia="MS Mincho"/>
              <w:b/>
              <w:sz w:val="48"/>
              <w:szCs w:val="50"/>
            </w:rPr>
            <w:t xml:space="preserve"> </w:t>
          </w:r>
          <w:smartTag w:uri="urn:schemas-microsoft-com:office:smarttags" w:element="PlaceType">
            <w:r w:rsidR="00987789" w:rsidRPr="00E822A7">
              <w:rPr>
                <w:rFonts w:eastAsia="MS Mincho"/>
                <w:b/>
                <w:sz w:val="48"/>
                <w:szCs w:val="50"/>
              </w:rPr>
              <w:t>University</w:t>
            </w:r>
          </w:smartTag>
        </w:smartTag>
      </w:smartTag>
    </w:p>
    <w:p w:rsidR="00987789" w:rsidRPr="008E3567" w:rsidRDefault="00987789" w:rsidP="00C44A5E">
      <w:pPr>
        <w:jc w:val="center"/>
        <w:rPr>
          <w:b/>
          <w:spacing w:val="60"/>
          <w:sz w:val="22"/>
          <w:szCs w:val="32"/>
        </w:rPr>
      </w:pPr>
      <w:r w:rsidRPr="008E3567">
        <w:rPr>
          <w:b/>
          <w:spacing w:val="60"/>
          <w:sz w:val="22"/>
          <w:szCs w:val="32"/>
        </w:rPr>
        <w:t>of Computer &amp; Emerging Sciences</w:t>
      </w:r>
    </w:p>
    <w:p w:rsidR="00987789" w:rsidRPr="00E822A7" w:rsidRDefault="00260535" w:rsidP="00805CD8">
      <w:pPr>
        <w:jc w:val="center"/>
        <w:rPr>
          <w:b/>
          <w:sz w:val="6"/>
          <w:u w:val="single"/>
        </w:rPr>
      </w:pPr>
      <w:r>
        <w:rPr>
          <w:noProof/>
        </w:rPr>
        <w:pict>
          <v:line id="_x0000_s1028" style="position:absolute;left:0;text-align:left;flip:y;z-index:251658752" from="3.3pt,1.1pt" to="495.75pt,1.1pt" strokeweight="1.5pt"/>
        </w:pi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"/>
        <w:gridCol w:w="990"/>
        <w:gridCol w:w="941"/>
        <w:gridCol w:w="1260"/>
        <w:gridCol w:w="3961"/>
        <w:gridCol w:w="1557"/>
        <w:gridCol w:w="64"/>
        <w:gridCol w:w="1073"/>
      </w:tblGrid>
      <w:tr w:rsidR="00987789" w:rsidRPr="0012327D" w:rsidTr="004A1F95">
        <w:trPr>
          <w:trHeight w:val="240"/>
          <w:jc w:val="center"/>
        </w:trPr>
        <w:tc>
          <w:tcPr>
            <w:tcW w:w="1939" w:type="dxa"/>
            <w:gridSpan w:val="3"/>
            <w:shd w:val="clear" w:color="auto" w:fill="F3F3F3"/>
          </w:tcPr>
          <w:p w:rsidR="00987789" w:rsidRPr="0012327D" w:rsidRDefault="00987789" w:rsidP="0056112C">
            <w:r w:rsidRPr="0012327D">
              <w:rPr>
                <w:b/>
                <w:sz w:val="22"/>
                <w:szCs w:val="22"/>
              </w:rPr>
              <w:t>Course Title</w:t>
            </w:r>
          </w:p>
        </w:tc>
        <w:tc>
          <w:tcPr>
            <w:tcW w:w="5221" w:type="dxa"/>
            <w:gridSpan w:val="2"/>
            <w:shd w:val="clear" w:color="auto" w:fill="FDE9D9"/>
            <w:vAlign w:val="center"/>
          </w:tcPr>
          <w:p w:rsidR="00987789" w:rsidRPr="0012327D" w:rsidRDefault="00FC4AFC" w:rsidP="00E95AC1">
            <w:r>
              <w:rPr>
                <w:sz w:val="22"/>
                <w:szCs w:val="22"/>
              </w:rPr>
              <w:t>Basic Electronics</w:t>
            </w:r>
          </w:p>
        </w:tc>
        <w:tc>
          <w:tcPr>
            <w:tcW w:w="1621" w:type="dxa"/>
            <w:gridSpan w:val="2"/>
            <w:shd w:val="clear" w:color="auto" w:fill="F3F3F3"/>
            <w:vAlign w:val="center"/>
          </w:tcPr>
          <w:p w:rsidR="00987789" w:rsidRPr="0012327D" w:rsidRDefault="00987789" w:rsidP="00E95AC1">
            <w:r w:rsidRPr="0012327D">
              <w:rPr>
                <w:b/>
                <w:sz w:val="22"/>
                <w:szCs w:val="22"/>
              </w:rPr>
              <w:t>Course Code</w:t>
            </w:r>
            <w:r w:rsidRPr="0012327D">
              <w:rPr>
                <w:sz w:val="22"/>
                <w:szCs w:val="22"/>
              </w:rPr>
              <w:t xml:space="preserve"> </w:t>
            </w:r>
          </w:p>
        </w:tc>
        <w:tc>
          <w:tcPr>
            <w:tcW w:w="1073" w:type="dxa"/>
            <w:shd w:val="clear" w:color="auto" w:fill="FDE9D9"/>
            <w:vAlign w:val="center"/>
          </w:tcPr>
          <w:p w:rsidR="00987789" w:rsidRPr="0012327D" w:rsidRDefault="008856A1" w:rsidP="00E95AC1">
            <w:r>
              <w:t>EE</w:t>
            </w:r>
            <w:r w:rsidR="00CD1841">
              <w:t xml:space="preserve"> </w:t>
            </w:r>
            <w:r>
              <w:t>185</w:t>
            </w:r>
          </w:p>
        </w:tc>
      </w:tr>
      <w:tr w:rsidR="00987789" w:rsidRPr="0012327D" w:rsidTr="004A1F95">
        <w:trPr>
          <w:trHeight w:val="240"/>
          <w:jc w:val="center"/>
        </w:trPr>
        <w:tc>
          <w:tcPr>
            <w:tcW w:w="1939" w:type="dxa"/>
            <w:gridSpan w:val="3"/>
            <w:shd w:val="clear" w:color="auto" w:fill="F3F3F3"/>
          </w:tcPr>
          <w:p w:rsidR="00987789" w:rsidRPr="0012327D" w:rsidRDefault="00987789" w:rsidP="0056112C">
            <w:r w:rsidRPr="0012327D">
              <w:rPr>
                <w:b/>
                <w:sz w:val="22"/>
                <w:szCs w:val="22"/>
              </w:rPr>
              <w:t>Pre-requisite(s)</w:t>
            </w:r>
          </w:p>
        </w:tc>
        <w:tc>
          <w:tcPr>
            <w:tcW w:w="5221" w:type="dxa"/>
            <w:gridSpan w:val="2"/>
            <w:shd w:val="clear" w:color="auto" w:fill="FDE9D9"/>
            <w:vAlign w:val="center"/>
          </w:tcPr>
          <w:p w:rsidR="00987789" w:rsidRPr="0012327D" w:rsidRDefault="00FC4AFC" w:rsidP="00E95AC1">
            <w:r>
              <w:rPr>
                <w:sz w:val="22"/>
                <w:szCs w:val="22"/>
              </w:rPr>
              <w:t>Computer Logic Design</w:t>
            </w:r>
          </w:p>
        </w:tc>
        <w:tc>
          <w:tcPr>
            <w:tcW w:w="1621" w:type="dxa"/>
            <w:gridSpan w:val="2"/>
            <w:shd w:val="clear" w:color="auto" w:fill="F3F3F3"/>
          </w:tcPr>
          <w:p w:rsidR="00987789" w:rsidRPr="0012327D" w:rsidRDefault="00987789" w:rsidP="0056112C">
            <w:r w:rsidRPr="0012327D">
              <w:rPr>
                <w:b/>
                <w:sz w:val="22"/>
                <w:szCs w:val="22"/>
              </w:rPr>
              <w:t xml:space="preserve">Credit Hrs </w:t>
            </w:r>
          </w:p>
        </w:tc>
        <w:tc>
          <w:tcPr>
            <w:tcW w:w="1073" w:type="dxa"/>
            <w:shd w:val="clear" w:color="auto" w:fill="FDE9D9"/>
          </w:tcPr>
          <w:p w:rsidR="00987789" w:rsidRPr="0012327D" w:rsidRDefault="00FC4AFC" w:rsidP="00351C55">
            <w:r>
              <w:rPr>
                <w:sz w:val="22"/>
                <w:szCs w:val="22"/>
              </w:rPr>
              <w:t>3</w:t>
            </w:r>
          </w:p>
        </w:tc>
      </w:tr>
      <w:tr w:rsidR="00987789" w:rsidRPr="0012327D" w:rsidTr="004A1F95">
        <w:trPr>
          <w:trHeight w:val="71"/>
          <w:jc w:val="center"/>
        </w:trPr>
        <w:tc>
          <w:tcPr>
            <w:tcW w:w="9854" w:type="dxa"/>
            <w:gridSpan w:val="8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987789" w:rsidRPr="00204EB4" w:rsidRDefault="00987789" w:rsidP="00F4181D">
            <w:pPr>
              <w:rPr>
                <w:b/>
                <w:sz w:val="2"/>
              </w:rPr>
            </w:pPr>
          </w:p>
        </w:tc>
      </w:tr>
      <w:tr w:rsidR="00987789" w:rsidRPr="0012327D" w:rsidTr="004A1F95">
        <w:trPr>
          <w:trHeight w:val="161"/>
          <w:jc w:val="center"/>
        </w:trPr>
        <w:tc>
          <w:tcPr>
            <w:tcW w:w="1939" w:type="dxa"/>
            <w:gridSpan w:val="3"/>
            <w:vMerge w:val="restart"/>
            <w:shd w:val="clear" w:color="auto" w:fill="F3F3F3"/>
          </w:tcPr>
          <w:p w:rsidR="00987789" w:rsidRPr="0012327D" w:rsidRDefault="00987789" w:rsidP="0056112C">
            <w:pPr>
              <w:rPr>
                <w:b/>
              </w:rPr>
            </w:pPr>
            <w:r w:rsidRPr="0012327D">
              <w:rPr>
                <w:b/>
                <w:sz w:val="22"/>
                <w:szCs w:val="22"/>
              </w:rPr>
              <w:t>Text Book(s)</w:t>
            </w:r>
          </w:p>
        </w:tc>
        <w:tc>
          <w:tcPr>
            <w:tcW w:w="1260" w:type="dxa"/>
            <w:shd w:val="clear" w:color="auto" w:fill="F3F3F3"/>
          </w:tcPr>
          <w:p w:rsidR="00987789" w:rsidRPr="0012327D" w:rsidRDefault="00987789" w:rsidP="00C60EE8">
            <w:pPr>
              <w:rPr>
                <w:b/>
              </w:rPr>
            </w:pPr>
            <w:r w:rsidRPr="0012327D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6655" w:type="dxa"/>
            <w:gridSpan w:val="4"/>
            <w:shd w:val="clear" w:color="auto" w:fill="FDE9D9"/>
            <w:vAlign w:val="center"/>
          </w:tcPr>
          <w:p w:rsidR="00987789" w:rsidRPr="003E10D8" w:rsidRDefault="00FC4AFC" w:rsidP="00E929A4">
            <w:r w:rsidRPr="003E10D8">
              <w:rPr>
                <w:sz w:val="22"/>
                <w:szCs w:val="22"/>
              </w:rPr>
              <w:t>Basic Electronics for Non-Electrical Engineers</w:t>
            </w:r>
          </w:p>
        </w:tc>
      </w:tr>
      <w:tr w:rsidR="00987789" w:rsidRPr="0012327D" w:rsidTr="004A1F95">
        <w:trPr>
          <w:trHeight w:val="179"/>
          <w:jc w:val="center"/>
        </w:trPr>
        <w:tc>
          <w:tcPr>
            <w:tcW w:w="1939" w:type="dxa"/>
            <w:gridSpan w:val="3"/>
            <w:vMerge/>
            <w:shd w:val="clear" w:color="auto" w:fill="F3F3F3"/>
          </w:tcPr>
          <w:p w:rsidR="00987789" w:rsidRPr="0012327D" w:rsidRDefault="00987789" w:rsidP="0056112C">
            <w:pPr>
              <w:rPr>
                <w:b/>
              </w:rPr>
            </w:pPr>
          </w:p>
        </w:tc>
        <w:tc>
          <w:tcPr>
            <w:tcW w:w="1260" w:type="dxa"/>
            <w:shd w:val="clear" w:color="auto" w:fill="F3F3F3"/>
          </w:tcPr>
          <w:p w:rsidR="00987789" w:rsidRPr="0012327D" w:rsidRDefault="00987789" w:rsidP="00C60EE8">
            <w:pPr>
              <w:rPr>
                <w:b/>
              </w:rPr>
            </w:pPr>
            <w:r w:rsidRPr="0012327D">
              <w:rPr>
                <w:b/>
                <w:sz w:val="22"/>
                <w:szCs w:val="22"/>
              </w:rPr>
              <w:t>Author</w:t>
            </w:r>
          </w:p>
        </w:tc>
        <w:tc>
          <w:tcPr>
            <w:tcW w:w="6655" w:type="dxa"/>
            <w:gridSpan w:val="4"/>
            <w:shd w:val="clear" w:color="auto" w:fill="FDE9D9"/>
            <w:vAlign w:val="center"/>
          </w:tcPr>
          <w:p w:rsidR="00987789" w:rsidRPr="003E10D8" w:rsidRDefault="00FC4AFC" w:rsidP="00C60EE8">
            <w:pPr>
              <w:rPr>
                <w:bCs/>
              </w:rPr>
            </w:pPr>
            <w:r w:rsidRPr="003E10D8">
              <w:rPr>
                <w:sz w:val="22"/>
                <w:szCs w:val="22"/>
              </w:rPr>
              <w:t>Theodore Deliyannis, and Konstentinos Giannakopoulos</w:t>
            </w:r>
          </w:p>
        </w:tc>
      </w:tr>
      <w:tr w:rsidR="00987789" w:rsidRPr="0012327D" w:rsidTr="004A1F95">
        <w:trPr>
          <w:trHeight w:val="179"/>
          <w:jc w:val="center"/>
        </w:trPr>
        <w:tc>
          <w:tcPr>
            <w:tcW w:w="1939" w:type="dxa"/>
            <w:gridSpan w:val="3"/>
            <w:vMerge/>
            <w:tcBorders>
              <w:bottom w:val="single" w:sz="4" w:space="0" w:color="auto"/>
            </w:tcBorders>
            <w:shd w:val="clear" w:color="auto" w:fill="F3F3F3"/>
          </w:tcPr>
          <w:p w:rsidR="00987789" w:rsidRPr="0012327D" w:rsidRDefault="00987789" w:rsidP="0056112C">
            <w:pPr>
              <w:rPr>
                <w:b/>
              </w:rPr>
            </w:pPr>
          </w:p>
        </w:tc>
        <w:tc>
          <w:tcPr>
            <w:tcW w:w="1260" w:type="dxa"/>
            <w:shd w:val="clear" w:color="auto" w:fill="F3F3F3"/>
          </w:tcPr>
          <w:p w:rsidR="00987789" w:rsidRPr="0012327D" w:rsidRDefault="00987789" w:rsidP="00C60EE8">
            <w:pPr>
              <w:rPr>
                <w:b/>
              </w:rPr>
            </w:pPr>
            <w:r w:rsidRPr="0012327D">
              <w:rPr>
                <w:b/>
                <w:sz w:val="22"/>
                <w:szCs w:val="22"/>
              </w:rPr>
              <w:t>Publisher</w:t>
            </w:r>
          </w:p>
        </w:tc>
        <w:tc>
          <w:tcPr>
            <w:tcW w:w="6655" w:type="dxa"/>
            <w:gridSpan w:val="4"/>
            <w:shd w:val="clear" w:color="auto" w:fill="FDE9D9"/>
            <w:vAlign w:val="center"/>
          </w:tcPr>
          <w:p w:rsidR="00987789" w:rsidRPr="003E10D8" w:rsidRDefault="00FC4AFC" w:rsidP="00C60EE8">
            <w:pPr>
              <w:rPr>
                <w:bCs/>
              </w:rPr>
            </w:pPr>
            <w:r w:rsidRPr="003E10D8">
              <w:rPr>
                <w:sz w:val="22"/>
                <w:szCs w:val="22"/>
              </w:rPr>
              <w:t>Lulu Author, 2012</w:t>
            </w:r>
          </w:p>
        </w:tc>
      </w:tr>
      <w:tr w:rsidR="0027663E" w:rsidRPr="0012327D" w:rsidTr="004A1F95">
        <w:trPr>
          <w:trHeight w:val="206"/>
          <w:jc w:val="center"/>
        </w:trPr>
        <w:tc>
          <w:tcPr>
            <w:tcW w:w="1939" w:type="dxa"/>
            <w:gridSpan w:val="3"/>
            <w:vMerge w:val="restart"/>
            <w:shd w:val="clear" w:color="auto" w:fill="F3F3F3"/>
          </w:tcPr>
          <w:p w:rsidR="0027663E" w:rsidRPr="0012327D" w:rsidRDefault="0027663E" w:rsidP="0056112C">
            <w:pPr>
              <w:rPr>
                <w:b/>
              </w:rPr>
            </w:pPr>
            <w:r w:rsidRPr="0012327D">
              <w:rPr>
                <w:b/>
                <w:sz w:val="22"/>
                <w:szCs w:val="22"/>
              </w:rPr>
              <w:t>Ref. Book(s)</w:t>
            </w:r>
          </w:p>
        </w:tc>
        <w:tc>
          <w:tcPr>
            <w:tcW w:w="1260" w:type="dxa"/>
            <w:shd w:val="clear" w:color="auto" w:fill="F3F3F3"/>
          </w:tcPr>
          <w:p w:rsidR="0027663E" w:rsidRPr="0012327D" w:rsidRDefault="0027663E" w:rsidP="00C60EE8">
            <w:pPr>
              <w:rPr>
                <w:b/>
              </w:rPr>
            </w:pPr>
            <w:r w:rsidRPr="0012327D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6655" w:type="dxa"/>
            <w:gridSpan w:val="4"/>
            <w:shd w:val="clear" w:color="auto" w:fill="FDE9D9"/>
            <w:vAlign w:val="center"/>
          </w:tcPr>
          <w:p w:rsidR="0027663E" w:rsidRPr="003E10D8" w:rsidRDefault="006327E5" w:rsidP="00C60EE8">
            <w:r w:rsidRPr="003E10D8">
              <w:rPr>
                <w:bCs/>
                <w:sz w:val="22"/>
                <w:szCs w:val="22"/>
              </w:rPr>
              <w:t xml:space="preserve">Basic Engineering Circuit Analysis, </w:t>
            </w:r>
            <w:r w:rsidRPr="003E10D8">
              <w:rPr>
                <w:sz w:val="22"/>
                <w:szCs w:val="22"/>
              </w:rPr>
              <w:t>8</w:t>
            </w:r>
            <w:r w:rsidRPr="003E10D8">
              <w:rPr>
                <w:sz w:val="22"/>
                <w:szCs w:val="22"/>
                <w:vertAlign w:val="superscript"/>
              </w:rPr>
              <w:t xml:space="preserve">th </w:t>
            </w:r>
            <w:r w:rsidRPr="003E10D8">
              <w:rPr>
                <w:sz w:val="22"/>
                <w:szCs w:val="22"/>
              </w:rPr>
              <w:t>Edition</w:t>
            </w:r>
          </w:p>
        </w:tc>
      </w:tr>
      <w:tr w:rsidR="0027663E" w:rsidRPr="0012327D" w:rsidTr="004A1F95">
        <w:trPr>
          <w:trHeight w:val="206"/>
          <w:jc w:val="center"/>
        </w:trPr>
        <w:tc>
          <w:tcPr>
            <w:tcW w:w="1939" w:type="dxa"/>
            <w:gridSpan w:val="3"/>
            <w:vMerge/>
            <w:shd w:val="clear" w:color="auto" w:fill="F3F3F3"/>
          </w:tcPr>
          <w:p w:rsidR="0027663E" w:rsidRPr="0012327D" w:rsidRDefault="0027663E" w:rsidP="0056112C">
            <w:pPr>
              <w:rPr>
                <w:b/>
              </w:rPr>
            </w:pPr>
          </w:p>
        </w:tc>
        <w:tc>
          <w:tcPr>
            <w:tcW w:w="1260" w:type="dxa"/>
            <w:shd w:val="clear" w:color="auto" w:fill="F3F3F3"/>
          </w:tcPr>
          <w:p w:rsidR="0027663E" w:rsidRPr="0012327D" w:rsidRDefault="0027663E" w:rsidP="00C51F40">
            <w:pPr>
              <w:rPr>
                <w:b/>
              </w:rPr>
            </w:pPr>
            <w:r w:rsidRPr="0012327D">
              <w:rPr>
                <w:b/>
                <w:sz w:val="22"/>
                <w:szCs w:val="22"/>
              </w:rPr>
              <w:t>Author</w:t>
            </w:r>
          </w:p>
        </w:tc>
        <w:tc>
          <w:tcPr>
            <w:tcW w:w="6655" w:type="dxa"/>
            <w:gridSpan w:val="4"/>
            <w:shd w:val="clear" w:color="auto" w:fill="FDE9D9"/>
            <w:vAlign w:val="center"/>
          </w:tcPr>
          <w:p w:rsidR="0027663E" w:rsidRPr="003E10D8" w:rsidRDefault="006327E5" w:rsidP="00CB36E4">
            <w:r w:rsidRPr="003E10D8">
              <w:rPr>
                <w:bCs/>
                <w:sz w:val="22"/>
                <w:szCs w:val="22"/>
              </w:rPr>
              <w:t>J.</w:t>
            </w:r>
            <w:r w:rsidR="00CB36E4" w:rsidRPr="003E10D8">
              <w:rPr>
                <w:bCs/>
                <w:sz w:val="22"/>
                <w:szCs w:val="22"/>
              </w:rPr>
              <w:t>I</w:t>
            </w:r>
            <w:r w:rsidRPr="003E10D8">
              <w:rPr>
                <w:bCs/>
                <w:sz w:val="22"/>
                <w:szCs w:val="22"/>
              </w:rPr>
              <w:t>rwin &amp; R. Nelms</w:t>
            </w:r>
          </w:p>
        </w:tc>
      </w:tr>
      <w:tr w:rsidR="000E6326" w:rsidRPr="0012327D" w:rsidTr="004A1F95">
        <w:trPr>
          <w:trHeight w:val="206"/>
          <w:jc w:val="center"/>
        </w:trPr>
        <w:tc>
          <w:tcPr>
            <w:tcW w:w="1939" w:type="dxa"/>
            <w:gridSpan w:val="3"/>
            <w:shd w:val="clear" w:color="auto" w:fill="F3F3F3"/>
          </w:tcPr>
          <w:p w:rsidR="000E6326" w:rsidRPr="0012327D" w:rsidRDefault="000E6326" w:rsidP="0056112C">
            <w:pPr>
              <w:rPr>
                <w:b/>
              </w:rPr>
            </w:pPr>
          </w:p>
        </w:tc>
        <w:tc>
          <w:tcPr>
            <w:tcW w:w="1260" w:type="dxa"/>
            <w:shd w:val="clear" w:color="auto" w:fill="F3F3F3"/>
          </w:tcPr>
          <w:p w:rsidR="000E6326" w:rsidRPr="0012327D" w:rsidRDefault="000E6326" w:rsidP="00C51F40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Title </w:t>
            </w:r>
          </w:p>
        </w:tc>
        <w:tc>
          <w:tcPr>
            <w:tcW w:w="6655" w:type="dxa"/>
            <w:gridSpan w:val="4"/>
            <w:shd w:val="clear" w:color="auto" w:fill="FDE9D9"/>
            <w:vAlign w:val="center"/>
          </w:tcPr>
          <w:p w:rsidR="000E6326" w:rsidRPr="003E10D8" w:rsidRDefault="000E6326" w:rsidP="00CB36E4">
            <w:pPr>
              <w:rPr>
                <w:bCs/>
              </w:rPr>
            </w:pPr>
            <w:r w:rsidRPr="003E10D8">
              <w:rPr>
                <w:sz w:val="22"/>
                <w:szCs w:val="22"/>
              </w:rPr>
              <w:t>Electronic Devices and Circuit Theory</w:t>
            </w:r>
          </w:p>
        </w:tc>
      </w:tr>
      <w:tr w:rsidR="000E6326" w:rsidRPr="0012327D" w:rsidTr="004A1F95">
        <w:trPr>
          <w:trHeight w:val="206"/>
          <w:jc w:val="center"/>
        </w:trPr>
        <w:tc>
          <w:tcPr>
            <w:tcW w:w="1939" w:type="dxa"/>
            <w:gridSpan w:val="3"/>
            <w:shd w:val="clear" w:color="auto" w:fill="F3F3F3"/>
          </w:tcPr>
          <w:p w:rsidR="000E6326" w:rsidRPr="0012327D" w:rsidRDefault="000E6326" w:rsidP="0056112C">
            <w:pPr>
              <w:rPr>
                <w:b/>
              </w:rPr>
            </w:pPr>
          </w:p>
        </w:tc>
        <w:tc>
          <w:tcPr>
            <w:tcW w:w="1260" w:type="dxa"/>
            <w:shd w:val="clear" w:color="auto" w:fill="F3F3F3"/>
          </w:tcPr>
          <w:p w:rsidR="000E6326" w:rsidRPr="0012327D" w:rsidRDefault="000E6326" w:rsidP="00C51F40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Author</w:t>
            </w:r>
          </w:p>
        </w:tc>
        <w:tc>
          <w:tcPr>
            <w:tcW w:w="6655" w:type="dxa"/>
            <w:gridSpan w:val="4"/>
            <w:shd w:val="clear" w:color="auto" w:fill="FDE9D9"/>
            <w:vAlign w:val="center"/>
          </w:tcPr>
          <w:p w:rsidR="000E6326" w:rsidRPr="003E10D8" w:rsidRDefault="000E6326" w:rsidP="00CB36E4">
            <w:pPr>
              <w:rPr>
                <w:bCs/>
              </w:rPr>
            </w:pPr>
            <w:r w:rsidRPr="003E10D8">
              <w:rPr>
                <w:sz w:val="22"/>
                <w:szCs w:val="22"/>
              </w:rPr>
              <w:t>Boylestad</w:t>
            </w:r>
          </w:p>
        </w:tc>
      </w:tr>
      <w:tr w:rsidR="0027663E" w:rsidRPr="0012327D" w:rsidTr="004A1F95">
        <w:trPr>
          <w:trHeight w:val="70"/>
          <w:jc w:val="center"/>
        </w:trPr>
        <w:tc>
          <w:tcPr>
            <w:tcW w:w="9854" w:type="dxa"/>
            <w:gridSpan w:val="8"/>
            <w:tcBorders>
              <w:left w:val="nil"/>
              <w:right w:val="nil"/>
            </w:tcBorders>
            <w:vAlign w:val="center"/>
          </w:tcPr>
          <w:p w:rsidR="0027663E" w:rsidRPr="00204EB4" w:rsidRDefault="0027663E" w:rsidP="00E95AC1">
            <w:pPr>
              <w:rPr>
                <w:b/>
                <w:sz w:val="6"/>
              </w:rPr>
            </w:pPr>
          </w:p>
        </w:tc>
      </w:tr>
      <w:tr w:rsidR="0027663E" w:rsidRPr="0012327D" w:rsidTr="004A1F95">
        <w:trPr>
          <w:trHeight w:val="1061"/>
          <w:jc w:val="center"/>
        </w:trPr>
        <w:tc>
          <w:tcPr>
            <w:tcW w:w="1939" w:type="dxa"/>
            <w:gridSpan w:val="3"/>
            <w:shd w:val="clear" w:color="auto" w:fill="F3F3F3"/>
          </w:tcPr>
          <w:p w:rsidR="0027663E" w:rsidRPr="0012327D" w:rsidRDefault="0027663E" w:rsidP="006E09DF">
            <w:pPr>
              <w:ind w:right="-108"/>
              <w:rPr>
                <w:b/>
              </w:rPr>
            </w:pPr>
            <w:r w:rsidRPr="0012327D">
              <w:rPr>
                <w:b/>
                <w:sz w:val="22"/>
                <w:szCs w:val="22"/>
              </w:rPr>
              <w:t>Objective:</w:t>
            </w:r>
          </w:p>
        </w:tc>
        <w:tc>
          <w:tcPr>
            <w:tcW w:w="7915" w:type="dxa"/>
            <w:gridSpan w:val="5"/>
            <w:shd w:val="clear" w:color="auto" w:fill="FDE9D9"/>
            <w:vAlign w:val="center"/>
          </w:tcPr>
          <w:p w:rsidR="003435ED" w:rsidRPr="000F42B3" w:rsidRDefault="000F42B3" w:rsidP="000F42B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0F42B3">
              <w:rPr>
                <w:rFonts w:ascii="Times New Roman" w:hAnsi="Times New Roman"/>
              </w:rPr>
              <w:t>It is a basic course on applied electronics for students with no</w:t>
            </w:r>
            <w:r>
              <w:rPr>
                <w:rFonts w:ascii="Times New Roman" w:hAnsi="Times New Roman"/>
              </w:rPr>
              <w:t xml:space="preserve"> </w:t>
            </w:r>
            <w:r w:rsidRPr="000F42B3">
              <w:rPr>
                <w:rFonts w:ascii="Times New Roman" w:hAnsi="Times New Roman"/>
              </w:rPr>
              <w:t>background in</w:t>
            </w:r>
            <w:r>
              <w:rPr>
                <w:rFonts w:ascii="Times New Roman" w:hAnsi="Times New Roman"/>
              </w:rPr>
              <w:t xml:space="preserve"> </w:t>
            </w:r>
            <w:r w:rsidRPr="000F42B3">
              <w:rPr>
                <w:rFonts w:ascii="Times New Roman" w:hAnsi="Times New Roman"/>
              </w:rPr>
              <w:t>circuit</w:t>
            </w:r>
            <w:r>
              <w:rPr>
                <w:rFonts w:ascii="Times New Roman" w:hAnsi="Times New Roman"/>
              </w:rPr>
              <w:t xml:space="preserve"> </w:t>
            </w:r>
            <w:r w:rsidRPr="000F42B3">
              <w:rPr>
                <w:rFonts w:ascii="Times New Roman" w:hAnsi="Times New Roman"/>
              </w:rPr>
              <w:t>analysis. The course covers circuit’s fundamentals, electronic devices and circuits, including amplifiers, analog filters. Digital electronics and processing of digital signals shall also be covered.</w:t>
            </w:r>
          </w:p>
        </w:tc>
      </w:tr>
      <w:tr w:rsidR="0027663E" w:rsidRPr="0012327D" w:rsidTr="004A1F95">
        <w:trPr>
          <w:trHeight w:val="70"/>
          <w:jc w:val="center"/>
        </w:trPr>
        <w:tc>
          <w:tcPr>
            <w:tcW w:w="9854" w:type="dxa"/>
            <w:gridSpan w:val="8"/>
            <w:tcBorders>
              <w:left w:val="nil"/>
              <w:right w:val="nil"/>
            </w:tcBorders>
            <w:vAlign w:val="center"/>
          </w:tcPr>
          <w:p w:rsidR="0027663E" w:rsidRPr="00204EB4" w:rsidRDefault="0027663E" w:rsidP="00E95AC1">
            <w:pPr>
              <w:rPr>
                <w:b/>
                <w:sz w:val="4"/>
              </w:rPr>
            </w:pPr>
          </w:p>
        </w:tc>
      </w:tr>
      <w:tr w:rsidR="000B1835" w:rsidRPr="000B1835" w:rsidTr="000B18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wBefore w:w="8" w:type="dxa"/>
          <w:jc w:val="center"/>
        </w:trPr>
        <w:tc>
          <w:tcPr>
            <w:tcW w:w="990" w:type="dxa"/>
            <w:shd w:val="clear" w:color="auto" w:fill="EEECE1"/>
            <w:vAlign w:val="center"/>
          </w:tcPr>
          <w:p w:rsidR="000B1835" w:rsidRPr="000B1835" w:rsidRDefault="000B1835" w:rsidP="000B1835">
            <w:pPr>
              <w:rPr>
                <w:b/>
                <w:szCs w:val="20"/>
              </w:rPr>
            </w:pPr>
            <w:r w:rsidRPr="000B1835">
              <w:rPr>
                <w:b/>
                <w:sz w:val="22"/>
                <w:szCs w:val="20"/>
              </w:rPr>
              <w:t>Week</w:t>
            </w:r>
          </w:p>
        </w:tc>
        <w:tc>
          <w:tcPr>
            <w:tcW w:w="7719" w:type="dxa"/>
            <w:gridSpan w:val="4"/>
            <w:shd w:val="clear" w:color="auto" w:fill="EEECE1"/>
            <w:vAlign w:val="center"/>
          </w:tcPr>
          <w:p w:rsidR="000B1835" w:rsidRPr="000B1835" w:rsidRDefault="000B1835" w:rsidP="00B3703D">
            <w:pPr>
              <w:pStyle w:val="Heading6"/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0"/>
              </w:rPr>
            </w:pPr>
            <w:r w:rsidRPr="000B1835">
              <w:rPr>
                <w:rFonts w:ascii="Times New Roman" w:eastAsia="Times New Roman" w:hAnsi="Times New Roman" w:cs="Times New Roman"/>
                <w:b/>
                <w:color w:val="auto"/>
                <w:szCs w:val="20"/>
              </w:rPr>
              <w:t>Course Contents Covered</w:t>
            </w:r>
          </w:p>
        </w:tc>
        <w:tc>
          <w:tcPr>
            <w:tcW w:w="1137" w:type="dxa"/>
            <w:gridSpan w:val="2"/>
            <w:shd w:val="clear" w:color="auto" w:fill="EEECE1"/>
            <w:vAlign w:val="center"/>
          </w:tcPr>
          <w:p w:rsidR="000B1835" w:rsidRPr="000B1835" w:rsidRDefault="000B1835" w:rsidP="00B3703D">
            <w:pPr>
              <w:pStyle w:val="Heading6"/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0"/>
              </w:rPr>
            </w:pPr>
            <w:r w:rsidRPr="000B1835">
              <w:rPr>
                <w:rFonts w:ascii="Times New Roman" w:eastAsia="Times New Roman" w:hAnsi="Times New Roman" w:cs="Times New Roman"/>
                <w:b/>
                <w:color w:val="auto"/>
                <w:szCs w:val="20"/>
              </w:rPr>
              <w:t>Chapter</w:t>
            </w:r>
            <w:r w:rsidR="00A74EF2">
              <w:rPr>
                <w:rFonts w:ascii="Times New Roman" w:eastAsia="Times New Roman" w:hAnsi="Times New Roman" w:cs="Times New Roman"/>
                <w:b/>
                <w:color w:val="auto"/>
                <w:szCs w:val="20"/>
              </w:rPr>
              <w:t>*</w:t>
            </w:r>
          </w:p>
        </w:tc>
      </w:tr>
      <w:tr w:rsidR="000B1835" w:rsidRPr="000B1835" w:rsidTr="000D5B0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wBefore w:w="8" w:type="dxa"/>
          <w:jc w:val="center"/>
        </w:trPr>
        <w:tc>
          <w:tcPr>
            <w:tcW w:w="990" w:type="dxa"/>
            <w:shd w:val="clear" w:color="auto" w:fill="F2F2F2" w:themeFill="background1" w:themeFillShade="F2"/>
            <w:vAlign w:val="center"/>
          </w:tcPr>
          <w:p w:rsidR="000B1835" w:rsidRPr="000B1835" w:rsidRDefault="000B1835" w:rsidP="00B3703D">
            <w:pPr>
              <w:jc w:val="center"/>
              <w:rPr>
                <w:szCs w:val="20"/>
              </w:rPr>
            </w:pPr>
            <w:r w:rsidRPr="000B1835">
              <w:rPr>
                <w:sz w:val="22"/>
                <w:szCs w:val="20"/>
              </w:rPr>
              <w:t>1</w:t>
            </w:r>
          </w:p>
        </w:tc>
        <w:tc>
          <w:tcPr>
            <w:tcW w:w="7719" w:type="dxa"/>
            <w:gridSpan w:val="4"/>
            <w:shd w:val="clear" w:color="auto" w:fill="FDE9D9" w:themeFill="accent6" w:themeFillTint="33"/>
          </w:tcPr>
          <w:p w:rsidR="000B1835" w:rsidRPr="00166344" w:rsidRDefault="003C2B5C" w:rsidP="00D03BD4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Course overview,</w:t>
            </w:r>
            <w:r w:rsidR="000B1835" w:rsidRPr="00166344">
              <w:rPr>
                <w:szCs w:val="20"/>
              </w:rPr>
              <w:t xml:space="preserve"> introduction to electric circuit</w:t>
            </w:r>
            <w:r w:rsidR="00D3153C" w:rsidRPr="00166344">
              <w:rPr>
                <w:szCs w:val="20"/>
              </w:rPr>
              <w:t xml:space="preserve">, </w:t>
            </w:r>
            <w:r w:rsidR="000B1835" w:rsidRPr="00166344">
              <w:rPr>
                <w:szCs w:val="20"/>
              </w:rPr>
              <w:t>voltage and current</w:t>
            </w:r>
            <w:r w:rsidR="00D3153C" w:rsidRPr="00166344">
              <w:rPr>
                <w:szCs w:val="20"/>
              </w:rPr>
              <w:t xml:space="preserve">, </w:t>
            </w:r>
            <w:r w:rsidR="000B1835" w:rsidRPr="00166344">
              <w:rPr>
                <w:szCs w:val="20"/>
              </w:rPr>
              <w:t>ideal basic circuit elements</w:t>
            </w:r>
            <w:r w:rsidR="00D3153C" w:rsidRPr="00166344">
              <w:rPr>
                <w:szCs w:val="20"/>
              </w:rPr>
              <w:t xml:space="preserve">, </w:t>
            </w:r>
            <w:r w:rsidR="000B1835" w:rsidRPr="00166344">
              <w:rPr>
                <w:szCs w:val="20"/>
              </w:rPr>
              <w:t>power and energy</w:t>
            </w:r>
            <w:r w:rsidR="00D3153C" w:rsidRPr="00166344">
              <w:rPr>
                <w:szCs w:val="20"/>
              </w:rPr>
              <w:t xml:space="preserve">, </w:t>
            </w:r>
            <w:r w:rsidR="000B1835" w:rsidRPr="00166344">
              <w:rPr>
                <w:szCs w:val="20"/>
              </w:rPr>
              <w:t>concept of polarity, Introduction to ideal voltage and current sources: DC ( independent + dependent) &amp; AC</w:t>
            </w:r>
          </w:p>
        </w:tc>
        <w:tc>
          <w:tcPr>
            <w:tcW w:w="1137" w:type="dxa"/>
            <w:gridSpan w:val="2"/>
            <w:shd w:val="clear" w:color="auto" w:fill="F2F2F2" w:themeFill="background1" w:themeFillShade="F2"/>
            <w:vAlign w:val="center"/>
          </w:tcPr>
          <w:p w:rsidR="000B1835" w:rsidRPr="003565FC" w:rsidRDefault="00AB53AA" w:rsidP="009A49FC">
            <w:pPr>
              <w:jc w:val="center"/>
            </w:pPr>
            <w:r w:rsidRPr="003565FC">
              <w:t>(1)</w:t>
            </w:r>
          </w:p>
        </w:tc>
      </w:tr>
      <w:tr w:rsidR="000B1835" w:rsidRPr="000B1835" w:rsidTr="000D5B0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wBefore w:w="8" w:type="dxa"/>
          <w:jc w:val="center"/>
        </w:trPr>
        <w:tc>
          <w:tcPr>
            <w:tcW w:w="990" w:type="dxa"/>
            <w:shd w:val="clear" w:color="auto" w:fill="F2F2F2" w:themeFill="background1" w:themeFillShade="F2"/>
            <w:vAlign w:val="center"/>
          </w:tcPr>
          <w:p w:rsidR="000B1835" w:rsidRPr="000B1835" w:rsidRDefault="000B1835" w:rsidP="00B3703D">
            <w:pPr>
              <w:jc w:val="center"/>
              <w:rPr>
                <w:szCs w:val="20"/>
              </w:rPr>
            </w:pPr>
            <w:r w:rsidRPr="000B1835">
              <w:rPr>
                <w:sz w:val="22"/>
                <w:szCs w:val="20"/>
              </w:rPr>
              <w:t>2</w:t>
            </w:r>
          </w:p>
        </w:tc>
        <w:tc>
          <w:tcPr>
            <w:tcW w:w="7719" w:type="dxa"/>
            <w:gridSpan w:val="4"/>
            <w:shd w:val="clear" w:color="auto" w:fill="FDE9D9" w:themeFill="accent6" w:themeFillTint="33"/>
          </w:tcPr>
          <w:p w:rsidR="000B1835" w:rsidRPr="00166344" w:rsidRDefault="000B1835" w:rsidP="00D03BD4">
            <w:pPr>
              <w:jc w:val="both"/>
              <w:rPr>
                <w:szCs w:val="20"/>
              </w:rPr>
            </w:pPr>
            <w:r w:rsidRPr="00166344">
              <w:rPr>
                <w:szCs w:val="20"/>
              </w:rPr>
              <w:t>Ohm’s Law</w:t>
            </w:r>
            <w:r w:rsidR="00166344" w:rsidRPr="00166344">
              <w:rPr>
                <w:szCs w:val="20"/>
              </w:rPr>
              <w:t xml:space="preserve">, </w:t>
            </w:r>
            <w:r w:rsidRPr="00166344">
              <w:rPr>
                <w:szCs w:val="20"/>
              </w:rPr>
              <w:t>Power sign convention</w:t>
            </w:r>
            <w:r w:rsidR="00166344" w:rsidRPr="00166344">
              <w:rPr>
                <w:szCs w:val="20"/>
              </w:rPr>
              <w:t xml:space="preserve">, </w:t>
            </w:r>
            <w:r w:rsidRPr="00166344">
              <w:rPr>
                <w:szCs w:val="20"/>
              </w:rPr>
              <w:t>Kirchhoff’s laws (KCL &amp; KVL)</w:t>
            </w:r>
          </w:p>
        </w:tc>
        <w:tc>
          <w:tcPr>
            <w:tcW w:w="1137" w:type="dxa"/>
            <w:gridSpan w:val="2"/>
            <w:shd w:val="clear" w:color="auto" w:fill="F2F2F2" w:themeFill="background1" w:themeFillShade="F2"/>
            <w:vAlign w:val="center"/>
          </w:tcPr>
          <w:p w:rsidR="000B1835" w:rsidRPr="003565FC" w:rsidRDefault="000D5B0D" w:rsidP="009A49FC">
            <w:pPr>
              <w:jc w:val="center"/>
            </w:pPr>
            <w:r w:rsidRPr="003565FC">
              <w:t>1</w:t>
            </w:r>
            <w:r w:rsidR="00AB53AA" w:rsidRPr="003565FC">
              <w:t xml:space="preserve"> (2)</w:t>
            </w:r>
          </w:p>
        </w:tc>
      </w:tr>
      <w:tr w:rsidR="000B1835" w:rsidRPr="000B1835" w:rsidTr="000D5B0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wBefore w:w="8" w:type="dxa"/>
          <w:jc w:val="center"/>
        </w:trPr>
        <w:tc>
          <w:tcPr>
            <w:tcW w:w="990" w:type="dxa"/>
            <w:shd w:val="clear" w:color="auto" w:fill="F2F2F2" w:themeFill="background1" w:themeFillShade="F2"/>
            <w:vAlign w:val="center"/>
          </w:tcPr>
          <w:p w:rsidR="000B1835" w:rsidRPr="000B1835" w:rsidRDefault="000B1835" w:rsidP="00B3703D">
            <w:pPr>
              <w:jc w:val="center"/>
              <w:rPr>
                <w:szCs w:val="20"/>
              </w:rPr>
            </w:pPr>
            <w:r w:rsidRPr="000B1835">
              <w:rPr>
                <w:sz w:val="22"/>
                <w:szCs w:val="20"/>
              </w:rPr>
              <w:t>3</w:t>
            </w:r>
          </w:p>
        </w:tc>
        <w:tc>
          <w:tcPr>
            <w:tcW w:w="7719" w:type="dxa"/>
            <w:gridSpan w:val="4"/>
            <w:shd w:val="clear" w:color="auto" w:fill="FDE9D9" w:themeFill="accent6" w:themeFillTint="33"/>
          </w:tcPr>
          <w:p w:rsidR="000B1835" w:rsidRPr="000B1835" w:rsidRDefault="000B1835" w:rsidP="00D03BD4">
            <w:pPr>
              <w:jc w:val="both"/>
              <w:rPr>
                <w:szCs w:val="20"/>
              </w:rPr>
            </w:pPr>
            <w:r w:rsidRPr="00166344">
              <w:rPr>
                <w:szCs w:val="20"/>
              </w:rPr>
              <w:t>Analysis of circuits containing dependent sources using KCL &amp; KVL</w:t>
            </w:r>
            <w:r w:rsidR="00166344">
              <w:rPr>
                <w:szCs w:val="20"/>
              </w:rPr>
              <w:t xml:space="preserve">, </w:t>
            </w:r>
            <w:r w:rsidRPr="000B1835">
              <w:rPr>
                <w:szCs w:val="20"/>
              </w:rPr>
              <w:t>Series &amp; parallel circuits</w:t>
            </w:r>
            <w:r w:rsidR="008A4410">
              <w:rPr>
                <w:szCs w:val="20"/>
              </w:rPr>
              <w:t xml:space="preserve">, non-ideal sources </w:t>
            </w:r>
          </w:p>
        </w:tc>
        <w:tc>
          <w:tcPr>
            <w:tcW w:w="1137" w:type="dxa"/>
            <w:gridSpan w:val="2"/>
            <w:shd w:val="clear" w:color="auto" w:fill="F2F2F2" w:themeFill="background1" w:themeFillShade="F2"/>
            <w:vAlign w:val="center"/>
          </w:tcPr>
          <w:p w:rsidR="000B1835" w:rsidRPr="003565FC" w:rsidRDefault="00AB53AA" w:rsidP="009A49FC">
            <w:pPr>
              <w:jc w:val="center"/>
            </w:pPr>
            <w:r w:rsidRPr="003565FC">
              <w:t>(2)</w:t>
            </w:r>
          </w:p>
        </w:tc>
      </w:tr>
      <w:tr w:rsidR="000B1835" w:rsidRPr="000B1835" w:rsidTr="000D5B0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wBefore w:w="8" w:type="dxa"/>
          <w:jc w:val="center"/>
        </w:trPr>
        <w:tc>
          <w:tcPr>
            <w:tcW w:w="990" w:type="dxa"/>
            <w:shd w:val="clear" w:color="auto" w:fill="F2F2F2" w:themeFill="background1" w:themeFillShade="F2"/>
            <w:vAlign w:val="center"/>
          </w:tcPr>
          <w:p w:rsidR="000B1835" w:rsidRPr="000B1835" w:rsidRDefault="000B1835" w:rsidP="00B3703D">
            <w:pPr>
              <w:jc w:val="center"/>
              <w:rPr>
                <w:szCs w:val="20"/>
              </w:rPr>
            </w:pPr>
            <w:r w:rsidRPr="000B1835">
              <w:rPr>
                <w:sz w:val="22"/>
                <w:szCs w:val="20"/>
              </w:rPr>
              <w:t>4</w:t>
            </w:r>
          </w:p>
        </w:tc>
        <w:tc>
          <w:tcPr>
            <w:tcW w:w="7719" w:type="dxa"/>
            <w:gridSpan w:val="4"/>
            <w:shd w:val="clear" w:color="auto" w:fill="FDE9D9" w:themeFill="accent6" w:themeFillTint="33"/>
          </w:tcPr>
          <w:p w:rsidR="000B1835" w:rsidRPr="00166344" w:rsidRDefault="000B1835" w:rsidP="00D03BD4">
            <w:pPr>
              <w:jc w:val="both"/>
              <w:rPr>
                <w:szCs w:val="20"/>
              </w:rPr>
            </w:pPr>
            <w:r w:rsidRPr="00166344">
              <w:rPr>
                <w:szCs w:val="20"/>
              </w:rPr>
              <w:t xml:space="preserve">Mesh Analysis </w:t>
            </w:r>
          </w:p>
        </w:tc>
        <w:tc>
          <w:tcPr>
            <w:tcW w:w="1137" w:type="dxa"/>
            <w:gridSpan w:val="2"/>
            <w:shd w:val="clear" w:color="auto" w:fill="F2F2F2" w:themeFill="background1" w:themeFillShade="F2"/>
            <w:vAlign w:val="center"/>
          </w:tcPr>
          <w:p w:rsidR="000B1835" w:rsidRPr="003565FC" w:rsidRDefault="000D5B0D" w:rsidP="009A49FC">
            <w:pPr>
              <w:jc w:val="center"/>
            </w:pPr>
            <w:r w:rsidRPr="003565FC">
              <w:t>1</w:t>
            </w:r>
            <w:r w:rsidR="00AB53AA" w:rsidRPr="003565FC">
              <w:t xml:space="preserve"> (3)</w:t>
            </w:r>
          </w:p>
        </w:tc>
      </w:tr>
      <w:tr w:rsidR="000B1835" w:rsidRPr="000B1835" w:rsidTr="000D5B0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wBefore w:w="8" w:type="dxa"/>
          <w:jc w:val="center"/>
        </w:trPr>
        <w:tc>
          <w:tcPr>
            <w:tcW w:w="990" w:type="dxa"/>
            <w:shd w:val="clear" w:color="auto" w:fill="F2F2F2" w:themeFill="background1" w:themeFillShade="F2"/>
            <w:vAlign w:val="center"/>
          </w:tcPr>
          <w:p w:rsidR="000B1835" w:rsidRPr="000B1835" w:rsidRDefault="000B1835" w:rsidP="00B3703D">
            <w:pPr>
              <w:jc w:val="center"/>
              <w:rPr>
                <w:szCs w:val="20"/>
              </w:rPr>
            </w:pPr>
            <w:r w:rsidRPr="000B1835">
              <w:rPr>
                <w:sz w:val="22"/>
                <w:szCs w:val="20"/>
              </w:rPr>
              <w:t>5</w:t>
            </w:r>
          </w:p>
        </w:tc>
        <w:tc>
          <w:tcPr>
            <w:tcW w:w="7719" w:type="dxa"/>
            <w:gridSpan w:val="4"/>
            <w:shd w:val="clear" w:color="auto" w:fill="FDE9D9" w:themeFill="accent6" w:themeFillTint="33"/>
          </w:tcPr>
          <w:p w:rsidR="000B1835" w:rsidRPr="00166344" w:rsidRDefault="000B1835" w:rsidP="00D03BD4">
            <w:pPr>
              <w:jc w:val="both"/>
              <w:rPr>
                <w:szCs w:val="20"/>
              </w:rPr>
            </w:pPr>
            <w:r w:rsidRPr="00166344">
              <w:rPr>
                <w:szCs w:val="20"/>
              </w:rPr>
              <w:t>Node Analysis</w:t>
            </w:r>
          </w:p>
          <w:p w:rsidR="000B1835" w:rsidRPr="00166344" w:rsidRDefault="000B1835" w:rsidP="00D03BD4">
            <w:pPr>
              <w:jc w:val="both"/>
              <w:rPr>
                <w:szCs w:val="20"/>
              </w:rPr>
            </w:pPr>
            <w:r w:rsidRPr="00166344">
              <w:rPr>
                <w:szCs w:val="20"/>
              </w:rPr>
              <w:t xml:space="preserve">MATLAB Session </w:t>
            </w:r>
            <w:r w:rsidR="009344E7">
              <w:rPr>
                <w:szCs w:val="20"/>
              </w:rPr>
              <w:t>–</w:t>
            </w:r>
            <w:r w:rsidRPr="00166344">
              <w:rPr>
                <w:szCs w:val="20"/>
              </w:rPr>
              <w:t xml:space="preserve"> I</w:t>
            </w:r>
            <w:r w:rsidR="009344E7">
              <w:rPr>
                <w:szCs w:val="20"/>
              </w:rPr>
              <w:t xml:space="preserve"> </w:t>
            </w:r>
          </w:p>
        </w:tc>
        <w:tc>
          <w:tcPr>
            <w:tcW w:w="1137" w:type="dxa"/>
            <w:gridSpan w:val="2"/>
            <w:shd w:val="clear" w:color="auto" w:fill="F2F2F2" w:themeFill="background1" w:themeFillShade="F2"/>
            <w:vAlign w:val="center"/>
          </w:tcPr>
          <w:p w:rsidR="000B1835" w:rsidRPr="003565FC" w:rsidRDefault="00AB53AA" w:rsidP="009A49FC">
            <w:pPr>
              <w:jc w:val="center"/>
            </w:pPr>
            <w:r w:rsidRPr="003565FC">
              <w:t>(3)</w:t>
            </w:r>
          </w:p>
        </w:tc>
      </w:tr>
      <w:tr w:rsidR="000B1835" w:rsidRPr="000B1835" w:rsidTr="000D5B0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wBefore w:w="8" w:type="dxa"/>
          <w:jc w:val="center"/>
        </w:trPr>
        <w:tc>
          <w:tcPr>
            <w:tcW w:w="990" w:type="dxa"/>
            <w:shd w:val="clear" w:color="auto" w:fill="F2F2F2" w:themeFill="background1" w:themeFillShade="F2"/>
            <w:vAlign w:val="center"/>
          </w:tcPr>
          <w:p w:rsidR="000B1835" w:rsidRPr="000B1835" w:rsidRDefault="000B1835" w:rsidP="00B3703D">
            <w:pPr>
              <w:jc w:val="center"/>
              <w:rPr>
                <w:szCs w:val="20"/>
              </w:rPr>
            </w:pPr>
            <w:r w:rsidRPr="000B1835">
              <w:rPr>
                <w:sz w:val="22"/>
                <w:szCs w:val="20"/>
              </w:rPr>
              <w:t>6</w:t>
            </w:r>
          </w:p>
        </w:tc>
        <w:tc>
          <w:tcPr>
            <w:tcW w:w="7719" w:type="dxa"/>
            <w:gridSpan w:val="4"/>
            <w:shd w:val="clear" w:color="auto" w:fill="FDE9D9" w:themeFill="accent6" w:themeFillTint="33"/>
          </w:tcPr>
          <w:p w:rsidR="000B1835" w:rsidRPr="00166344" w:rsidRDefault="000B1835" w:rsidP="00D03BD4">
            <w:pPr>
              <w:jc w:val="both"/>
              <w:rPr>
                <w:szCs w:val="20"/>
              </w:rPr>
            </w:pPr>
            <w:r w:rsidRPr="00166344">
              <w:rPr>
                <w:szCs w:val="20"/>
              </w:rPr>
              <w:t>Basics of capacitor</w:t>
            </w:r>
            <w:r w:rsidR="00166344">
              <w:rPr>
                <w:szCs w:val="20"/>
              </w:rPr>
              <w:t xml:space="preserve">, </w:t>
            </w:r>
            <w:r w:rsidRPr="00166344">
              <w:rPr>
                <w:szCs w:val="20"/>
              </w:rPr>
              <w:t>Serial/parallel equivalent</w:t>
            </w:r>
            <w:r w:rsidR="00166344">
              <w:rPr>
                <w:szCs w:val="20"/>
              </w:rPr>
              <w:t xml:space="preserve">, </w:t>
            </w:r>
            <w:r w:rsidRPr="00166344">
              <w:rPr>
                <w:szCs w:val="20"/>
              </w:rPr>
              <w:t>First order RC circuit</w:t>
            </w:r>
          </w:p>
        </w:tc>
        <w:tc>
          <w:tcPr>
            <w:tcW w:w="1137" w:type="dxa"/>
            <w:gridSpan w:val="2"/>
            <w:shd w:val="clear" w:color="auto" w:fill="F2F2F2" w:themeFill="background1" w:themeFillShade="F2"/>
            <w:vAlign w:val="center"/>
          </w:tcPr>
          <w:p w:rsidR="000B1835" w:rsidRPr="003565FC" w:rsidRDefault="00AB53AA" w:rsidP="009A49FC">
            <w:pPr>
              <w:jc w:val="center"/>
            </w:pPr>
            <w:r w:rsidRPr="003565FC">
              <w:t>(6-7)</w:t>
            </w:r>
          </w:p>
        </w:tc>
      </w:tr>
      <w:tr w:rsidR="000B1835" w:rsidRPr="000B1835" w:rsidTr="000D5B0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wBefore w:w="8" w:type="dxa"/>
          <w:jc w:val="center"/>
        </w:trPr>
        <w:tc>
          <w:tcPr>
            <w:tcW w:w="990" w:type="dxa"/>
            <w:shd w:val="clear" w:color="auto" w:fill="F2F2F2" w:themeFill="background1" w:themeFillShade="F2"/>
            <w:vAlign w:val="center"/>
          </w:tcPr>
          <w:p w:rsidR="000B1835" w:rsidRPr="000B1835" w:rsidRDefault="000B1835" w:rsidP="00B3703D">
            <w:pPr>
              <w:jc w:val="center"/>
              <w:rPr>
                <w:szCs w:val="20"/>
              </w:rPr>
            </w:pPr>
            <w:r w:rsidRPr="000B1835">
              <w:rPr>
                <w:sz w:val="22"/>
                <w:szCs w:val="20"/>
              </w:rPr>
              <w:t>7</w:t>
            </w:r>
          </w:p>
        </w:tc>
        <w:tc>
          <w:tcPr>
            <w:tcW w:w="7719" w:type="dxa"/>
            <w:gridSpan w:val="4"/>
            <w:shd w:val="clear" w:color="auto" w:fill="FDE9D9" w:themeFill="accent6" w:themeFillTint="33"/>
          </w:tcPr>
          <w:p w:rsidR="000B1835" w:rsidRPr="000B1835" w:rsidRDefault="000B1835" w:rsidP="00D03BD4">
            <w:pPr>
              <w:jc w:val="both"/>
              <w:rPr>
                <w:szCs w:val="20"/>
              </w:rPr>
            </w:pPr>
            <w:r w:rsidRPr="00166344">
              <w:rPr>
                <w:szCs w:val="20"/>
              </w:rPr>
              <w:t>Application of first order RC circuit</w:t>
            </w:r>
            <w:r w:rsidR="00166344">
              <w:rPr>
                <w:szCs w:val="20"/>
              </w:rPr>
              <w:t xml:space="preserve">: </w:t>
            </w:r>
            <w:r w:rsidRPr="00166344">
              <w:rPr>
                <w:szCs w:val="20"/>
              </w:rPr>
              <w:t xml:space="preserve">Differentiator </w:t>
            </w:r>
            <w:r w:rsidR="00166344">
              <w:rPr>
                <w:szCs w:val="20"/>
              </w:rPr>
              <w:t xml:space="preserve">, </w:t>
            </w:r>
            <w:r w:rsidRPr="000B1835">
              <w:rPr>
                <w:szCs w:val="20"/>
              </w:rPr>
              <w:t>Integrator</w:t>
            </w:r>
          </w:p>
          <w:p w:rsidR="000B1835" w:rsidRPr="00166344" w:rsidRDefault="000B1835" w:rsidP="00D03BD4">
            <w:pPr>
              <w:jc w:val="both"/>
              <w:rPr>
                <w:szCs w:val="20"/>
              </w:rPr>
            </w:pPr>
            <w:r w:rsidRPr="00166344">
              <w:rPr>
                <w:szCs w:val="20"/>
              </w:rPr>
              <w:t>Introduction to ideal operational amplifier</w:t>
            </w:r>
          </w:p>
        </w:tc>
        <w:tc>
          <w:tcPr>
            <w:tcW w:w="1137" w:type="dxa"/>
            <w:gridSpan w:val="2"/>
            <w:shd w:val="clear" w:color="auto" w:fill="F2F2F2" w:themeFill="background1" w:themeFillShade="F2"/>
            <w:vAlign w:val="center"/>
          </w:tcPr>
          <w:p w:rsidR="000B1835" w:rsidRPr="003565FC" w:rsidRDefault="000D5B0D" w:rsidP="009A49FC">
            <w:pPr>
              <w:jc w:val="center"/>
            </w:pPr>
            <w:r w:rsidRPr="003565FC">
              <w:t>1, 3</w:t>
            </w:r>
            <w:r w:rsidR="00AB53AA" w:rsidRPr="003565FC">
              <w:t xml:space="preserve"> (7,4)</w:t>
            </w:r>
          </w:p>
        </w:tc>
      </w:tr>
      <w:tr w:rsidR="000B1835" w:rsidRPr="000B1835" w:rsidTr="000D5B0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wBefore w:w="8" w:type="dxa"/>
          <w:jc w:val="center"/>
        </w:trPr>
        <w:tc>
          <w:tcPr>
            <w:tcW w:w="990" w:type="dxa"/>
            <w:shd w:val="clear" w:color="auto" w:fill="F2F2F2" w:themeFill="background1" w:themeFillShade="F2"/>
            <w:vAlign w:val="center"/>
          </w:tcPr>
          <w:p w:rsidR="000B1835" w:rsidRPr="000B1835" w:rsidRDefault="000B1835" w:rsidP="00B3703D">
            <w:pPr>
              <w:jc w:val="center"/>
              <w:rPr>
                <w:szCs w:val="20"/>
              </w:rPr>
            </w:pPr>
            <w:r w:rsidRPr="000B1835">
              <w:rPr>
                <w:sz w:val="22"/>
                <w:szCs w:val="20"/>
              </w:rPr>
              <w:t>8</w:t>
            </w:r>
          </w:p>
        </w:tc>
        <w:tc>
          <w:tcPr>
            <w:tcW w:w="7719" w:type="dxa"/>
            <w:gridSpan w:val="4"/>
            <w:shd w:val="clear" w:color="auto" w:fill="FDE9D9" w:themeFill="accent6" w:themeFillTint="33"/>
          </w:tcPr>
          <w:p w:rsidR="000B1835" w:rsidRPr="00166344" w:rsidRDefault="000B1835" w:rsidP="00D03BD4">
            <w:pPr>
              <w:jc w:val="both"/>
              <w:rPr>
                <w:szCs w:val="20"/>
              </w:rPr>
            </w:pPr>
            <w:r w:rsidRPr="00166344">
              <w:rPr>
                <w:szCs w:val="20"/>
              </w:rPr>
              <w:t>Analysis of circuits containing OP-AMP using DC sources</w:t>
            </w:r>
            <w:r w:rsidR="00166344">
              <w:rPr>
                <w:szCs w:val="20"/>
              </w:rPr>
              <w:t xml:space="preserve">, </w:t>
            </w:r>
            <w:r w:rsidRPr="00166344">
              <w:rPr>
                <w:szCs w:val="20"/>
              </w:rPr>
              <w:t>Inverting amplifier circuit, summing amplifier circuit, non-inverting amplifier circuit, difference amplifier circuit (DC sources only)</w:t>
            </w:r>
          </w:p>
        </w:tc>
        <w:tc>
          <w:tcPr>
            <w:tcW w:w="1137" w:type="dxa"/>
            <w:gridSpan w:val="2"/>
            <w:shd w:val="clear" w:color="auto" w:fill="F2F2F2" w:themeFill="background1" w:themeFillShade="F2"/>
            <w:vAlign w:val="center"/>
          </w:tcPr>
          <w:p w:rsidR="000B1835" w:rsidRPr="003565FC" w:rsidRDefault="00BF7C1A" w:rsidP="009A49FC">
            <w:pPr>
              <w:jc w:val="center"/>
            </w:pPr>
            <w:r>
              <w:t xml:space="preserve">3, </w:t>
            </w:r>
            <w:r w:rsidR="00AB53AA" w:rsidRPr="003565FC">
              <w:t>(4)</w:t>
            </w:r>
          </w:p>
        </w:tc>
      </w:tr>
      <w:tr w:rsidR="000B1835" w:rsidRPr="000B1835" w:rsidTr="000D5B0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wBefore w:w="8" w:type="dxa"/>
          <w:jc w:val="center"/>
        </w:trPr>
        <w:tc>
          <w:tcPr>
            <w:tcW w:w="990" w:type="dxa"/>
            <w:shd w:val="clear" w:color="auto" w:fill="F2F2F2" w:themeFill="background1" w:themeFillShade="F2"/>
            <w:vAlign w:val="center"/>
          </w:tcPr>
          <w:p w:rsidR="000B1835" w:rsidRPr="000B1835" w:rsidRDefault="000B1835" w:rsidP="00B3703D">
            <w:pPr>
              <w:jc w:val="center"/>
              <w:rPr>
                <w:szCs w:val="20"/>
              </w:rPr>
            </w:pPr>
            <w:r w:rsidRPr="000B1835">
              <w:rPr>
                <w:sz w:val="22"/>
                <w:szCs w:val="20"/>
              </w:rPr>
              <w:t>9</w:t>
            </w:r>
          </w:p>
        </w:tc>
        <w:tc>
          <w:tcPr>
            <w:tcW w:w="7719" w:type="dxa"/>
            <w:gridSpan w:val="4"/>
            <w:shd w:val="clear" w:color="auto" w:fill="FDE9D9" w:themeFill="accent6" w:themeFillTint="33"/>
          </w:tcPr>
          <w:p w:rsidR="000B1835" w:rsidRPr="000B1835" w:rsidRDefault="000B1835" w:rsidP="00D03BD4">
            <w:pPr>
              <w:jc w:val="both"/>
              <w:rPr>
                <w:szCs w:val="20"/>
              </w:rPr>
            </w:pPr>
            <w:r w:rsidRPr="00166344">
              <w:rPr>
                <w:szCs w:val="20"/>
              </w:rPr>
              <w:t>Analysis of circuits containing OP-AMP using AC sources</w:t>
            </w:r>
            <w:r w:rsidR="00166344">
              <w:rPr>
                <w:szCs w:val="20"/>
              </w:rPr>
              <w:t xml:space="preserve">, </w:t>
            </w:r>
            <w:r w:rsidRPr="00166344">
              <w:rPr>
                <w:szCs w:val="20"/>
              </w:rPr>
              <w:t>Inverting amplifier circuit, summing amplifier circuit, non-inverting amplifier circuit, difference amplifier circuit (AC sources only)</w:t>
            </w:r>
            <w:r w:rsidR="00166344">
              <w:rPr>
                <w:szCs w:val="20"/>
              </w:rPr>
              <w:t xml:space="preserve">, </w:t>
            </w:r>
            <w:r w:rsidRPr="000B1835">
              <w:rPr>
                <w:szCs w:val="20"/>
              </w:rPr>
              <w:t>Differentiator &amp; Integrator</w:t>
            </w:r>
          </w:p>
        </w:tc>
        <w:tc>
          <w:tcPr>
            <w:tcW w:w="1137" w:type="dxa"/>
            <w:gridSpan w:val="2"/>
            <w:shd w:val="clear" w:color="auto" w:fill="F2F2F2" w:themeFill="background1" w:themeFillShade="F2"/>
            <w:vAlign w:val="center"/>
          </w:tcPr>
          <w:p w:rsidR="000B1835" w:rsidRPr="003565FC" w:rsidRDefault="000D5B0D" w:rsidP="009A49FC">
            <w:pPr>
              <w:jc w:val="center"/>
            </w:pPr>
            <w:r w:rsidRPr="003565FC">
              <w:t>3</w:t>
            </w:r>
            <w:r w:rsidR="002A0E4A">
              <w:t xml:space="preserve"> </w:t>
            </w:r>
          </w:p>
        </w:tc>
      </w:tr>
      <w:tr w:rsidR="000B1835" w:rsidRPr="000B1835" w:rsidTr="000D5B0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wBefore w:w="8" w:type="dxa"/>
          <w:jc w:val="center"/>
        </w:trPr>
        <w:tc>
          <w:tcPr>
            <w:tcW w:w="990" w:type="dxa"/>
            <w:shd w:val="clear" w:color="auto" w:fill="F2F2F2" w:themeFill="background1" w:themeFillShade="F2"/>
            <w:vAlign w:val="center"/>
          </w:tcPr>
          <w:p w:rsidR="000B1835" w:rsidRPr="000B1835" w:rsidRDefault="000B1835" w:rsidP="00B3703D">
            <w:pPr>
              <w:jc w:val="center"/>
              <w:rPr>
                <w:szCs w:val="20"/>
              </w:rPr>
            </w:pPr>
            <w:r w:rsidRPr="000B1835">
              <w:rPr>
                <w:sz w:val="22"/>
                <w:szCs w:val="20"/>
              </w:rPr>
              <w:t>10</w:t>
            </w:r>
          </w:p>
        </w:tc>
        <w:tc>
          <w:tcPr>
            <w:tcW w:w="7719" w:type="dxa"/>
            <w:gridSpan w:val="4"/>
            <w:shd w:val="clear" w:color="auto" w:fill="FDE9D9" w:themeFill="accent6" w:themeFillTint="33"/>
          </w:tcPr>
          <w:p w:rsidR="000B1835" w:rsidRPr="00166344" w:rsidRDefault="000B1835" w:rsidP="00D03BD4">
            <w:pPr>
              <w:jc w:val="both"/>
              <w:rPr>
                <w:szCs w:val="20"/>
              </w:rPr>
            </w:pPr>
            <w:r w:rsidRPr="00166344">
              <w:rPr>
                <w:szCs w:val="20"/>
              </w:rPr>
              <w:t>MATLAB Session – II</w:t>
            </w:r>
            <w:r w:rsidR="00166344">
              <w:rPr>
                <w:szCs w:val="20"/>
              </w:rPr>
              <w:t xml:space="preserve"> </w:t>
            </w:r>
          </w:p>
          <w:p w:rsidR="000B1835" w:rsidRPr="00166344" w:rsidRDefault="000B1835" w:rsidP="00D03BD4">
            <w:pPr>
              <w:jc w:val="both"/>
              <w:rPr>
                <w:szCs w:val="20"/>
              </w:rPr>
            </w:pPr>
            <w:r w:rsidRPr="00166344">
              <w:rPr>
                <w:szCs w:val="20"/>
              </w:rPr>
              <w:t>Semiconductor Diodes</w:t>
            </w:r>
          </w:p>
        </w:tc>
        <w:tc>
          <w:tcPr>
            <w:tcW w:w="1137" w:type="dxa"/>
            <w:gridSpan w:val="2"/>
            <w:shd w:val="clear" w:color="auto" w:fill="F2F2F2" w:themeFill="background1" w:themeFillShade="F2"/>
            <w:vAlign w:val="center"/>
          </w:tcPr>
          <w:p w:rsidR="000B1835" w:rsidRPr="003565FC" w:rsidRDefault="000D5B0D" w:rsidP="009A49FC">
            <w:pPr>
              <w:jc w:val="center"/>
            </w:pPr>
            <w:r w:rsidRPr="003565FC">
              <w:t>2</w:t>
            </w:r>
          </w:p>
        </w:tc>
      </w:tr>
      <w:tr w:rsidR="000B1835" w:rsidRPr="000B1835" w:rsidTr="000D5B0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wBefore w:w="8" w:type="dxa"/>
          <w:jc w:val="center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B1835" w:rsidRPr="000B1835" w:rsidRDefault="000B1835" w:rsidP="00B3703D">
            <w:pPr>
              <w:jc w:val="center"/>
              <w:rPr>
                <w:szCs w:val="20"/>
              </w:rPr>
            </w:pPr>
            <w:r w:rsidRPr="000B1835">
              <w:rPr>
                <w:sz w:val="22"/>
                <w:szCs w:val="20"/>
              </w:rPr>
              <w:t>11</w:t>
            </w:r>
          </w:p>
        </w:tc>
        <w:tc>
          <w:tcPr>
            <w:tcW w:w="7719" w:type="dxa"/>
            <w:gridSpan w:val="4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0B1835" w:rsidRPr="00166344" w:rsidRDefault="000B1835" w:rsidP="00D03BD4">
            <w:pPr>
              <w:jc w:val="both"/>
              <w:rPr>
                <w:szCs w:val="20"/>
              </w:rPr>
            </w:pPr>
            <w:r w:rsidRPr="00166344">
              <w:rPr>
                <w:szCs w:val="20"/>
              </w:rPr>
              <w:t>Semiconductor Diodes</w:t>
            </w:r>
            <w:r w:rsidR="00166344">
              <w:rPr>
                <w:szCs w:val="20"/>
              </w:rPr>
              <w:t xml:space="preserve">, </w:t>
            </w:r>
            <w:r w:rsidRPr="00166344">
              <w:rPr>
                <w:szCs w:val="20"/>
              </w:rPr>
              <w:t>Rectification</w:t>
            </w:r>
          </w:p>
        </w:tc>
        <w:tc>
          <w:tcPr>
            <w:tcW w:w="1137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B1835" w:rsidRPr="003565FC" w:rsidRDefault="000D5B0D" w:rsidP="009A49FC">
            <w:pPr>
              <w:jc w:val="center"/>
            </w:pPr>
            <w:r w:rsidRPr="003565FC">
              <w:t>2</w:t>
            </w:r>
          </w:p>
        </w:tc>
      </w:tr>
      <w:tr w:rsidR="000B1835" w:rsidRPr="000B1835" w:rsidTr="000D5B0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wBefore w:w="8" w:type="dxa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B1835" w:rsidRPr="000B1835" w:rsidRDefault="000B1835" w:rsidP="00B3703D">
            <w:pPr>
              <w:jc w:val="center"/>
              <w:rPr>
                <w:szCs w:val="20"/>
              </w:rPr>
            </w:pPr>
            <w:r w:rsidRPr="000B1835">
              <w:rPr>
                <w:sz w:val="22"/>
                <w:szCs w:val="20"/>
              </w:rPr>
              <w:t>12</w:t>
            </w:r>
          </w:p>
        </w:tc>
        <w:tc>
          <w:tcPr>
            <w:tcW w:w="77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B1835" w:rsidRPr="00166344" w:rsidRDefault="000B1835" w:rsidP="00D03BD4">
            <w:pPr>
              <w:jc w:val="both"/>
              <w:rPr>
                <w:szCs w:val="20"/>
              </w:rPr>
            </w:pPr>
            <w:r w:rsidRPr="00166344">
              <w:rPr>
                <w:szCs w:val="20"/>
              </w:rPr>
              <w:t>Constant voltage drop model of diodes</w:t>
            </w:r>
            <w:r w:rsidR="00166344">
              <w:rPr>
                <w:szCs w:val="20"/>
              </w:rPr>
              <w:t xml:space="preserve">, </w:t>
            </w:r>
            <w:r w:rsidRPr="00166344">
              <w:rPr>
                <w:szCs w:val="20"/>
              </w:rPr>
              <w:t>Clipper Circuits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B1835" w:rsidRPr="003565FC" w:rsidRDefault="000D5B0D" w:rsidP="009A49FC">
            <w:pPr>
              <w:jc w:val="center"/>
            </w:pPr>
            <w:r w:rsidRPr="003565FC">
              <w:t>2</w:t>
            </w:r>
          </w:p>
        </w:tc>
      </w:tr>
      <w:tr w:rsidR="000B1835" w:rsidRPr="000B1835" w:rsidTr="000D5B0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wBefore w:w="8" w:type="dxa"/>
          <w:jc w:val="center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0B1835" w:rsidRPr="000B1835" w:rsidRDefault="000B1835" w:rsidP="00B3703D">
            <w:pPr>
              <w:jc w:val="center"/>
              <w:rPr>
                <w:szCs w:val="20"/>
              </w:rPr>
            </w:pPr>
            <w:r w:rsidRPr="000B1835">
              <w:rPr>
                <w:sz w:val="22"/>
                <w:szCs w:val="20"/>
              </w:rPr>
              <w:t>13</w:t>
            </w:r>
          </w:p>
        </w:tc>
        <w:tc>
          <w:tcPr>
            <w:tcW w:w="7719" w:type="dxa"/>
            <w:gridSpan w:val="4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0B1835" w:rsidRPr="00166344" w:rsidRDefault="00060A10" w:rsidP="00D03BD4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Transistor basic structure(</w:t>
            </w:r>
            <w:r w:rsidRPr="00060A10">
              <w:rPr>
                <w:i/>
                <w:szCs w:val="20"/>
              </w:rPr>
              <w:t>npn, pnp</w:t>
            </w:r>
            <w:r>
              <w:rPr>
                <w:szCs w:val="20"/>
              </w:rPr>
              <w:t xml:space="preserve">), </w:t>
            </w:r>
            <w:r w:rsidR="00492A3F" w:rsidRPr="00DA4A0A">
              <w:t>Transistor’s operating regions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B1835" w:rsidRPr="003565FC" w:rsidRDefault="000D5B0D" w:rsidP="009A49FC">
            <w:pPr>
              <w:jc w:val="center"/>
            </w:pPr>
            <w:r w:rsidRPr="003565FC">
              <w:t>2</w:t>
            </w:r>
            <w:r w:rsidR="002A0E4A">
              <w:t xml:space="preserve"> [3]</w:t>
            </w:r>
          </w:p>
        </w:tc>
      </w:tr>
      <w:tr w:rsidR="000B1835" w:rsidRPr="000B1835" w:rsidTr="000D5B0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wBefore w:w="8" w:type="dxa"/>
          <w:jc w:val="center"/>
        </w:trPr>
        <w:tc>
          <w:tcPr>
            <w:tcW w:w="990" w:type="dxa"/>
            <w:shd w:val="clear" w:color="auto" w:fill="F2F2F2" w:themeFill="background1" w:themeFillShade="F2"/>
          </w:tcPr>
          <w:p w:rsidR="000B1835" w:rsidRPr="000B1835" w:rsidRDefault="000B1835" w:rsidP="00B3703D">
            <w:pPr>
              <w:jc w:val="center"/>
              <w:rPr>
                <w:szCs w:val="20"/>
              </w:rPr>
            </w:pPr>
            <w:r w:rsidRPr="000B1835">
              <w:rPr>
                <w:sz w:val="22"/>
                <w:szCs w:val="20"/>
              </w:rPr>
              <w:t>14</w:t>
            </w:r>
          </w:p>
        </w:tc>
        <w:tc>
          <w:tcPr>
            <w:tcW w:w="7719" w:type="dxa"/>
            <w:gridSpan w:val="4"/>
            <w:shd w:val="clear" w:color="auto" w:fill="FDE9D9" w:themeFill="accent6" w:themeFillTint="33"/>
          </w:tcPr>
          <w:p w:rsidR="000B1835" w:rsidRPr="00166344" w:rsidRDefault="00492A3F" w:rsidP="00D03BD4">
            <w:pPr>
              <w:jc w:val="both"/>
              <w:rPr>
                <w:szCs w:val="20"/>
              </w:rPr>
            </w:pPr>
            <w:r w:rsidRPr="00DA4A0A">
              <w:t>Transistors: Common Emitter</w:t>
            </w:r>
            <w:r>
              <w:rPr>
                <w:szCs w:val="20"/>
              </w:rPr>
              <w:t xml:space="preserve">, </w:t>
            </w:r>
            <w:r w:rsidR="000B1835" w:rsidRPr="00166344">
              <w:rPr>
                <w:szCs w:val="20"/>
              </w:rPr>
              <w:t>Current and voltage amplifier</w:t>
            </w:r>
          </w:p>
        </w:tc>
        <w:tc>
          <w:tcPr>
            <w:tcW w:w="1137" w:type="dxa"/>
            <w:gridSpan w:val="2"/>
            <w:shd w:val="clear" w:color="auto" w:fill="F2F2F2" w:themeFill="background1" w:themeFillShade="F2"/>
            <w:vAlign w:val="center"/>
          </w:tcPr>
          <w:p w:rsidR="000B1835" w:rsidRPr="003565FC" w:rsidRDefault="000D5B0D" w:rsidP="009A49FC">
            <w:pPr>
              <w:jc w:val="center"/>
            </w:pPr>
            <w:r w:rsidRPr="003565FC">
              <w:t>2</w:t>
            </w:r>
            <w:r w:rsidR="00DD684F">
              <w:t xml:space="preserve"> [3]</w:t>
            </w:r>
          </w:p>
        </w:tc>
      </w:tr>
      <w:tr w:rsidR="000B1835" w:rsidRPr="000B1835" w:rsidTr="00106B9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wBefore w:w="8" w:type="dxa"/>
          <w:jc w:val="center"/>
        </w:trPr>
        <w:tc>
          <w:tcPr>
            <w:tcW w:w="990" w:type="dxa"/>
            <w:shd w:val="clear" w:color="auto" w:fill="F2F2F2" w:themeFill="background1" w:themeFillShade="F2"/>
          </w:tcPr>
          <w:p w:rsidR="000B1835" w:rsidRPr="000B1835" w:rsidRDefault="000B1835" w:rsidP="00B3703D">
            <w:pPr>
              <w:jc w:val="center"/>
              <w:rPr>
                <w:szCs w:val="20"/>
              </w:rPr>
            </w:pPr>
            <w:r w:rsidRPr="000B1835">
              <w:rPr>
                <w:sz w:val="22"/>
                <w:szCs w:val="20"/>
              </w:rPr>
              <w:t>15</w:t>
            </w:r>
          </w:p>
        </w:tc>
        <w:tc>
          <w:tcPr>
            <w:tcW w:w="7719" w:type="dxa"/>
            <w:gridSpan w:val="4"/>
            <w:shd w:val="clear" w:color="auto" w:fill="FDE9D9" w:themeFill="accent6" w:themeFillTint="33"/>
          </w:tcPr>
          <w:p w:rsidR="000B1835" w:rsidRPr="00166344" w:rsidRDefault="000B1835" w:rsidP="00D03BD4">
            <w:pPr>
              <w:jc w:val="both"/>
              <w:rPr>
                <w:szCs w:val="20"/>
              </w:rPr>
            </w:pPr>
            <w:r w:rsidRPr="00166344">
              <w:rPr>
                <w:szCs w:val="20"/>
              </w:rPr>
              <w:t>MATLAB session – I</w:t>
            </w:r>
            <w:r w:rsidR="00060A10">
              <w:rPr>
                <w:szCs w:val="20"/>
              </w:rPr>
              <w:t>II</w:t>
            </w:r>
            <w:r w:rsidRPr="00166344">
              <w:rPr>
                <w:szCs w:val="20"/>
              </w:rPr>
              <w:t xml:space="preserve"> &amp;</w:t>
            </w:r>
            <w:r w:rsidR="00060A10">
              <w:rPr>
                <w:szCs w:val="20"/>
              </w:rPr>
              <w:t xml:space="preserve"> IV</w:t>
            </w:r>
          </w:p>
        </w:tc>
        <w:tc>
          <w:tcPr>
            <w:tcW w:w="1137" w:type="dxa"/>
            <w:gridSpan w:val="2"/>
            <w:shd w:val="clear" w:color="auto" w:fill="F2F2F2" w:themeFill="background1" w:themeFillShade="F2"/>
          </w:tcPr>
          <w:p w:rsidR="000B1835" w:rsidRPr="000B1835" w:rsidRDefault="000B1835" w:rsidP="00B3703D">
            <w:pPr>
              <w:rPr>
                <w:szCs w:val="20"/>
              </w:rPr>
            </w:pPr>
          </w:p>
        </w:tc>
      </w:tr>
    </w:tbl>
    <w:p w:rsidR="002A0E4A" w:rsidRPr="002A0E4A" w:rsidRDefault="004A1F95" w:rsidP="00DD11A8">
      <w:pPr>
        <w:rPr>
          <w:sz w:val="22"/>
        </w:rPr>
      </w:pPr>
      <w:r w:rsidRPr="002A0E4A">
        <w:rPr>
          <w:sz w:val="22"/>
        </w:rPr>
        <w:t>*Reference book</w:t>
      </w:r>
      <w:r w:rsidR="002A0E4A" w:rsidRPr="002A0E4A">
        <w:rPr>
          <w:sz w:val="22"/>
        </w:rPr>
        <w:t xml:space="preserve"> 1 chapters are given in parenthesis &amp; Reference book2 chapters are given in square brackets</w:t>
      </w:r>
    </w:p>
    <w:p w:rsidR="005714E8" w:rsidRPr="0012327D" w:rsidRDefault="003575EA" w:rsidP="00DD11A8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8023A9" w:rsidRPr="0012327D">
        <w:rPr>
          <w:b/>
          <w:sz w:val="22"/>
          <w:szCs w:val="22"/>
        </w:rPr>
        <w:t>Evaluation Criteria:</w:t>
      </w:r>
    </w:p>
    <w:tbl>
      <w:tblPr>
        <w:tblStyle w:val="TableGrid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2"/>
        <w:gridCol w:w="1318"/>
      </w:tblGrid>
      <w:tr w:rsidR="00DD11A8" w:rsidRPr="0012327D" w:rsidTr="005714E8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2" w:type="dxa"/>
            <w:shd w:val="clear" w:color="auto" w:fill="F2F2F2" w:themeFill="background1" w:themeFillShade="F2"/>
          </w:tcPr>
          <w:p w:rsidR="00DD11A8" w:rsidRPr="0012327D" w:rsidRDefault="00DD11A8" w:rsidP="00772F50">
            <w:pPr>
              <w:rPr>
                <w:b/>
                <w:sz w:val="22"/>
                <w:szCs w:val="22"/>
              </w:rPr>
            </w:pPr>
            <w:r w:rsidRPr="0012327D">
              <w:rPr>
                <w:b/>
                <w:sz w:val="22"/>
                <w:szCs w:val="22"/>
              </w:rPr>
              <w:t>Quizzes</w:t>
            </w:r>
            <w:r w:rsidR="00772F50">
              <w:rPr>
                <w:b/>
                <w:sz w:val="22"/>
                <w:szCs w:val="22"/>
              </w:rPr>
              <w:t xml:space="preserve"> + </w:t>
            </w:r>
            <w:r w:rsidR="00D92892">
              <w:rPr>
                <w:b/>
                <w:sz w:val="22"/>
                <w:szCs w:val="22"/>
              </w:rPr>
              <w:t>Assignment</w:t>
            </w:r>
            <w:r w:rsidR="00796A2F">
              <w:rPr>
                <w:b/>
                <w:sz w:val="22"/>
                <w:szCs w:val="22"/>
              </w:rPr>
              <w:t>s</w:t>
            </w:r>
            <w:bookmarkStart w:id="0" w:name="_GoBack"/>
            <w:bookmarkEnd w:id="0"/>
          </w:p>
        </w:tc>
        <w:tc>
          <w:tcPr>
            <w:tcW w:w="1318" w:type="dxa"/>
            <w:shd w:val="clear" w:color="auto" w:fill="FDE9D9" w:themeFill="accent6" w:themeFillTint="33"/>
          </w:tcPr>
          <w:p w:rsidR="00DD11A8" w:rsidRPr="0012327D" w:rsidRDefault="00D92892" w:rsidP="00D92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15%</w:t>
            </w:r>
          </w:p>
        </w:tc>
      </w:tr>
      <w:tr w:rsidR="00D92892" w:rsidRPr="0012327D" w:rsidTr="005714E8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2" w:type="dxa"/>
            <w:shd w:val="clear" w:color="auto" w:fill="F2F2F2" w:themeFill="background1" w:themeFillShade="F2"/>
          </w:tcPr>
          <w:p w:rsidR="00D92892" w:rsidRPr="0012327D" w:rsidRDefault="00D92892" w:rsidP="00772F5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</w:t>
            </w:r>
          </w:p>
        </w:tc>
        <w:tc>
          <w:tcPr>
            <w:tcW w:w="1318" w:type="dxa"/>
            <w:shd w:val="clear" w:color="auto" w:fill="FDE9D9" w:themeFill="accent6" w:themeFillTint="33"/>
          </w:tcPr>
          <w:p w:rsidR="00D92892" w:rsidRDefault="00D92892" w:rsidP="00D92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</w:t>
            </w:r>
          </w:p>
        </w:tc>
      </w:tr>
      <w:tr w:rsidR="00DD11A8" w:rsidRPr="0012327D" w:rsidTr="005714E8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2" w:type="dxa"/>
            <w:shd w:val="clear" w:color="auto" w:fill="F2F2F2" w:themeFill="background1" w:themeFillShade="F2"/>
          </w:tcPr>
          <w:p w:rsidR="00DD11A8" w:rsidRPr="0012327D" w:rsidRDefault="00E830E9" w:rsidP="00DD11A8">
            <w:pPr>
              <w:rPr>
                <w:b/>
                <w:sz w:val="22"/>
                <w:szCs w:val="22"/>
              </w:rPr>
            </w:pPr>
            <w:r w:rsidRPr="0012327D">
              <w:rPr>
                <w:b/>
                <w:sz w:val="22"/>
                <w:szCs w:val="22"/>
              </w:rPr>
              <w:t>Midterm (I+II)</w:t>
            </w:r>
          </w:p>
        </w:tc>
        <w:tc>
          <w:tcPr>
            <w:tcW w:w="1318" w:type="dxa"/>
            <w:shd w:val="clear" w:color="auto" w:fill="FDE9D9" w:themeFill="accent6" w:themeFillTint="33"/>
          </w:tcPr>
          <w:p w:rsidR="00DD11A8" w:rsidRPr="0012327D" w:rsidRDefault="00E830E9" w:rsidP="00DD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2327D">
              <w:rPr>
                <w:sz w:val="22"/>
                <w:szCs w:val="22"/>
              </w:rPr>
              <w:t>30%</w:t>
            </w:r>
          </w:p>
        </w:tc>
      </w:tr>
      <w:tr w:rsidR="00DD11A8" w:rsidRPr="0012327D" w:rsidTr="005714E8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2" w:type="dxa"/>
            <w:shd w:val="clear" w:color="auto" w:fill="F2F2F2" w:themeFill="background1" w:themeFillShade="F2"/>
          </w:tcPr>
          <w:p w:rsidR="00DD11A8" w:rsidRPr="0012327D" w:rsidRDefault="00E830E9" w:rsidP="00DD11A8">
            <w:pPr>
              <w:rPr>
                <w:b/>
                <w:sz w:val="22"/>
                <w:szCs w:val="22"/>
              </w:rPr>
            </w:pPr>
            <w:r w:rsidRPr="0012327D">
              <w:rPr>
                <w:b/>
                <w:sz w:val="22"/>
                <w:szCs w:val="22"/>
              </w:rPr>
              <w:t>Final Exam</w:t>
            </w:r>
          </w:p>
        </w:tc>
        <w:tc>
          <w:tcPr>
            <w:tcW w:w="1318" w:type="dxa"/>
            <w:shd w:val="clear" w:color="auto" w:fill="FDE9D9" w:themeFill="accent6" w:themeFillTint="33"/>
          </w:tcPr>
          <w:p w:rsidR="00DD11A8" w:rsidRPr="0012327D" w:rsidRDefault="00E830E9" w:rsidP="00DD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2327D">
              <w:rPr>
                <w:sz w:val="22"/>
                <w:szCs w:val="22"/>
              </w:rPr>
              <w:t>50%</w:t>
            </w:r>
          </w:p>
        </w:tc>
      </w:tr>
    </w:tbl>
    <w:p w:rsidR="00987789" w:rsidRPr="0012327D" w:rsidRDefault="00987789" w:rsidP="0072058E">
      <w:pPr>
        <w:rPr>
          <w:sz w:val="22"/>
          <w:szCs w:val="22"/>
        </w:rPr>
      </w:pPr>
    </w:p>
    <w:sectPr w:rsidR="00987789" w:rsidRPr="0012327D" w:rsidSect="00F61F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1152" w:bottom="864" w:left="1152" w:header="720" w:footer="4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535" w:rsidRDefault="00260535">
      <w:r>
        <w:separator/>
      </w:r>
    </w:p>
  </w:endnote>
  <w:endnote w:type="continuationSeparator" w:id="0">
    <w:p w:rsidR="00260535" w:rsidRDefault="00260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2F5" w:rsidRDefault="00B232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666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232F5" w:rsidRDefault="000911CA" w:rsidP="00B232F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6A2F" w:rsidRPr="00796A2F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B232F5">
          <w:rPr>
            <w:b/>
          </w:rPr>
          <w:t xml:space="preserve"> | </w:t>
        </w:r>
        <w:r w:rsidR="00B232F5">
          <w:rPr>
            <w:color w:val="7F7F7F" w:themeColor="background1" w:themeShade="7F"/>
            <w:spacing w:val="60"/>
          </w:rPr>
          <w:t>Page</w:t>
        </w:r>
      </w:p>
    </w:sdtContent>
  </w:sdt>
  <w:p w:rsidR="00987789" w:rsidRPr="00B232F5" w:rsidRDefault="00987789" w:rsidP="00B232F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2F5" w:rsidRDefault="00B232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535" w:rsidRDefault="00260535">
      <w:r>
        <w:separator/>
      </w:r>
    </w:p>
  </w:footnote>
  <w:footnote w:type="continuationSeparator" w:id="0">
    <w:p w:rsidR="00260535" w:rsidRDefault="002605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2F5" w:rsidRDefault="00B232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2F5" w:rsidRDefault="00B232F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2F5" w:rsidRDefault="00B232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C6CC0"/>
    <w:multiLevelType w:val="hybridMultilevel"/>
    <w:tmpl w:val="9962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852F6"/>
    <w:multiLevelType w:val="hybridMultilevel"/>
    <w:tmpl w:val="B8C8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61B65"/>
    <w:multiLevelType w:val="hybridMultilevel"/>
    <w:tmpl w:val="FDF8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1485C"/>
    <w:multiLevelType w:val="hybridMultilevel"/>
    <w:tmpl w:val="0C28BB22"/>
    <w:lvl w:ilvl="0" w:tplc="14346D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662E0"/>
    <w:multiLevelType w:val="hybridMultilevel"/>
    <w:tmpl w:val="D60C0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F77AFC"/>
    <w:multiLevelType w:val="hybridMultilevel"/>
    <w:tmpl w:val="D6529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5745B6"/>
    <w:multiLevelType w:val="hybridMultilevel"/>
    <w:tmpl w:val="CD361F56"/>
    <w:lvl w:ilvl="0" w:tplc="84FEA7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2450C4"/>
    <w:multiLevelType w:val="hybridMultilevel"/>
    <w:tmpl w:val="8BAEF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EBE5E57"/>
    <w:multiLevelType w:val="hybridMultilevel"/>
    <w:tmpl w:val="E0AA9258"/>
    <w:lvl w:ilvl="0" w:tplc="3266BF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14212C"/>
    <w:multiLevelType w:val="hybridMultilevel"/>
    <w:tmpl w:val="A0CE93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182A4C"/>
    <w:multiLevelType w:val="hybridMultilevel"/>
    <w:tmpl w:val="A5AE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7D324F"/>
    <w:multiLevelType w:val="hybridMultilevel"/>
    <w:tmpl w:val="CE38BB4E"/>
    <w:lvl w:ilvl="0" w:tplc="A14A1E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485D53"/>
    <w:multiLevelType w:val="hybridMultilevel"/>
    <w:tmpl w:val="FC1A0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E796F83"/>
    <w:multiLevelType w:val="hybridMultilevel"/>
    <w:tmpl w:val="8F66C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C453B19"/>
    <w:multiLevelType w:val="hybridMultilevel"/>
    <w:tmpl w:val="DCEA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C7474A"/>
    <w:multiLevelType w:val="hybridMultilevel"/>
    <w:tmpl w:val="4678C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EFD574B"/>
    <w:multiLevelType w:val="hybridMultilevel"/>
    <w:tmpl w:val="2BBE7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3B31758"/>
    <w:multiLevelType w:val="hybridMultilevel"/>
    <w:tmpl w:val="8C841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CD62AD"/>
    <w:multiLevelType w:val="hybridMultilevel"/>
    <w:tmpl w:val="A08C9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>
    <w:nsid w:val="68181E10"/>
    <w:multiLevelType w:val="hybridMultilevel"/>
    <w:tmpl w:val="00447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002751"/>
    <w:multiLevelType w:val="hybridMultilevel"/>
    <w:tmpl w:val="49B87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48326E4"/>
    <w:multiLevelType w:val="hybridMultilevel"/>
    <w:tmpl w:val="7B3E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AC5ECC"/>
    <w:multiLevelType w:val="hybridMultilevel"/>
    <w:tmpl w:val="179C0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C6C"/>
    <w:multiLevelType w:val="hybridMultilevel"/>
    <w:tmpl w:val="AC88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5"/>
  </w:num>
  <w:num w:numId="4">
    <w:abstractNumId w:val="20"/>
  </w:num>
  <w:num w:numId="5">
    <w:abstractNumId w:val="7"/>
  </w:num>
  <w:num w:numId="6">
    <w:abstractNumId w:val="13"/>
  </w:num>
  <w:num w:numId="7">
    <w:abstractNumId w:val="9"/>
  </w:num>
  <w:num w:numId="8">
    <w:abstractNumId w:val="16"/>
  </w:num>
  <w:num w:numId="9">
    <w:abstractNumId w:val="15"/>
  </w:num>
  <w:num w:numId="10">
    <w:abstractNumId w:val="21"/>
  </w:num>
  <w:num w:numId="11">
    <w:abstractNumId w:val="0"/>
  </w:num>
  <w:num w:numId="12">
    <w:abstractNumId w:val="10"/>
  </w:num>
  <w:num w:numId="13">
    <w:abstractNumId w:val="2"/>
  </w:num>
  <w:num w:numId="14">
    <w:abstractNumId w:val="22"/>
  </w:num>
  <w:num w:numId="15">
    <w:abstractNumId w:val="23"/>
  </w:num>
  <w:num w:numId="16">
    <w:abstractNumId w:val="1"/>
  </w:num>
  <w:num w:numId="17">
    <w:abstractNumId w:val="19"/>
  </w:num>
  <w:num w:numId="18">
    <w:abstractNumId w:val="4"/>
  </w:num>
  <w:num w:numId="19">
    <w:abstractNumId w:val="17"/>
  </w:num>
  <w:num w:numId="20">
    <w:abstractNumId w:val="14"/>
  </w:num>
  <w:num w:numId="21">
    <w:abstractNumId w:val="8"/>
  </w:num>
  <w:num w:numId="22">
    <w:abstractNumId w:val="3"/>
  </w:num>
  <w:num w:numId="23">
    <w:abstractNumId w:val="11"/>
  </w:num>
  <w:num w:numId="2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5C63"/>
    <w:rsid w:val="00000477"/>
    <w:rsid w:val="000117DB"/>
    <w:rsid w:val="00013D3D"/>
    <w:rsid w:val="00014E59"/>
    <w:rsid w:val="000177E0"/>
    <w:rsid w:val="000203E2"/>
    <w:rsid w:val="00023E32"/>
    <w:rsid w:val="00033D94"/>
    <w:rsid w:val="00034A51"/>
    <w:rsid w:val="00040094"/>
    <w:rsid w:val="000405FC"/>
    <w:rsid w:val="000422FB"/>
    <w:rsid w:val="000457AA"/>
    <w:rsid w:val="000471C7"/>
    <w:rsid w:val="00047F41"/>
    <w:rsid w:val="00053F6C"/>
    <w:rsid w:val="00054A82"/>
    <w:rsid w:val="000553AA"/>
    <w:rsid w:val="00060A10"/>
    <w:rsid w:val="00062682"/>
    <w:rsid w:val="0006631C"/>
    <w:rsid w:val="0008332C"/>
    <w:rsid w:val="00086600"/>
    <w:rsid w:val="000911CA"/>
    <w:rsid w:val="00091246"/>
    <w:rsid w:val="00091686"/>
    <w:rsid w:val="000965A6"/>
    <w:rsid w:val="000A2D86"/>
    <w:rsid w:val="000A4271"/>
    <w:rsid w:val="000A6090"/>
    <w:rsid w:val="000A7096"/>
    <w:rsid w:val="000B1835"/>
    <w:rsid w:val="000B18DF"/>
    <w:rsid w:val="000B6E28"/>
    <w:rsid w:val="000D0C94"/>
    <w:rsid w:val="000D2863"/>
    <w:rsid w:val="000D5B0D"/>
    <w:rsid w:val="000D63F9"/>
    <w:rsid w:val="000D66AB"/>
    <w:rsid w:val="000E3C43"/>
    <w:rsid w:val="000E4A27"/>
    <w:rsid w:val="000E57FC"/>
    <w:rsid w:val="000E6326"/>
    <w:rsid w:val="000F1C46"/>
    <w:rsid w:val="000F42B3"/>
    <w:rsid w:val="000F49FB"/>
    <w:rsid w:val="000F709E"/>
    <w:rsid w:val="0010676B"/>
    <w:rsid w:val="00106B94"/>
    <w:rsid w:val="0010729D"/>
    <w:rsid w:val="001129C2"/>
    <w:rsid w:val="001134EF"/>
    <w:rsid w:val="00113EFA"/>
    <w:rsid w:val="00114D0B"/>
    <w:rsid w:val="001164D1"/>
    <w:rsid w:val="001167C2"/>
    <w:rsid w:val="00121349"/>
    <w:rsid w:val="0012327D"/>
    <w:rsid w:val="0012398A"/>
    <w:rsid w:val="001243F4"/>
    <w:rsid w:val="001245EA"/>
    <w:rsid w:val="00125276"/>
    <w:rsid w:val="00127266"/>
    <w:rsid w:val="001272B1"/>
    <w:rsid w:val="00130986"/>
    <w:rsid w:val="001374EF"/>
    <w:rsid w:val="00137994"/>
    <w:rsid w:val="00141E5F"/>
    <w:rsid w:val="0014384B"/>
    <w:rsid w:val="00145B98"/>
    <w:rsid w:val="00150196"/>
    <w:rsid w:val="00154906"/>
    <w:rsid w:val="00154CC3"/>
    <w:rsid w:val="00154D64"/>
    <w:rsid w:val="00155FF8"/>
    <w:rsid w:val="0015677C"/>
    <w:rsid w:val="00162B0E"/>
    <w:rsid w:val="00163E99"/>
    <w:rsid w:val="00165A05"/>
    <w:rsid w:val="00166344"/>
    <w:rsid w:val="001720E2"/>
    <w:rsid w:val="001722BA"/>
    <w:rsid w:val="0017285F"/>
    <w:rsid w:val="00172F4D"/>
    <w:rsid w:val="00174B99"/>
    <w:rsid w:val="0017606F"/>
    <w:rsid w:val="00182DA0"/>
    <w:rsid w:val="0018553A"/>
    <w:rsid w:val="0018690F"/>
    <w:rsid w:val="00195B21"/>
    <w:rsid w:val="001A0A03"/>
    <w:rsid w:val="001A32E2"/>
    <w:rsid w:val="001A5E27"/>
    <w:rsid w:val="001A79F0"/>
    <w:rsid w:val="001A7B10"/>
    <w:rsid w:val="001B0A42"/>
    <w:rsid w:val="001C0933"/>
    <w:rsid w:val="001C5CCB"/>
    <w:rsid w:val="001D09E0"/>
    <w:rsid w:val="001D3314"/>
    <w:rsid w:val="001D382F"/>
    <w:rsid w:val="001D7104"/>
    <w:rsid w:val="001D7501"/>
    <w:rsid w:val="001E0972"/>
    <w:rsid w:val="001E3007"/>
    <w:rsid w:val="001E3B5A"/>
    <w:rsid w:val="001E40B5"/>
    <w:rsid w:val="001E46C5"/>
    <w:rsid w:val="001F49E3"/>
    <w:rsid w:val="00200189"/>
    <w:rsid w:val="00200AAF"/>
    <w:rsid w:val="0020342C"/>
    <w:rsid w:val="00203B32"/>
    <w:rsid w:val="00204EB4"/>
    <w:rsid w:val="0020545D"/>
    <w:rsid w:val="00205951"/>
    <w:rsid w:val="00212B24"/>
    <w:rsid w:val="00214BB9"/>
    <w:rsid w:val="00217377"/>
    <w:rsid w:val="0021796C"/>
    <w:rsid w:val="0022093E"/>
    <w:rsid w:val="002210C9"/>
    <w:rsid w:val="002270D8"/>
    <w:rsid w:val="00227BF0"/>
    <w:rsid w:val="00240595"/>
    <w:rsid w:val="00240767"/>
    <w:rsid w:val="0024531B"/>
    <w:rsid w:val="00246B30"/>
    <w:rsid w:val="00246BFB"/>
    <w:rsid w:val="002476E0"/>
    <w:rsid w:val="002531AB"/>
    <w:rsid w:val="002557CB"/>
    <w:rsid w:val="00260535"/>
    <w:rsid w:val="00263AF9"/>
    <w:rsid w:val="002647BA"/>
    <w:rsid w:val="0026739D"/>
    <w:rsid w:val="002747D6"/>
    <w:rsid w:val="0027663E"/>
    <w:rsid w:val="002803D8"/>
    <w:rsid w:val="002818F9"/>
    <w:rsid w:val="00282A58"/>
    <w:rsid w:val="002847B4"/>
    <w:rsid w:val="002856DB"/>
    <w:rsid w:val="00287834"/>
    <w:rsid w:val="002879F5"/>
    <w:rsid w:val="00292C97"/>
    <w:rsid w:val="00294BD6"/>
    <w:rsid w:val="0029559A"/>
    <w:rsid w:val="002A0E4A"/>
    <w:rsid w:val="002A581A"/>
    <w:rsid w:val="002B004B"/>
    <w:rsid w:val="002B0EEF"/>
    <w:rsid w:val="002B10BE"/>
    <w:rsid w:val="002B12D6"/>
    <w:rsid w:val="002B2816"/>
    <w:rsid w:val="002B6447"/>
    <w:rsid w:val="002C099F"/>
    <w:rsid w:val="002C68E1"/>
    <w:rsid w:val="002C713C"/>
    <w:rsid w:val="002C71C0"/>
    <w:rsid w:val="002D479D"/>
    <w:rsid w:val="002D69DD"/>
    <w:rsid w:val="002D6FF7"/>
    <w:rsid w:val="002E4191"/>
    <w:rsid w:val="002E4DA4"/>
    <w:rsid w:val="002F0CCB"/>
    <w:rsid w:val="002F27E3"/>
    <w:rsid w:val="002F40DF"/>
    <w:rsid w:val="00301DE2"/>
    <w:rsid w:val="0030408A"/>
    <w:rsid w:val="00305C1C"/>
    <w:rsid w:val="00313B95"/>
    <w:rsid w:val="00314163"/>
    <w:rsid w:val="003215FB"/>
    <w:rsid w:val="00326420"/>
    <w:rsid w:val="00330011"/>
    <w:rsid w:val="003300E7"/>
    <w:rsid w:val="00330985"/>
    <w:rsid w:val="0033695F"/>
    <w:rsid w:val="003372D5"/>
    <w:rsid w:val="00343000"/>
    <w:rsid w:val="003430CF"/>
    <w:rsid w:val="003435ED"/>
    <w:rsid w:val="0034408D"/>
    <w:rsid w:val="003454E7"/>
    <w:rsid w:val="00346D61"/>
    <w:rsid w:val="00351C55"/>
    <w:rsid w:val="003565FC"/>
    <w:rsid w:val="003571FF"/>
    <w:rsid w:val="003575EA"/>
    <w:rsid w:val="003603B8"/>
    <w:rsid w:val="00361594"/>
    <w:rsid w:val="0036212F"/>
    <w:rsid w:val="00367B38"/>
    <w:rsid w:val="00367C76"/>
    <w:rsid w:val="00373C6A"/>
    <w:rsid w:val="003809D3"/>
    <w:rsid w:val="00383081"/>
    <w:rsid w:val="00385FB1"/>
    <w:rsid w:val="003873C1"/>
    <w:rsid w:val="003908BF"/>
    <w:rsid w:val="00393156"/>
    <w:rsid w:val="003962D3"/>
    <w:rsid w:val="00396D8E"/>
    <w:rsid w:val="00397216"/>
    <w:rsid w:val="003973E0"/>
    <w:rsid w:val="003A1C9B"/>
    <w:rsid w:val="003A2B81"/>
    <w:rsid w:val="003A3350"/>
    <w:rsid w:val="003A3E8F"/>
    <w:rsid w:val="003B022E"/>
    <w:rsid w:val="003B1F62"/>
    <w:rsid w:val="003B3706"/>
    <w:rsid w:val="003B4436"/>
    <w:rsid w:val="003B48BB"/>
    <w:rsid w:val="003B6343"/>
    <w:rsid w:val="003B74D6"/>
    <w:rsid w:val="003C2B5C"/>
    <w:rsid w:val="003C3C34"/>
    <w:rsid w:val="003D015E"/>
    <w:rsid w:val="003D08E7"/>
    <w:rsid w:val="003D3C2D"/>
    <w:rsid w:val="003D42A2"/>
    <w:rsid w:val="003D52C7"/>
    <w:rsid w:val="003D6DAF"/>
    <w:rsid w:val="003E10D8"/>
    <w:rsid w:val="003E4AA4"/>
    <w:rsid w:val="003E55F1"/>
    <w:rsid w:val="003E5F69"/>
    <w:rsid w:val="003E7EB5"/>
    <w:rsid w:val="003E7EC9"/>
    <w:rsid w:val="003F7412"/>
    <w:rsid w:val="004003C2"/>
    <w:rsid w:val="00401410"/>
    <w:rsid w:val="00405E29"/>
    <w:rsid w:val="00410852"/>
    <w:rsid w:val="00410D87"/>
    <w:rsid w:val="004113B5"/>
    <w:rsid w:val="00412F43"/>
    <w:rsid w:val="00414896"/>
    <w:rsid w:val="0041556E"/>
    <w:rsid w:val="00420FFE"/>
    <w:rsid w:val="00421548"/>
    <w:rsid w:val="00426B3E"/>
    <w:rsid w:val="00430D42"/>
    <w:rsid w:val="00434476"/>
    <w:rsid w:val="00444E9D"/>
    <w:rsid w:val="00445349"/>
    <w:rsid w:val="004453ED"/>
    <w:rsid w:val="004550F7"/>
    <w:rsid w:val="00460F29"/>
    <w:rsid w:val="0046128B"/>
    <w:rsid w:val="00461570"/>
    <w:rsid w:val="004679BD"/>
    <w:rsid w:val="0047027D"/>
    <w:rsid w:val="00472A08"/>
    <w:rsid w:val="00473284"/>
    <w:rsid w:val="004762E9"/>
    <w:rsid w:val="004800C3"/>
    <w:rsid w:val="004833F6"/>
    <w:rsid w:val="00483775"/>
    <w:rsid w:val="00492A3F"/>
    <w:rsid w:val="004958FF"/>
    <w:rsid w:val="00497DD2"/>
    <w:rsid w:val="004A0710"/>
    <w:rsid w:val="004A1F95"/>
    <w:rsid w:val="004A6A2B"/>
    <w:rsid w:val="004B16E8"/>
    <w:rsid w:val="004B41F1"/>
    <w:rsid w:val="004B7B21"/>
    <w:rsid w:val="004C0F3D"/>
    <w:rsid w:val="004C3138"/>
    <w:rsid w:val="004C39DA"/>
    <w:rsid w:val="004C4C13"/>
    <w:rsid w:val="004D0CEA"/>
    <w:rsid w:val="004D1E80"/>
    <w:rsid w:val="004D3414"/>
    <w:rsid w:val="004D4815"/>
    <w:rsid w:val="004D4DBD"/>
    <w:rsid w:val="004D5D4D"/>
    <w:rsid w:val="004E7782"/>
    <w:rsid w:val="004E7A5C"/>
    <w:rsid w:val="004F3737"/>
    <w:rsid w:val="004F3AB6"/>
    <w:rsid w:val="00502526"/>
    <w:rsid w:val="0051552A"/>
    <w:rsid w:val="00517445"/>
    <w:rsid w:val="005206AA"/>
    <w:rsid w:val="00524FA4"/>
    <w:rsid w:val="00525EB8"/>
    <w:rsid w:val="00530400"/>
    <w:rsid w:val="00534111"/>
    <w:rsid w:val="00546AC4"/>
    <w:rsid w:val="00550442"/>
    <w:rsid w:val="00555079"/>
    <w:rsid w:val="0056112C"/>
    <w:rsid w:val="005659D4"/>
    <w:rsid w:val="00566032"/>
    <w:rsid w:val="00566EE5"/>
    <w:rsid w:val="00567D7E"/>
    <w:rsid w:val="005701A6"/>
    <w:rsid w:val="005714E8"/>
    <w:rsid w:val="00572C86"/>
    <w:rsid w:val="00575A42"/>
    <w:rsid w:val="00576A50"/>
    <w:rsid w:val="00577891"/>
    <w:rsid w:val="0058381B"/>
    <w:rsid w:val="005844E3"/>
    <w:rsid w:val="005858B7"/>
    <w:rsid w:val="00586472"/>
    <w:rsid w:val="005912E8"/>
    <w:rsid w:val="0059142A"/>
    <w:rsid w:val="0059179C"/>
    <w:rsid w:val="00592FB8"/>
    <w:rsid w:val="00593186"/>
    <w:rsid w:val="00594881"/>
    <w:rsid w:val="00595274"/>
    <w:rsid w:val="00595D1D"/>
    <w:rsid w:val="00595D86"/>
    <w:rsid w:val="005A3516"/>
    <w:rsid w:val="005A46BF"/>
    <w:rsid w:val="005A63EE"/>
    <w:rsid w:val="005A76E6"/>
    <w:rsid w:val="005B0F40"/>
    <w:rsid w:val="005B1F7D"/>
    <w:rsid w:val="005B54FA"/>
    <w:rsid w:val="005B7E47"/>
    <w:rsid w:val="005C1647"/>
    <w:rsid w:val="005C1B82"/>
    <w:rsid w:val="005C5CEE"/>
    <w:rsid w:val="005D3FCF"/>
    <w:rsid w:val="005D4FFE"/>
    <w:rsid w:val="005D6963"/>
    <w:rsid w:val="005E0488"/>
    <w:rsid w:val="005E3D6F"/>
    <w:rsid w:val="005E44AB"/>
    <w:rsid w:val="005E55E8"/>
    <w:rsid w:val="005E6C5A"/>
    <w:rsid w:val="005F1377"/>
    <w:rsid w:val="005F213F"/>
    <w:rsid w:val="005F28FD"/>
    <w:rsid w:val="005F5D38"/>
    <w:rsid w:val="006007C4"/>
    <w:rsid w:val="006042F0"/>
    <w:rsid w:val="00617233"/>
    <w:rsid w:val="00617B3A"/>
    <w:rsid w:val="006242E0"/>
    <w:rsid w:val="0063023B"/>
    <w:rsid w:val="006327E5"/>
    <w:rsid w:val="00635678"/>
    <w:rsid w:val="0063571B"/>
    <w:rsid w:val="00635CA3"/>
    <w:rsid w:val="00637807"/>
    <w:rsid w:val="00642CBE"/>
    <w:rsid w:val="00643044"/>
    <w:rsid w:val="00643FF9"/>
    <w:rsid w:val="0064434C"/>
    <w:rsid w:val="0064707D"/>
    <w:rsid w:val="00650FCB"/>
    <w:rsid w:val="00653F00"/>
    <w:rsid w:val="00654400"/>
    <w:rsid w:val="006545E8"/>
    <w:rsid w:val="006549D8"/>
    <w:rsid w:val="006607AA"/>
    <w:rsid w:val="00662355"/>
    <w:rsid w:val="00663E4E"/>
    <w:rsid w:val="00665BAA"/>
    <w:rsid w:val="006700C1"/>
    <w:rsid w:val="00670F92"/>
    <w:rsid w:val="00672FC5"/>
    <w:rsid w:val="00675B68"/>
    <w:rsid w:val="00683CE2"/>
    <w:rsid w:val="0069133E"/>
    <w:rsid w:val="006925E2"/>
    <w:rsid w:val="00694526"/>
    <w:rsid w:val="00695213"/>
    <w:rsid w:val="0069673F"/>
    <w:rsid w:val="0069788C"/>
    <w:rsid w:val="006A0452"/>
    <w:rsid w:val="006A6D35"/>
    <w:rsid w:val="006B0DB8"/>
    <w:rsid w:val="006B177A"/>
    <w:rsid w:val="006B2F2F"/>
    <w:rsid w:val="006B460E"/>
    <w:rsid w:val="006B52D4"/>
    <w:rsid w:val="006B6515"/>
    <w:rsid w:val="006B7417"/>
    <w:rsid w:val="006C2B09"/>
    <w:rsid w:val="006C66E1"/>
    <w:rsid w:val="006D0AEA"/>
    <w:rsid w:val="006D0EFB"/>
    <w:rsid w:val="006D3494"/>
    <w:rsid w:val="006D452B"/>
    <w:rsid w:val="006D4F19"/>
    <w:rsid w:val="006E09DF"/>
    <w:rsid w:val="006E238F"/>
    <w:rsid w:val="006E2DF8"/>
    <w:rsid w:val="006E3C1E"/>
    <w:rsid w:val="006E645D"/>
    <w:rsid w:val="006F0377"/>
    <w:rsid w:val="006F15FD"/>
    <w:rsid w:val="006F225E"/>
    <w:rsid w:val="007011AF"/>
    <w:rsid w:val="0070217A"/>
    <w:rsid w:val="007052C1"/>
    <w:rsid w:val="00713229"/>
    <w:rsid w:val="007137C7"/>
    <w:rsid w:val="00717165"/>
    <w:rsid w:val="0072058E"/>
    <w:rsid w:val="007210F6"/>
    <w:rsid w:val="00721DF6"/>
    <w:rsid w:val="00723E7D"/>
    <w:rsid w:val="0072476F"/>
    <w:rsid w:val="00732908"/>
    <w:rsid w:val="007354A4"/>
    <w:rsid w:val="007365C4"/>
    <w:rsid w:val="00737108"/>
    <w:rsid w:val="00745F91"/>
    <w:rsid w:val="00752E28"/>
    <w:rsid w:val="00754274"/>
    <w:rsid w:val="00754A0B"/>
    <w:rsid w:val="00757337"/>
    <w:rsid w:val="00760191"/>
    <w:rsid w:val="00767711"/>
    <w:rsid w:val="00772F50"/>
    <w:rsid w:val="00773F12"/>
    <w:rsid w:val="00775435"/>
    <w:rsid w:val="007760BD"/>
    <w:rsid w:val="00777579"/>
    <w:rsid w:val="00777993"/>
    <w:rsid w:val="007859A9"/>
    <w:rsid w:val="0078636A"/>
    <w:rsid w:val="0079021A"/>
    <w:rsid w:val="0079077A"/>
    <w:rsid w:val="00791CCA"/>
    <w:rsid w:val="00796A2F"/>
    <w:rsid w:val="00797828"/>
    <w:rsid w:val="00797AFC"/>
    <w:rsid w:val="007A3AE5"/>
    <w:rsid w:val="007A5870"/>
    <w:rsid w:val="007A6E08"/>
    <w:rsid w:val="007B2169"/>
    <w:rsid w:val="007B2699"/>
    <w:rsid w:val="007B3CEF"/>
    <w:rsid w:val="007C047E"/>
    <w:rsid w:val="007C2049"/>
    <w:rsid w:val="007C226E"/>
    <w:rsid w:val="007C5C3E"/>
    <w:rsid w:val="007D03CE"/>
    <w:rsid w:val="007D1D31"/>
    <w:rsid w:val="007E037D"/>
    <w:rsid w:val="007E0A42"/>
    <w:rsid w:val="007E1FA6"/>
    <w:rsid w:val="007E234E"/>
    <w:rsid w:val="007E26E5"/>
    <w:rsid w:val="007E2DA8"/>
    <w:rsid w:val="007F0568"/>
    <w:rsid w:val="007F4387"/>
    <w:rsid w:val="007F4487"/>
    <w:rsid w:val="007F454F"/>
    <w:rsid w:val="007F4B66"/>
    <w:rsid w:val="007F554C"/>
    <w:rsid w:val="007F5590"/>
    <w:rsid w:val="007F6533"/>
    <w:rsid w:val="007F6719"/>
    <w:rsid w:val="007F7474"/>
    <w:rsid w:val="007F7B35"/>
    <w:rsid w:val="008023A9"/>
    <w:rsid w:val="00804927"/>
    <w:rsid w:val="008049FD"/>
    <w:rsid w:val="00804A72"/>
    <w:rsid w:val="00805A82"/>
    <w:rsid w:val="00805CD8"/>
    <w:rsid w:val="008101F3"/>
    <w:rsid w:val="008115A4"/>
    <w:rsid w:val="00815894"/>
    <w:rsid w:val="0082300D"/>
    <w:rsid w:val="00823FA6"/>
    <w:rsid w:val="00825C30"/>
    <w:rsid w:val="008349B7"/>
    <w:rsid w:val="00837A01"/>
    <w:rsid w:val="008403A1"/>
    <w:rsid w:val="0084055D"/>
    <w:rsid w:val="008408AF"/>
    <w:rsid w:val="00841543"/>
    <w:rsid w:val="00842569"/>
    <w:rsid w:val="00847713"/>
    <w:rsid w:val="00850858"/>
    <w:rsid w:val="00852713"/>
    <w:rsid w:val="00853A9A"/>
    <w:rsid w:val="00855B6C"/>
    <w:rsid w:val="00856762"/>
    <w:rsid w:val="00861971"/>
    <w:rsid w:val="008621D5"/>
    <w:rsid w:val="00862A00"/>
    <w:rsid w:val="00871514"/>
    <w:rsid w:val="00884505"/>
    <w:rsid w:val="00884779"/>
    <w:rsid w:val="008856A1"/>
    <w:rsid w:val="0088697A"/>
    <w:rsid w:val="008903D5"/>
    <w:rsid w:val="008923E5"/>
    <w:rsid w:val="00895537"/>
    <w:rsid w:val="0089575C"/>
    <w:rsid w:val="00895FC8"/>
    <w:rsid w:val="008A128C"/>
    <w:rsid w:val="008A431F"/>
    <w:rsid w:val="008A4410"/>
    <w:rsid w:val="008A74AA"/>
    <w:rsid w:val="008A77AB"/>
    <w:rsid w:val="008B0594"/>
    <w:rsid w:val="008B1315"/>
    <w:rsid w:val="008B16EC"/>
    <w:rsid w:val="008B1908"/>
    <w:rsid w:val="008B1C46"/>
    <w:rsid w:val="008B423D"/>
    <w:rsid w:val="008B76BB"/>
    <w:rsid w:val="008C2B10"/>
    <w:rsid w:val="008C40CE"/>
    <w:rsid w:val="008C4ABA"/>
    <w:rsid w:val="008C72B2"/>
    <w:rsid w:val="008C7EA2"/>
    <w:rsid w:val="008D1755"/>
    <w:rsid w:val="008D1906"/>
    <w:rsid w:val="008D42E6"/>
    <w:rsid w:val="008D5AE3"/>
    <w:rsid w:val="008E0E67"/>
    <w:rsid w:val="008E3567"/>
    <w:rsid w:val="008F0213"/>
    <w:rsid w:val="008F4A2F"/>
    <w:rsid w:val="008F4B2C"/>
    <w:rsid w:val="008F54C7"/>
    <w:rsid w:val="008F59C9"/>
    <w:rsid w:val="008F6C76"/>
    <w:rsid w:val="008F7712"/>
    <w:rsid w:val="0090141F"/>
    <w:rsid w:val="00902163"/>
    <w:rsid w:val="0090244C"/>
    <w:rsid w:val="009026A6"/>
    <w:rsid w:val="00906A5C"/>
    <w:rsid w:val="0091342F"/>
    <w:rsid w:val="00914660"/>
    <w:rsid w:val="009155E3"/>
    <w:rsid w:val="009171DA"/>
    <w:rsid w:val="009173C4"/>
    <w:rsid w:val="009220D9"/>
    <w:rsid w:val="00922FF1"/>
    <w:rsid w:val="00923650"/>
    <w:rsid w:val="00924C04"/>
    <w:rsid w:val="00926761"/>
    <w:rsid w:val="00931390"/>
    <w:rsid w:val="00933F09"/>
    <w:rsid w:val="009344E7"/>
    <w:rsid w:val="00935F2D"/>
    <w:rsid w:val="0094003B"/>
    <w:rsid w:val="00943844"/>
    <w:rsid w:val="00943CD1"/>
    <w:rsid w:val="009456AA"/>
    <w:rsid w:val="00946AF6"/>
    <w:rsid w:val="009478FD"/>
    <w:rsid w:val="009520AE"/>
    <w:rsid w:val="00952874"/>
    <w:rsid w:val="0095618F"/>
    <w:rsid w:val="009659D1"/>
    <w:rsid w:val="009661FC"/>
    <w:rsid w:val="00970791"/>
    <w:rsid w:val="00974CFF"/>
    <w:rsid w:val="009750F5"/>
    <w:rsid w:val="0097757F"/>
    <w:rsid w:val="00980D9D"/>
    <w:rsid w:val="009812A5"/>
    <w:rsid w:val="00982D13"/>
    <w:rsid w:val="00983E7C"/>
    <w:rsid w:val="00985620"/>
    <w:rsid w:val="00985654"/>
    <w:rsid w:val="00987789"/>
    <w:rsid w:val="009916F2"/>
    <w:rsid w:val="009950A1"/>
    <w:rsid w:val="00996405"/>
    <w:rsid w:val="00996A89"/>
    <w:rsid w:val="0099760F"/>
    <w:rsid w:val="00997BA4"/>
    <w:rsid w:val="009A0B8D"/>
    <w:rsid w:val="009A0C7E"/>
    <w:rsid w:val="009A0E2A"/>
    <w:rsid w:val="009A3045"/>
    <w:rsid w:val="009A49FC"/>
    <w:rsid w:val="009A5DAF"/>
    <w:rsid w:val="009A655D"/>
    <w:rsid w:val="009B0D86"/>
    <w:rsid w:val="009B166E"/>
    <w:rsid w:val="009C16E6"/>
    <w:rsid w:val="009C2750"/>
    <w:rsid w:val="009C2C94"/>
    <w:rsid w:val="009C45CC"/>
    <w:rsid w:val="009C51F4"/>
    <w:rsid w:val="009D00F7"/>
    <w:rsid w:val="009D06FA"/>
    <w:rsid w:val="009D1E9D"/>
    <w:rsid w:val="009D2722"/>
    <w:rsid w:val="009D38D0"/>
    <w:rsid w:val="009D4A36"/>
    <w:rsid w:val="009D4DD8"/>
    <w:rsid w:val="009D559E"/>
    <w:rsid w:val="009D6A7C"/>
    <w:rsid w:val="009D7649"/>
    <w:rsid w:val="009E0630"/>
    <w:rsid w:val="009E195E"/>
    <w:rsid w:val="009E2BC4"/>
    <w:rsid w:val="009E3291"/>
    <w:rsid w:val="009E6EEC"/>
    <w:rsid w:val="009E75A1"/>
    <w:rsid w:val="009F09F3"/>
    <w:rsid w:val="009F26A6"/>
    <w:rsid w:val="00A01CB0"/>
    <w:rsid w:val="00A04E09"/>
    <w:rsid w:val="00A04FF8"/>
    <w:rsid w:val="00A06D9D"/>
    <w:rsid w:val="00A10135"/>
    <w:rsid w:val="00A12D10"/>
    <w:rsid w:val="00A160ED"/>
    <w:rsid w:val="00A16265"/>
    <w:rsid w:val="00A22EED"/>
    <w:rsid w:val="00A2416A"/>
    <w:rsid w:val="00A25962"/>
    <w:rsid w:val="00A26275"/>
    <w:rsid w:val="00A30A89"/>
    <w:rsid w:val="00A37DEA"/>
    <w:rsid w:val="00A4089F"/>
    <w:rsid w:val="00A40935"/>
    <w:rsid w:val="00A4095E"/>
    <w:rsid w:val="00A40B17"/>
    <w:rsid w:val="00A40DEE"/>
    <w:rsid w:val="00A42CC0"/>
    <w:rsid w:val="00A60E9F"/>
    <w:rsid w:val="00A62333"/>
    <w:rsid w:val="00A6261E"/>
    <w:rsid w:val="00A65079"/>
    <w:rsid w:val="00A67B65"/>
    <w:rsid w:val="00A72D64"/>
    <w:rsid w:val="00A74EF2"/>
    <w:rsid w:val="00A8027A"/>
    <w:rsid w:val="00A80FD8"/>
    <w:rsid w:val="00A81837"/>
    <w:rsid w:val="00A83F5D"/>
    <w:rsid w:val="00A848AE"/>
    <w:rsid w:val="00A93726"/>
    <w:rsid w:val="00A93CB9"/>
    <w:rsid w:val="00A95A4E"/>
    <w:rsid w:val="00A97A17"/>
    <w:rsid w:val="00AA02A5"/>
    <w:rsid w:val="00AA2C83"/>
    <w:rsid w:val="00AA4AC3"/>
    <w:rsid w:val="00AA4E72"/>
    <w:rsid w:val="00AB2F7A"/>
    <w:rsid w:val="00AB53AA"/>
    <w:rsid w:val="00AB6079"/>
    <w:rsid w:val="00AB6530"/>
    <w:rsid w:val="00AB6784"/>
    <w:rsid w:val="00AB7ABD"/>
    <w:rsid w:val="00AC107F"/>
    <w:rsid w:val="00AC15BD"/>
    <w:rsid w:val="00AC296E"/>
    <w:rsid w:val="00AC3394"/>
    <w:rsid w:val="00AD07D4"/>
    <w:rsid w:val="00AD1489"/>
    <w:rsid w:val="00AD1CD7"/>
    <w:rsid w:val="00AD251B"/>
    <w:rsid w:val="00AD2661"/>
    <w:rsid w:val="00AD2B89"/>
    <w:rsid w:val="00AD5871"/>
    <w:rsid w:val="00AE04CE"/>
    <w:rsid w:val="00AE1276"/>
    <w:rsid w:val="00AE2B5A"/>
    <w:rsid w:val="00AE68EC"/>
    <w:rsid w:val="00AE72B4"/>
    <w:rsid w:val="00AF4632"/>
    <w:rsid w:val="00AF6309"/>
    <w:rsid w:val="00AF78B5"/>
    <w:rsid w:val="00B009AB"/>
    <w:rsid w:val="00B06440"/>
    <w:rsid w:val="00B0758A"/>
    <w:rsid w:val="00B10AD9"/>
    <w:rsid w:val="00B12019"/>
    <w:rsid w:val="00B12D6E"/>
    <w:rsid w:val="00B12F0B"/>
    <w:rsid w:val="00B149B0"/>
    <w:rsid w:val="00B14A77"/>
    <w:rsid w:val="00B151F0"/>
    <w:rsid w:val="00B168B2"/>
    <w:rsid w:val="00B17619"/>
    <w:rsid w:val="00B1763A"/>
    <w:rsid w:val="00B21B54"/>
    <w:rsid w:val="00B2261D"/>
    <w:rsid w:val="00B232F5"/>
    <w:rsid w:val="00B24292"/>
    <w:rsid w:val="00B247E1"/>
    <w:rsid w:val="00B2721B"/>
    <w:rsid w:val="00B325CF"/>
    <w:rsid w:val="00B33708"/>
    <w:rsid w:val="00B33E69"/>
    <w:rsid w:val="00B348C1"/>
    <w:rsid w:val="00B36355"/>
    <w:rsid w:val="00B37328"/>
    <w:rsid w:val="00B4091E"/>
    <w:rsid w:val="00B41D5E"/>
    <w:rsid w:val="00B45F8E"/>
    <w:rsid w:val="00B472CF"/>
    <w:rsid w:val="00B47554"/>
    <w:rsid w:val="00B5048F"/>
    <w:rsid w:val="00B5114D"/>
    <w:rsid w:val="00B51FCE"/>
    <w:rsid w:val="00B60C01"/>
    <w:rsid w:val="00B625B5"/>
    <w:rsid w:val="00B64A5A"/>
    <w:rsid w:val="00B70759"/>
    <w:rsid w:val="00B70A4C"/>
    <w:rsid w:val="00B71E6C"/>
    <w:rsid w:val="00B73783"/>
    <w:rsid w:val="00B75BC1"/>
    <w:rsid w:val="00B772C2"/>
    <w:rsid w:val="00B80761"/>
    <w:rsid w:val="00B82105"/>
    <w:rsid w:val="00B844D8"/>
    <w:rsid w:val="00B87D00"/>
    <w:rsid w:val="00B94365"/>
    <w:rsid w:val="00B95366"/>
    <w:rsid w:val="00B959EE"/>
    <w:rsid w:val="00B9622C"/>
    <w:rsid w:val="00BA450F"/>
    <w:rsid w:val="00BA4B45"/>
    <w:rsid w:val="00BB046E"/>
    <w:rsid w:val="00BB0B76"/>
    <w:rsid w:val="00BB53FF"/>
    <w:rsid w:val="00BB6B65"/>
    <w:rsid w:val="00BC18F8"/>
    <w:rsid w:val="00BC213F"/>
    <w:rsid w:val="00BC2563"/>
    <w:rsid w:val="00BC3645"/>
    <w:rsid w:val="00BC36DA"/>
    <w:rsid w:val="00BC46B8"/>
    <w:rsid w:val="00BC5A81"/>
    <w:rsid w:val="00BD0410"/>
    <w:rsid w:val="00BD2265"/>
    <w:rsid w:val="00BD32E4"/>
    <w:rsid w:val="00BD3697"/>
    <w:rsid w:val="00BD3D37"/>
    <w:rsid w:val="00BD65E1"/>
    <w:rsid w:val="00BD6CD6"/>
    <w:rsid w:val="00BD716F"/>
    <w:rsid w:val="00BE0A52"/>
    <w:rsid w:val="00BE462D"/>
    <w:rsid w:val="00BE6AE3"/>
    <w:rsid w:val="00BF2685"/>
    <w:rsid w:val="00BF3CB2"/>
    <w:rsid w:val="00BF6CAF"/>
    <w:rsid w:val="00BF6E6E"/>
    <w:rsid w:val="00BF781E"/>
    <w:rsid w:val="00BF7C1A"/>
    <w:rsid w:val="00C013D0"/>
    <w:rsid w:val="00C01EB3"/>
    <w:rsid w:val="00C0434D"/>
    <w:rsid w:val="00C055E0"/>
    <w:rsid w:val="00C0762E"/>
    <w:rsid w:val="00C10FAD"/>
    <w:rsid w:val="00C11130"/>
    <w:rsid w:val="00C125E1"/>
    <w:rsid w:val="00C136F7"/>
    <w:rsid w:val="00C22C77"/>
    <w:rsid w:val="00C23348"/>
    <w:rsid w:val="00C27EB6"/>
    <w:rsid w:val="00C411E6"/>
    <w:rsid w:val="00C44A5E"/>
    <w:rsid w:val="00C50515"/>
    <w:rsid w:val="00C52F53"/>
    <w:rsid w:val="00C55A99"/>
    <w:rsid w:val="00C55EE4"/>
    <w:rsid w:val="00C60EE8"/>
    <w:rsid w:val="00C61A0B"/>
    <w:rsid w:val="00C710CF"/>
    <w:rsid w:val="00C744CB"/>
    <w:rsid w:val="00C75E67"/>
    <w:rsid w:val="00C775EE"/>
    <w:rsid w:val="00C800B7"/>
    <w:rsid w:val="00C85D71"/>
    <w:rsid w:val="00C9002E"/>
    <w:rsid w:val="00C912A4"/>
    <w:rsid w:val="00C93170"/>
    <w:rsid w:val="00C952B9"/>
    <w:rsid w:val="00C9585C"/>
    <w:rsid w:val="00C958E2"/>
    <w:rsid w:val="00C970C1"/>
    <w:rsid w:val="00C97C23"/>
    <w:rsid w:val="00CA00B8"/>
    <w:rsid w:val="00CA3B12"/>
    <w:rsid w:val="00CA599B"/>
    <w:rsid w:val="00CB188B"/>
    <w:rsid w:val="00CB36E4"/>
    <w:rsid w:val="00CB5D14"/>
    <w:rsid w:val="00CC073E"/>
    <w:rsid w:val="00CC23A2"/>
    <w:rsid w:val="00CC30B4"/>
    <w:rsid w:val="00CC4CA4"/>
    <w:rsid w:val="00CC5724"/>
    <w:rsid w:val="00CC7218"/>
    <w:rsid w:val="00CC7589"/>
    <w:rsid w:val="00CC77D5"/>
    <w:rsid w:val="00CD1841"/>
    <w:rsid w:val="00CD20D1"/>
    <w:rsid w:val="00CD402E"/>
    <w:rsid w:val="00CD78C9"/>
    <w:rsid w:val="00CE7CF5"/>
    <w:rsid w:val="00CF0671"/>
    <w:rsid w:val="00CF1558"/>
    <w:rsid w:val="00CF1C62"/>
    <w:rsid w:val="00CF6D17"/>
    <w:rsid w:val="00CF7571"/>
    <w:rsid w:val="00D011D8"/>
    <w:rsid w:val="00D0320E"/>
    <w:rsid w:val="00D03BD4"/>
    <w:rsid w:val="00D05869"/>
    <w:rsid w:val="00D0774B"/>
    <w:rsid w:val="00D10A7B"/>
    <w:rsid w:val="00D22BD7"/>
    <w:rsid w:val="00D25ED8"/>
    <w:rsid w:val="00D3153C"/>
    <w:rsid w:val="00D3388A"/>
    <w:rsid w:val="00D412DA"/>
    <w:rsid w:val="00D421E2"/>
    <w:rsid w:val="00D4222D"/>
    <w:rsid w:val="00D44DED"/>
    <w:rsid w:val="00D46904"/>
    <w:rsid w:val="00D50805"/>
    <w:rsid w:val="00D50C49"/>
    <w:rsid w:val="00D518ED"/>
    <w:rsid w:val="00D537EF"/>
    <w:rsid w:val="00D55882"/>
    <w:rsid w:val="00D5610B"/>
    <w:rsid w:val="00D5762F"/>
    <w:rsid w:val="00D66DE0"/>
    <w:rsid w:val="00D67F17"/>
    <w:rsid w:val="00D70241"/>
    <w:rsid w:val="00D705D5"/>
    <w:rsid w:val="00D7086A"/>
    <w:rsid w:val="00D70DC9"/>
    <w:rsid w:val="00D729FC"/>
    <w:rsid w:val="00D75D44"/>
    <w:rsid w:val="00D8014E"/>
    <w:rsid w:val="00D805E3"/>
    <w:rsid w:val="00D832E5"/>
    <w:rsid w:val="00D84F1D"/>
    <w:rsid w:val="00D85ABB"/>
    <w:rsid w:val="00D87DD1"/>
    <w:rsid w:val="00D91461"/>
    <w:rsid w:val="00D92067"/>
    <w:rsid w:val="00D92892"/>
    <w:rsid w:val="00D940BA"/>
    <w:rsid w:val="00D9492E"/>
    <w:rsid w:val="00D95677"/>
    <w:rsid w:val="00D96471"/>
    <w:rsid w:val="00D97217"/>
    <w:rsid w:val="00DA4A2A"/>
    <w:rsid w:val="00DA6CDB"/>
    <w:rsid w:val="00DB2CFF"/>
    <w:rsid w:val="00DB4F8A"/>
    <w:rsid w:val="00DB53B9"/>
    <w:rsid w:val="00DB6A56"/>
    <w:rsid w:val="00DC52D3"/>
    <w:rsid w:val="00DC602E"/>
    <w:rsid w:val="00DC6F4C"/>
    <w:rsid w:val="00DC716C"/>
    <w:rsid w:val="00DD0635"/>
    <w:rsid w:val="00DD11A8"/>
    <w:rsid w:val="00DD54B7"/>
    <w:rsid w:val="00DD57FC"/>
    <w:rsid w:val="00DD684F"/>
    <w:rsid w:val="00DE1EDE"/>
    <w:rsid w:val="00DE6F7F"/>
    <w:rsid w:val="00DE72E0"/>
    <w:rsid w:val="00DF1019"/>
    <w:rsid w:val="00DF5748"/>
    <w:rsid w:val="00DF7C54"/>
    <w:rsid w:val="00E04ECD"/>
    <w:rsid w:val="00E058D0"/>
    <w:rsid w:val="00E11CF5"/>
    <w:rsid w:val="00E1550F"/>
    <w:rsid w:val="00E1623D"/>
    <w:rsid w:val="00E23C45"/>
    <w:rsid w:val="00E27022"/>
    <w:rsid w:val="00E27992"/>
    <w:rsid w:val="00E27EAD"/>
    <w:rsid w:val="00E32E9A"/>
    <w:rsid w:val="00E3447C"/>
    <w:rsid w:val="00E34A9C"/>
    <w:rsid w:val="00E36AB1"/>
    <w:rsid w:val="00E41A1A"/>
    <w:rsid w:val="00E42717"/>
    <w:rsid w:val="00E44208"/>
    <w:rsid w:val="00E44C17"/>
    <w:rsid w:val="00E45290"/>
    <w:rsid w:val="00E4695D"/>
    <w:rsid w:val="00E5101F"/>
    <w:rsid w:val="00E5155A"/>
    <w:rsid w:val="00E55926"/>
    <w:rsid w:val="00E646AA"/>
    <w:rsid w:val="00E666CE"/>
    <w:rsid w:val="00E674D4"/>
    <w:rsid w:val="00E708B7"/>
    <w:rsid w:val="00E70AF6"/>
    <w:rsid w:val="00E72974"/>
    <w:rsid w:val="00E72A3C"/>
    <w:rsid w:val="00E77023"/>
    <w:rsid w:val="00E80F9F"/>
    <w:rsid w:val="00E81061"/>
    <w:rsid w:val="00E81978"/>
    <w:rsid w:val="00E822A7"/>
    <w:rsid w:val="00E827CB"/>
    <w:rsid w:val="00E830E9"/>
    <w:rsid w:val="00E929A4"/>
    <w:rsid w:val="00E9333F"/>
    <w:rsid w:val="00E95AC1"/>
    <w:rsid w:val="00E97CD0"/>
    <w:rsid w:val="00EA0CFC"/>
    <w:rsid w:val="00EA0F8B"/>
    <w:rsid w:val="00EA66CE"/>
    <w:rsid w:val="00EB1814"/>
    <w:rsid w:val="00EB2A8E"/>
    <w:rsid w:val="00EB66F6"/>
    <w:rsid w:val="00EC1693"/>
    <w:rsid w:val="00ED1CC4"/>
    <w:rsid w:val="00ED1E80"/>
    <w:rsid w:val="00ED211F"/>
    <w:rsid w:val="00ED53F2"/>
    <w:rsid w:val="00ED5A98"/>
    <w:rsid w:val="00EE2866"/>
    <w:rsid w:val="00EE3970"/>
    <w:rsid w:val="00EF08E5"/>
    <w:rsid w:val="00EF0C92"/>
    <w:rsid w:val="00EF142C"/>
    <w:rsid w:val="00EF2E98"/>
    <w:rsid w:val="00EF4122"/>
    <w:rsid w:val="00F04C2B"/>
    <w:rsid w:val="00F057A1"/>
    <w:rsid w:val="00F0726C"/>
    <w:rsid w:val="00F116F8"/>
    <w:rsid w:val="00F11E86"/>
    <w:rsid w:val="00F26352"/>
    <w:rsid w:val="00F32445"/>
    <w:rsid w:val="00F36F55"/>
    <w:rsid w:val="00F4181D"/>
    <w:rsid w:val="00F44178"/>
    <w:rsid w:val="00F44382"/>
    <w:rsid w:val="00F45411"/>
    <w:rsid w:val="00F45816"/>
    <w:rsid w:val="00F45C63"/>
    <w:rsid w:val="00F45FD2"/>
    <w:rsid w:val="00F475A8"/>
    <w:rsid w:val="00F5624C"/>
    <w:rsid w:val="00F5664A"/>
    <w:rsid w:val="00F5761B"/>
    <w:rsid w:val="00F6162A"/>
    <w:rsid w:val="00F61A63"/>
    <w:rsid w:val="00F61F35"/>
    <w:rsid w:val="00F627F2"/>
    <w:rsid w:val="00F63B98"/>
    <w:rsid w:val="00F64AB3"/>
    <w:rsid w:val="00F65DDE"/>
    <w:rsid w:val="00F65E90"/>
    <w:rsid w:val="00F66651"/>
    <w:rsid w:val="00F669EB"/>
    <w:rsid w:val="00F702F2"/>
    <w:rsid w:val="00F70AAA"/>
    <w:rsid w:val="00F81E7B"/>
    <w:rsid w:val="00F81EA9"/>
    <w:rsid w:val="00F82766"/>
    <w:rsid w:val="00F82BC4"/>
    <w:rsid w:val="00F83C8B"/>
    <w:rsid w:val="00F85DEC"/>
    <w:rsid w:val="00F92762"/>
    <w:rsid w:val="00F9295F"/>
    <w:rsid w:val="00F97D35"/>
    <w:rsid w:val="00FA35EE"/>
    <w:rsid w:val="00FA3CE9"/>
    <w:rsid w:val="00FA40F0"/>
    <w:rsid w:val="00FA5939"/>
    <w:rsid w:val="00FB1744"/>
    <w:rsid w:val="00FB3787"/>
    <w:rsid w:val="00FB6639"/>
    <w:rsid w:val="00FB7AA1"/>
    <w:rsid w:val="00FC4AFC"/>
    <w:rsid w:val="00FC4DE6"/>
    <w:rsid w:val="00FC6D72"/>
    <w:rsid w:val="00FC7321"/>
    <w:rsid w:val="00FD3251"/>
    <w:rsid w:val="00FD425C"/>
    <w:rsid w:val="00FD53E1"/>
    <w:rsid w:val="00FE2940"/>
    <w:rsid w:val="00FE4BA2"/>
    <w:rsid w:val="00FE51C1"/>
    <w:rsid w:val="00FE5BE0"/>
    <w:rsid w:val="00FE60C8"/>
    <w:rsid w:val="00FE79C1"/>
    <w:rsid w:val="00FE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docId w15:val="{837453DF-A2CB-4078-AE78-C3829A25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9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D42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0B1835"/>
    <w:pPr>
      <w:pBdr>
        <w:bottom w:val="single" w:sz="4" w:space="2" w:color="E5B8B7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66EE5"/>
    <w:rPr>
      <w:sz w:val="20"/>
      <w:szCs w:val="20"/>
    </w:rPr>
    <w:tblPr/>
    <w:tblStylePr w:type="firstCol">
      <w:rPr>
        <w:rFonts w:cs="Times New Roman"/>
      </w:rPr>
      <w:tblPr/>
      <w:tcPr>
        <w:shd w:val="clear" w:color="auto" w:fill="FFFFFF"/>
      </w:tcPr>
    </w:tblStylePr>
  </w:style>
  <w:style w:type="paragraph" w:styleId="Header">
    <w:name w:val="header"/>
    <w:basedOn w:val="Normal"/>
    <w:link w:val="HeaderChar"/>
    <w:uiPriority w:val="99"/>
    <w:rsid w:val="009D38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5FA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D38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FA6"/>
    <w:rPr>
      <w:sz w:val="24"/>
      <w:szCs w:val="24"/>
    </w:rPr>
  </w:style>
  <w:style w:type="paragraph" w:styleId="NormalWeb">
    <w:name w:val="Normal (Web)"/>
    <w:basedOn w:val="Normal"/>
    <w:uiPriority w:val="99"/>
    <w:rsid w:val="005E44AB"/>
    <w:pPr>
      <w:spacing w:before="100" w:beforeAutospacing="1" w:after="100" w:afterAutospacing="1"/>
    </w:pPr>
    <w:rPr>
      <w:color w:val="000000"/>
    </w:rPr>
  </w:style>
  <w:style w:type="character" w:styleId="PageNumber">
    <w:name w:val="page number"/>
    <w:basedOn w:val="DefaultParagraphFont"/>
    <w:uiPriority w:val="99"/>
    <w:rsid w:val="00CC30B4"/>
    <w:rPr>
      <w:rFonts w:cs="Times New Roman"/>
    </w:rPr>
  </w:style>
  <w:style w:type="character" w:styleId="Hyperlink">
    <w:name w:val="Hyperlink"/>
    <w:basedOn w:val="DefaultParagraphFont"/>
    <w:uiPriority w:val="99"/>
    <w:rsid w:val="003E4AA4"/>
    <w:rPr>
      <w:rFonts w:cs="Times New Roman"/>
      <w:color w:val="003399"/>
      <w:u w:val="single"/>
    </w:rPr>
  </w:style>
  <w:style w:type="paragraph" w:styleId="BodyText">
    <w:name w:val="Body Text"/>
    <w:basedOn w:val="Normal"/>
    <w:link w:val="BodyTextChar"/>
    <w:uiPriority w:val="99"/>
    <w:rsid w:val="0058381B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5FA6"/>
    <w:rPr>
      <w:sz w:val="24"/>
      <w:szCs w:val="24"/>
    </w:rPr>
  </w:style>
  <w:style w:type="character" w:customStyle="1" w:styleId="bodycopy">
    <w:name w:val="bodycopy"/>
    <w:basedOn w:val="DefaultParagraphFont"/>
    <w:uiPriority w:val="99"/>
    <w:rsid w:val="0058381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6544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54400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99"/>
    <w:qFormat/>
    <w:rsid w:val="00163E99"/>
    <w:pPr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uiPriority w:val="99"/>
    <w:locked/>
    <w:rsid w:val="00163E99"/>
    <w:rPr>
      <w:rFonts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163E99"/>
    <w:rPr>
      <w:rFonts w:cs="Times New Roman"/>
    </w:rPr>
  </w:style>
  <w:style w:type="paragraph" w:styleId="ListParagraph">
    <w:name w:val="List Paragraph"/>
    <w:basedOn w:val="Normal"/>
    <w:uiPriority w:val="99"/>
    <w:qFormat/>
    <w:rsid w:val="00163E9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ptbrand">
    <w:name w:val="ptbrand"/>
    <w:basedOn w:val="DefaultParagraphFont"/>
    <w:uiPriority w:val="99"/>
    <w:rsid w:val="00163E99"/>
    <w:rPr>
      <w:rFonts w:cs="Times New Roman"/>
    </w:rPr>
  </w:style>
  <w:style w:type="character" w:customStyle="1" w:styleId="binding">
    <w:name w:val="binding"/>
    <w:basedOn w:val="DefaultParagraphFont"/>
    <w:uiPriority w:val="99"/>
    <w:rsid w:val="00163E99"/>
    <w:rPr>
      <w:rFonts w:cs="Times New Roman"/>
    </w:rPr>
  </w:style>
  <w:style w:type="character" w:styleId="Strong">
    <w:name w:val="Strong"/>
    <w:basedOn w:val="DefaultParagraphFont"/>
    <w:uiPriority w:val="99"/>
    <w:qFormat/>
    <w:rsid w:val="00CA3B12"/>
    <w:rPr>
      <w:rFonts w:cs="Times New Roman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835"/>
    <w:rPr>
      <w:rFonts w:asciiTheme="majorHAnsi" w:eastAsiaTheme="majorEastAsia" w:hAnsiTheme="majorHAnsi" w:cstheme="majorBidi"/>
      <w:color w:val="943634" w:themeColor="accen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22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4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FCE55-E721-4ED2-84EB-DB311ECD0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</vt:lpstr>
    </vt:vector>
  </TitlesOfParts>
  <Company>FAST-NU</Company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</dc:title>
  <dc:creator>Robert Klark</dc:creator>
  <cp:lastModifiedBy>tooba</cp:lastModifiedBy>
  <cp:revision>54</cp:revision>
  <cp:lastPrinted>2007-01-05T18:52:00Z</cp:lastPrinted>
  <dcterms:created xsi:type="dcterms:W3CDTF">2015-02-09T09:02:00Z</dcterms:created>
  <dcterms:modified xsi:type="dcterms:W3CDTF">2015-02-26T05:07:00Z</dcterms:modified>
</cp:coreProperties>
</file>