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F3D" w:rsidRPr="000E6F3D" w:rsidRDefault="000E6F3D" w:rsidP="000E6F3D">
      <w:pPr>
        <w:pStyle w:val="Heading1"/>
        <w:spacing w:after="0" w:line="240" w:lineRule="auto"/>
        <w:ind w:left="-5"/>
        <w:rPr>
          <w:rFonts w:asciiTheme="minorHAnsi" w:hAnsiTheme="minorHAnsi" w:cstheme="minorHAnsi"/>
          <w:color w:val="auto"/>
          <w:sz w:val="24"/>
          <w:szCs w:val="24"/>
          <w:u w:val="none"/>
        </w:rPr>
      </w:pPr>
      <w:r w:rsidRPr="000E6F3D">
        <w:rPr>
          <w:rFonts w:asciiTheme="minorHAnsi" w:hAnsiTheme="minorHAnsi" w:cstheme="minorHAnsi"/>
          <w:color w:val="auto"/>
          <w:sz w:val="24"/>
          <w:szCs w:val="24"/>
          <w:u w:val="none"/>
        </w:rPr>
        <w:t xml:space="preserve">Challenges in Developing a Strong Information Culture </w:t>
      </w:r>
    </w:p>
    <w:p w:rsidR="000E6F3D" w:rsidRPr="000E6F3D" w:rsidRDefault="000E6F3D" w:rsidP="000E6F3D">
      <w:pPr>
        <w:numPr>
          <w:ilvl w:val="0"/>
          <w:numId w:val="1"/>
        </w:numPr>
        <w:spacing w:after="0" w:line="240" w:lineRule="auto"/>
        <w:ind w:right="4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Resistance to Change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Employees may resist changes in how information is managed, especially if it involves new technologies or processes. </w:t>
      </w:r>
    </w:p>
    <w:p w:rsidR="000E6F3D" w:rsidRPr="000E6F3D" w:rsidRDefault="000E6F3D" w:rsidP="000E6F3D">
      <w:pPr>
        <w:numPr>
          <w:ilvl w:val="0"/>
          <w:numId w:val="1"/>
        </w:numPr>
        <w:spacing w:after="0" w:line="240" w:lineRule="auto"/>
        <w:ind w:right="4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Legacy Systems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Outdated systems can hinder the adoption of modern information practices and technologies. </w:t>
      </w:r>
    </w:p>
    <w:p w:rsidR="000E6F3D" w:rsidRPr="000E6F3D" w:rsidRDefault="000E6F3D" w:rsidP="000E6F3D">
      <w:pPr>
        <w:numPr>
          <w:ilvl w:val="0"/>
          <w:numId w:val="1"/>
        </w:numPr>
        <w:spacing w:after="0" w:line="240" w:lineRule="auto"/>
        <w:ind w:right="4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Silos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Organizational silos can prevent the free flow of information, making it difficult to establish a unified information culture. </w:t>
      </w:r>
    </w:p>
    <w:p w:rsidR="000E6F3D" w:rsidRDefault="000E6F3D" w:rsidP="000E6F3D">
      <w:pPr>
        <w:numPr>
          <w:ilvl w:val="0"/>
          <w:numId w:val="1"/>
        </w:numPr>
        <w:spacing w:after="0" w:line="240" w:lineRule="auto"/>
        <w:ind w:right="4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Lack of Leadership Support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Without strong leadership support, efforts to build a strong information culture may falter. </w:t>
      </w:r>
    </w:p>
    <w:p w:rsidR="000E6F3D" w:rsidRPr="000E6F3D" w:rsidRDefault="000E6F3D" w:rsidP="000E6F3D">
      <w:pPr>
        <w:spacing w:after="0" w:line="240" w:lineRule="auto"/>
        <w:ind w:left="705" w:right="4" w:firstLine="0"/>
        <w:rPr>
          <w:rFonts w:asciiTheme="minorHAnsi" w:hAnsiTheme="minorHAnsi" w:cstheme="minorHAnsi"/>
          <w:color w:val="auto"/>
          <w:szCs w:val="24"/>
        </w:rPr>
      </w:pPr>
    </w:p>
    <w:p w:rsidR="000E6F3D" w:rsidRPr="000E6F3D" w:rsidRDefault="000E6F3D" w:rsidP="000E6F3D">
      <w:pPr>
        <w:pStyle w:val="Heading1"/>
        <w:spacing w:after="0" w:line="240" w:lineRule="auto"/>
        <w:ind w:left="254" w:hanging="269"/>
        <w:rPr>
          <w:rFonts w:asciiTheme="minorHAnsi" w:hAnsiTheme="minorHAnsi" w:cstheme="minorHAnsi"/>
          <w:color w:val="auto"/>
          <w:sz w:val="24"/>
          <w:szCs w:val="24"/>
          <w:u w:val="none"/>
        </w:rPr>
      </w:pPr>
      <w:r w:rsidRPr="000E6F3D">
        <w:rPr>
          <w:rFonts w:asciiTheme="minorHAnsi" w:hAnsiTheme="minorHAnsi" w:cstheme="minorHAnsi"/>
          <w:color w:val="auto"/>
          <w:sz w:val="24"/>
          <w:szCs w:val="24"/>
          <w:u w:val="none"/>
        </w:rPr>
        <w:t xml:space="preserve">ERP Implementation Methodologies </w:t>
      </w:r>
    </w:p>
    <w:p w:rsidR="000E6F3D" w:rsidRPr="000E6F3D" w:rsidRDefault="000E6F3D" w:rsidP="000E6F3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Several methodologies can guide ERP implementation. The choice depends on organizational needs, project scope, and complexity. </w:t>
      </w:r>
    </w:p>
    <w:p w:rsidR="000E6F3D" w:rsidRPr="000E6F3D" w:rsidRDefault="000E6F3D" w:rsidP="000E6F3D">
      <w:pPr>
        <w:spacing w:after="0" w:line="240" w:lineRule="auto"/>
        <w:ind w:left="0" w:firstLine="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 </w:t>
      </w:r>
      <w:bookmarkStart w:id="0" w:name="_GoBack"/>
      <w:bookmarkEnd w:id="0"/>
    </w:p>
    <w:p w:rsidR="000E6F3D" w:rsidRPr="000E6F3D" w:rsidRDefault="000E6F3D" w:rsidP="000E6F3D">
      <w:pPr>
        <w:numPr>
          <w:ilvl w:val="0"/>
          <w:numId w:val="2"/>
        </w:numPr>
        <w:spacing w:after="0" w:line="240" w:lineRule="auto"/>
        <w:ind w:right="0" w:hanging="24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Big Bang Approach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Description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The entire ERP system is implemented at once across the organization.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Advantages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Faster implementation; unified transition.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Challenges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High risk of disruption; requires extensive planning. </w:t>
      </w:r>
    </w:p>
    <w:p w:rsidR="000E6F3D" w:rsidRPr="000E6F3D" w:rsidRDefault="000E6F3D" w:rsidP="000E6F3D">
      <w:pPr>
        <w:spacing w:after="0" w:line="240" w:lineRule="auto"/>
        <w:ind w:left="0" w:firstLine="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 </w:t>
      </w:r>
    </w:p>
    <w:p w:rsidR="000E6F3D" w:rsidRPr="000E6F3D" w:rsidRDefault="000E6F3D" w:rsidP="000E6F3D">
      <w:pPr>
        <w:numPr>
          <w:ilvl w:val="0"/>
          <w:numId w:val="2"/>
        </w:numPr>
        <w:spacing w:after="0" w:line="240" w:lineRule="auto"/>
        <w:ind w:right="0" w:hanging="24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Phased Approach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Description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ERP modules are implemented gradually, one at a time.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Advantages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Reduced risk; allows for step-by-step learning.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Challenges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Prolonged implementation timeline. </w:t>
      </w:r>
    </w:p>
    <w:p w:rsidR="000E6F3D" w:rsidRPr="000E6F3D" w:rsidRDefault="000E6F3D" w:rsidP="000E6F3D">
      <w:pPr>
        <w:spacing w:after="0" w:line="240" w:lineRule="auto"/>
        <w:ind w:left="0" w:firstLine="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 </w:t>
      </w:r>
    </w:p>
    <w:p w:rsidR="000E6F3D" w:rsidRPr="000E6F3D" w:rsidRDefault="000E6F3D" w:rsidP="000E6F3D">
      <w:pPr>
        <w:numPr>
          <w:ilvl w:val="0"/>
          <w:numId w:val="2"/>
        </w:numPr>
        <w:spacing w:after="0" w:line="240" w:lineRule="auto"/>
        <w:ind w:right="0" w:hanging="24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Parallel Approach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Description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The ERP system runs alongside existing systems until fully operational.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Advantages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Low risk of system failure.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Challenges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High resource requirements. </w:t>
      </w:r>
    </w:p>
    <w:p w:rsidR="000E6F3D" w:rsidRPr="000E6F3D" w:rsidRDefault="000E6F3D" w:rsidP="000E6F3D">
      <w:pPr>
        <w:spacing w:after="0" w:line="240" w:lineRule="auto"/>
        <w:ind w:left="0" w:firstLine="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 </w:t>
      </w:r>
    </w:p>
    <w:p w:rsidR="000E6F3D" w:rsidRPr="000E6F3D" w:rsidRDefault="000E6F3D" w:rsidP="000E6F3D">
      <w:pPr>
        <w:numPr>
          <w:ilvl w:val="0"/>
          <w:numId w:val="2"/>
        </w:numPr>
        <w:spacing w:after="0" w:line="240" w:lineRule="auto"/>
        <w:ind w:right="0" w:hanging="24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Hybrid Approach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Description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Combines elements of the above methodologies.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Advantages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Flexible and adaptable to organizational needs. </w:t>
      </w:r>
    </w:p>
    <w:p w:rsidR="000E6F3D" w:rsidRPr="000E6F3D" w:rsidRDefault="000E6F3D" w:rsidP="000E6F3D">
      <w:pPr>
        <w:numPr>
          <w:ilvl w:val="1"/>
          <w:numId w:val="2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Challenges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: Requires careful planning to balance trade-offs. </w:t>
      </w:r>
    </w:p>
    <w:p w:rsidR="000E6F3D" w:rsidRPr="000E6F3D" w:rsidRDefault="000E6F3D" w:rsidP="000E6F3D">
      <w:pPr>
        <w:spacing w:after="0" w:line="240" w:lineRule="auto"/>
        <w:ind w:left="0" w:right="0" w:firstLine="0"/>
        <w:rPr>
          <w:rFonts w:asciiTheme="minorHAnsi" w:hAnsiTheme="minorHAnsi" w:cstheme="minorHAnsi"/>
          <w:b/>
          <w:color w:val="auto"/>
          <w:szCs w:val="24"/>
        </w:rPr>
      </w:pPr>
    </w:p>
    <w:p w:rsidR="000E6F3D" w:rsidRPr="000E6F3D" w:rsidRDefault="000E6F3D" w:rsidP="000E6F3D">
      <w:pPr>
        <w:pStyle w:val="Heading1"/>
        <w:spacing w:after="0" w:line="240" w:lineRule="auto"/>
        <w:ind w:left="254" w:hanging="269"/>
        <w:rPr>
          <w:rFonts w:asciiTheme="minorHAnsi" w:hAnsiTheme="minorHAnsi" w:cstheme="minorHAnsi"/>
          <w:color w:val="auto"/>
          <w:sz w:val="24"/>
          <w:szCs w:val="24"/>
          <w:u w:val="none"/>
        </w:rPr>
      </w:pPr>
      <w:r w:rsidRPr="000E6F3D">
        <w:rPr>
          <w:rFonts w:asciiTheme="minorHAnsi" w:hAnsiTheme="minorHAnsi" w:cstheme="minorHAnsi"/>
          <w:color w:val="auto"/>
          <w:sz w:val="24"/>
          <w:szCs w:val="24"/>
          <w:u w:val="none"/>
        </w:rPr>
        <w:t xml:space="preserve">Benefits of BPR </w:t>
      </w:r>
    </w:p>
    <w:p w:rsidR="000E6F3D" w:rsidRPr="000E6F3D" w:rsidRDefault="000E6F3D" w:rsidP="000E6F3D">
      <w:pPr>
        <w:numPr>
          <w:ilvl w:val="0"/>
          <w:numId w:val="3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Cost Reduction: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Elimination of redundant steps and waste leads to significant cost savings. </w:t>
      </w:r>
    </w:p>
    <w:p w:rsidR="000E6F3D" w:rsidRPr="000E6F3D" w:rsidRDefault="000E6F3D" w:rsidP="000E6F3D">
      <w:pPr>
        <w:numPr>
          <w:ilvl w:val="0"/>
          <w:numId w:val="3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Efficiency Gains: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Streamlined workflows improve speed and reduce delays. </w:t>
      </w:r>
    </w:p>
    <w:p w:rsidR="000E6F3D" w:rsidRPr="000E6F3D" w:rsidRDefault="000E6F3D" w:rsidP="000E6F3D">
      <w:pPr>
        <w:numPr>
          <w:ilvl w:val="0"/>
          <w:numId w:val="3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Quality Improvement: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Better processes result in higher-quality outputs. </w:t>
      </w:r>
    </w:p>
    <w:p w:rsidR="000E6F3D" w:rsidRPr="000E6F3D" w:rsidRDefault="000E6F3D" w:rsidP="000E6F3D">
      <w:pPr>
        <w:numPr>
          <w:ilvl w:val="0"/>
          <w:numId w:val="3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Customer Satisfaction: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Faster, more reliable services enhance customer experience. </w:t>
      </w:r>
    </w:p>
    <w:p w:rsidR="000E6F3D" w:rsidRDefault="000E6F3D" w:rsidP="000E6F3D">
      <w:pPr>
        <w:numPr>
          <w:ilvl w:val="0"/>
          <w:numId w:val="3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Innovation: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Encourages creative problem-solving and the adoption of cutting-edge technology. </w:t>
      </w:r>
    </w:p>
    <w:p w:rsidR="000E6F3D" w:rsidRPr="000E6F3D" w:rsidRDefault="000E6F3D" w:rsidP="000E6F3D">
      <w:pPr>
        <w:spacing w:after="0" w:line="240" w:lineRule="auto"/>
        <w:ind w:left="705" w:right="0" w:firstLine="0"/>
        <w:jc w:val="left"/>
        <w:rPr>
          <w:rFonts w:asciiTheme="minorHAnsi" w:hAnsiTheme="minorHAnsi" w:cstheme="minorHAnsi"/>
          <w:color w:val="auto"/>
          <w:szCs w:val="24"/>
        </w:rPr>
      </w:pPr>
    </w:p>
    <w:p w:rsidR="000E6F3D" w:rsidRPr="000E6F3D" w:rsidRDefault="000E6F3D" w:rsidP="000E6F3D">
      <w:pPr>
        <w:pStyle w:val="Heading2"/>
        <w:spacing w:line="240" w:lineRule="auto"/>
        <w:ind w:left="0" w:firstLine="5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0E6F3D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Amazon: Order Fulfillment Process </w:t>
      </w:r>
    </w:p>
    <w:p w:rsidR="000E6F3D" w:rsidRPr="000E6F3D" w:rsidRDefault="000E6F3D" w:rsidP="000E6F3D">
      <w:pPr>
        <w:numPr>
          <w:ilvl w:val="0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Background: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As Amazon expanded its e-commerce operations, its traditional order fulfillment processes could not keep up with the growing demand. </w:t>
      </w:r>
    </w:p>
    <w:p w:rsidR="000E6F3D" w:rsidRPr="000E6F3D" w:rsidRDefault="000E6F3D" w:rsidP="000E6F3D">
      <w:pPr>
        <w:numPr>
          <w:ilvl w:val="0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BPR Implementation: </w:t>
      </w:r>
    </w:p>
    <w:p w:rsidR="000E6F3D" w:rsidRPr="000E6F3D" w:rsidRDefault="000E6F3D" w:rsidP="000E6F3D">
      <w:pPr>
        <w:numPr>
          <w:ilvl w:val="1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Objective: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Streamline the order fulfillment process to enhance delivery speed and accuracy. </w:t>
      </w:r>
    </w:p>
    <w:p w:rsidR="000E6F3D" w:rsidRPr="000E6F3D" w:rsidRDefault="000E6F3D" w:rsidP="000E6F3D">
      <w:pPr>
        <w:numPr>
          <w:ilvl w:val="1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Actions Taken: </w:t>
      </w:r>
    </w:p>
    <w:p w:rsidR="000E6F3D" w:rsidRPr="000E6F3D" w:rsidRDefault="000E6F3D" w:rsidP="000E6F3D">
      <w:pPr>
        <w:numPr>
          <w:ilvl w:val="2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Implemented automated warehouses using robotics and conveyor belts. </w:t>
      </w:r>
    </w:p>
    <w:p w:rsidR="000E6F3D" w:rsidRPr="000E6F3D" w:rsidRDefault="000E6F3D" w:rsidP="000E6F3D">
      <w:pPr>
        <w:numPr>
          <w:ilvl w:val="2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Integrated AI-driven inventory management systems to optimize storage and retrieval. </w:t>
      </w:r>
    </w:p>
    <w:p w:rsidR="000E6F3D" w:rsidRPr="000E6F3D" w:rsidRDefault="000E6F3D" w:rsidP="000E6F3D">
      <w:pPr>
        <w:numPr>
          <w:ilvl w:val="2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Enhanced real-time tracking for customers and internal teams. </w:t>
      </w:r>
    </w:p>
    <w:p w:rsidR="000E6F3D" w:rsidRPr="000E6F3D" w:rsidRDefault="000E6F3D" w:rsidP="000E6F3D">
      <w:pPr>
        <w:numPr>
          <w:ilvl w:val="0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Results: </w:t>
      </w:r>
    </w:p>
    <w:p w:rsidR="000E6F3D" w:rsidRPr="000E6F3D" w:rsidRDefault="000E6F3D" w:rsidP="000E6F3D">
      <w:pPr>
        <w:numPr>
          <w:ilvl w:val="1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Reduced order processing time dramatically. </w:t>
      </w:r>
    </w:p>
    <w:p w:rsidR="000E6F3D" w:rsidRPr="000E6F3D" w:rsidRDefault="000E6F3D" w:rsidP="000E6F3D">
      <w:pPr>
        <w:numPr>
          <w:ilvl w:val="1"/>
          <w:numId w:val="4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Achieved same-day and next-day delivery capabilities. </w:t>
      </w:r>
      <w:r w:rsidRPr="000E6F3D">
        <w:rPr>
          <w:rFonts w:asciiTheme="minorHAnsi" w:eastAsia="Courier New" w:hAnsiTheme="minorHAnsi" w:cstheme="minorHAnsi"/>
          <w:color w:val="auto"/>
          <w:szCs w:val="24"/>
        </w:rPr>
        <w:t>o</w:t>
      </w:r>
      <w:r w:rsidRPr="000E6F3D">
        <w:rPr>
          <w:rFonts w:asciiTheme="minorHAnsi" w:eastAsia="Arial" w:hAnsiTheme="minorHAnsi" w:cstheme="minorHAnsi"/>
          <w:color w:val="auto"/>
          <w:szCs w:val="24"/>
        </w:rPr>
        <w:t xml:space="preserve"> </w:t>
      </w:r>
      <w:r w:rsidRPr="000E6F3D">
        <w:rPr>
          <w:rFonts w:asciiTheme="minorHAnsi" w:eastAsia="Arial" w:hAnsiTheme="minorHAnsi" w:cstheme="minorHAnsi"/>
          <w:color w:val="auto"/>
          <w:szCs w:val="24"/>
        </w:rPr>
        <w:tab/>
      </w:r>
      <w:r w:rsidRPr="000E6F3D">
        <w:rPr>
          <w:rFonts w:asciiTheme="minorHAnsi" w:hAnsiTheme="minorHAnsi" w:cstheme="minorHAnsi"/>
          <w:color w:val="auto"/>
          <w:szCs w:val="24"/>
        </w:rPr>
        <w:t xml:space="preserve">Increased customer satisfaction and loyalty. </w:t>
      </w:r>
    </w:p>
    <w:p w:rsidR="000E6F3D" w:rsidRPr="000E6F3D" w:rsidRDefault="000E6F3D" w:rsidP="000E6F3D">
      <w:pPr>
        <w:pStyle w:val="Heading2"/>
        <w:spacing w:line="240" w:lineRule="auto"/>
        <w:ind w:left="-5" w:firstLine="5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0E6F3D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Key features of ERP Finance and Accounting systems </w:t>
      </w:r>
    </w:p>
    <w:p w:rsidR="000E6F3D" w:rsidRPr="000E6F3D" w:rsidRDefault="000E6F3D" w:rsidP="000E6F3D">
      <w:pPr>
        <w:numPr>
          <w:ilvl w:val="0"/>
          <w:numId w:val="5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Automation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– Automates repetitive tasks like journal entries, reconciliations, and invoice processing, reducing human error and accelerating financial closing. </w:t>
      </w:r>
    </w:p>
    <w:p w:rsidR="000E6F3D" w:rsidRPr="000E6F3D" w:rsidRDefault="000E6F3D" w:rsidP="000E6F3D">
      <w:pPr>
        <w:numPr>
          <w:ilvl w:val="0"/>
          <w:numId w:val="5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Real-Time Data Access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– Provides instant access to financial data, enabling timely decisions and early identification of trends and anomalies. </w:t>
      </w:r>
    </w:p>
    <w:p w:rsidR="000E6F3D" w:rsidRPr="000E6F3D" w:rsidRDefault="000E6F3D" w:rsidP="000E6F3D">
      <w:pPr>
        <w:numPr>
          <w:ilvl w:val="0"/>
          <w:numId w:val="5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Integration Across Functions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– Connects various business functions for accurate financial tracking and consolidated reporting. </w:t>
      </w:r>
    </w:p>
    <w:p w:rsidR="000E6F3D" w:rsidRPr="000E6F3D" w:rsidRDefault="000E6F3D" w:rsidP="000E6F3D">
      <w:pPr>
        <w:numPr>
          <w:ilvl w:val="0"/>
          <w:numId w:val="5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Compliance and Governance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– Ensures adherence to financial regulations and maintains audit trails, reducing the risk of non-compliance. </w:t>
      </w:r>
    </w:p>
    <w:p w:rsidR="000E6F3D" w:rsidRPr="000E6F3D" w:rsidRDefault="000E6F3D" w:rsidP="000E6F3D">
      <w:pPr>
        <w:numPr>
          <w:ilvl w:val="0"/>
          <w:numId w:val="5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Financial Reporting and Analytics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– Generates real-time, customized financial reports and dashboards that improve strategic planning and decision-making </w:t>
      </w:r>
    </w:p>
    <w:p w:rsidR="000E6F3D" w:rsidRPr="000E6F3D" w:rsidRDefault="000E6F3D" w:rsidP="000E6F3D">
      <w:pPr>
        <w:pStyle w:val="Heading1"/>
        <w:spacing w:after="0" w:line="240" w:lineRule="auto"/>
        <w:ind w:left="-5"/>
        <w:rPr>
          <w:rFonts w:asciiTheme="minorHAnsi" w:hAnsiTheme="minorHAnsi" w:cstheme="minorHAnsi"/>
          <w:color w:val="auto"/>
          <w:sz w:val="24"/>
          <w:szCs w:val="24"/>
          <w:u w:val="none"/>
        </w:rPr>
      </w:pPr>
    </w:p>
    <w:p w:rsidR="000E6F3D" w:rsidRPr="000E6F3D" w:rsidRDefault="000E6F3D" w:rsidP="000E6F3D">
      <w:pPr>
        <w:pStyle w:val="Heading1"/>
        <w:spacing w:after="0" w:line="240" w:lineRule="auto"/>
        <w:ind w:left="-5"/>
        <w:rPr>
          <w:rFonts w:asciiTheme="minorHAnsi" w:hAnsiTheme="minorHAnsi" w:cstheme="minorHAnsi"/>
          <w:color w:val="auto"/>
          <w:sz w:val="24"/>
          <w:szCs w:val="24"/>
          <w:u w:val="none"/>
        </w:rPr>
      </w:pPr>
      <w:r w:rsidRPr="000E6F3D">
        <w:rPr>
          <w:rFonts w:asciiTheme="minorHAnsi" w:hAnsiTheme="minorHAnsi" w:cstheme="minorHAnsi"/>
          <w:color w:val="auto"/>
          <w:sz w:val="24"/>
          <w:szCs w:val="24"/>
          <w:u w:val="none"/>
        </w:rPr>
        <w:t>4.</w:t>
      </w:r>
      <w:r w:rsidRPr="000E6F3D">
        <w:rPr>
          <w:rFonts w:asciiTheme="minorHAnsi" w:eastAsia="Arial" w:hAnsiTheme="minorHAnsi" w:cstheme="minorHAnsi"/>
          <w:color w:val="auto"/>
          <w:sz w:val="24"/>
          <w:szCs w:val="24"/>
          <w:u w:val="none"/>
        </w:rPr>
        <w:t xml:space="preserve"> </w:t>
      </w:r>
      <w:r w:rsidRPr="000E6F3D">
        <w:rPr>
          <w:rFonts w:asciiTheme="minorHAnsi" w:hAnsiTheme="minorHAnsi" w:cstheme="minorHAnsi"/>
          <w:color w:val="auto"/>
          <w:sz w:val="24"/>
          <w:szCs w:val="24"/>
          <w:u w:val="none"/>
        </w:rPr>
        <w:t xml:space="preserve">Benefits of Integrating HRM with ERP </w:t>
      </w:r>
    </w:p>
    <w:p w:rsidR="000E6F3D" w:rsidRPr="000E6F3D" w:rsidRDefault="000E6F3D" w:rsidP="000E6F3D">
      <w:pPr>
        <w:numPr>
          <w:ilvl w:val="0"/>
          <w:numId w:val="6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Centralized Data Management: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Single source of truth for employee-related data. </w:t>
      </w:r>
    </w:p>
    <w:p w:rsidR="000E6F3D" w:rsidRPr="000E6F3D" w:rsidRDefault="000E6F3D" w:rsidP="000E6F3D">
      <w:pPr>
        <w:numPr>
          <w:ilvl w:val="0"/>
          <w:numId w:val="6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Improved Efficiency: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Automation reduces manual errors and saves time. </w:t>
      </w:r>
    </w:p>
    <w:p w:rsidR="000E6F3D" w:rsidRPr="000E6F3D" w:rsidRDefault="000E6F3D" w:rsidP="000E6F3D">
      <w:pPr>
        <w:numPr>
          <w:ilvl w:val="0"/>
          <w:numId w:val="6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Enhanced Decision-Making: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Real-time analytics and reporting enable informed decisions. </w:t>
      </w:r>
    </w:p>
    <w:p w:rsidR="000E6F3D" w:rsidRPr="000E6F3D" w:rsidRDefault="000E6F3D" w:rsidP="000E6F3D">
      <w:pPr>
        <w:numPr>
          <w:ilvl w:val="0"/>
          <w:numId w:val="6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Compliance and Security: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Ensures legal compliance and secures sensitive employee data. </w:t>
      </w:r>
    </w:p>
    <w:p w:rsidR="000E6F3D" w:rsidRPr="000E6F3D" w:rsidRDefault="000E6F3D" w:rsidP="000E6F3D">
      <w:pPr>
        <w:numPr>
          <w:ilvl w:val="0"/>
          <w:numId w:val="6"/>
        </w:numPr>
        <w:spacing w:after="0" w:line="240" w:lineRule="auto"/>
        <w:ind w:right="0" w:hanging="360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Employee Self-Service: 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Provides employees access to their data, pay slips, leave balances, etc., improving transparency. </w:t>
      </w:r>
    </w:p>
    <w:p w:rsidR="000E6F3D" w:rsidRPr="000E6F3D" w:rsidRDefault="000E6F3D" w:rsidP="000E6F3D">
      <w:pPr>
        <w:spacing w:after="0" w:line="240" w:lineRule="auto"/>
        <w:ind w:left="0" w:right="4" w:firstLine="0"/>
        <w:rPr>
          <w:rFonts w:asciiTheme="minorHAnsi" w:hAnsiTheme="minorHAnsi" w:cstheme="minorHAnsi"/>
          <w:color w:val="auto"/>
          <w:szCs w:val="24"/>
        </w:rPr>
      </w:pPr>
    </w:p>
    <w:p w:rsidR="000E6F3D" w:rsidRPr="000E6F3D" w:rsidRDefault="000E6F3D" w:rsidP="000E6F3D">
      <w:pPr>
        <w:spacing w:after="0" w:line="240" w:lineRule="auto"/>
        <w:ind w:left="-5" w:firstLine="5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Procurement Cycle in ERP:  </w:t>
      </w:r>
    </w:p>
    <w:p w:rsidR="000E6F3D" w:rsidRPr="000E6F3D" w:rsidRDefault="000E6F3D" w:rsidP="000E6F3D">
      <w:pPr>
        <w:spacing w:after="0" w:line="240" w:lineRule="auto"/>
        <w:ind w:left="10" w:firstLine="5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The Procurement Cycle ensures a systematic and efficient acquisition process. By integrating the procurement process with inventory management, ABC Manufacturing can: </w:t>
      </w:r>
    </w:p>
    <w:p w:rsidR="000E6F3D" w:rsidRPr="000E6F3D" w:rsidRDefault="000E6F3D" w:rsidP="000E6F3D">
      <w:pPr>
        <w:numPr>
          <w:ilvl w:val="0"/>
          <w:numId w:val="7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Identify needs in advance and prevent stockouts through real-time inventory tracking. </w:t>
      </w:r>
    </w:p>
    <w:p w:rsidR="000E6F3D" w:rsidRPr="000E6F3D" w:rsidRDefault="000E6F3D" w:rsidP="000E6F3D">
      <w:pPr>
        <w:numPr>
          <w:ilvl w:val="0"/>
          <w:numId w:val="7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Automate purchase requisitions and approvals to reduce delays in order placements. </w:t>
      </w:r>
    </w:p>
    <w:p w:rsidR="000E6F3D" w:rsidRDefault="000E6F3D" w:rsidP="000E6F3D">
      <w:pPr>
        <w:numPr>
          <w:ilvl w:val="0"/>
          <w:numId w:val="7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Ensure timely replenishment by monitoring supplier performance and delivery schedules. </w:t>
      </w:r>
    </w:p>
    <w:p w:rsidR="000E6F3D" w:rsidRPr="000E6F3D" w:rsidRDefault="000E6F3D" w:rsidP="000E6F3D">
      <w:pPr>
        <w:spacing w:after="0" w:line="240" w:lineRule="auto"/>
        <w:ind w:left="705" w:right="0" w:firstLine="0"/>
        <w:jc w:val="left"/>
        <w:rPr>
          <w:rFonts w:asciiTheme="minorHAnsi" w:hAnsiTheme="minorHAnsi" w:cstheme="minorHAnsi"/>
          <w:color w:val="auto"/>
          <w:szCs w:val="24"/>
        </w:rPr>
      </w:pPr>
    </w:p>
    <w:p w:rsidR="000E6F3D" w:rsidRPr="000E6F3D" w:rsidRDefault="000E6F3D" w:rsidP="000E6F3D">
      <w:pPr>
        <w:spacing w:after="0" w:line="240" w:lineRule="auto"/>
        <w:ind w:left="-5" w:firstLine="5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Key Features of ERP Procurement for Supplier Communication: </w:t>
      </w:r>
    </w:p>
    <w:p w:rsidR="000E6F3D" w:rsidRPr="000E6F3D" w:rsidRDefault="000E6F3D" w:rsidP="000E6F3D">
      <w:pPr>
        <w:numPr>
          <w:ilvl w:val="0"/>
          <w:numId w:val="7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Supplier Collaboration and Portals: ERP systems offer supplier portals that facilitate direct communication with vendors. This reduces the time required to request quotes, place orders, and resolve disputes. </w:t>
      </w:r>
    </w:p>
    <w:p w:rsidR="000E6F3D" w:rsidRPr="000E6F3D" w:rsidRDefault="000E6F3D" w:rsidP="000E6F3D">
      <w:pPr>
        <w:numPr>
          <w:ilvl w:val="0"/>
          <w:numId w:val="7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Automation and Workflow Management: Automating the RFQ and purchase order processes ensures that suppliers receive requests promptly, speeding up the procurement cycle. </w:t>
      </w:r>
    </w:p>
    <w:p w:rsidR="000E6F3D" w:rsidRPr="000E6F3D" w:rsidRDefault="000E6F3D" w:rsidP="000E6F3D">
      <w:pPr>
        <w:spacing w:after="0" w:line="240" w:lineRule="auto"/>
        <w:ind w:left="0" w:right="4" w:firstLine="0"/>
        <w:rPr>
          <w:rFonts w:asciiTheme="minorHAnsi" w:hAnsiTheme="minorHAnsi" w:cstheme="minorHAnsi"/>
          <w:color w:val="auto"/>
          <w:szCs w:val="24"/>
        </w:rPr>
      </w:pPr>
    </w:p>
    <w:p w:rsidR="000E6F3D" w:rsidRPr="000E6F3D" w:rsidRDefault="000E6F3D" w:rsidP="000E6F3D">
      <w:pPr>
        <w:spacing w:after="0" w:line="240" w:lineRule="auto"/>
        <w:ind w:left="-5" w:firstLine="5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Steps in the Procurement Planning Phase to Avoid Delays: </w:t>
      </w:r>
    </w:p>
    <w:p w:rsidR="000E6F3D" w:rsidRPr="000E6F3D" w:rsidRDefault="000E6F3D" w:rsidP="000E6F3D">
      <w:pPr>
        <w:spacing w:after="0" w:line="240" w:lineRule="auto"/>
        <w:ind w:left="0" w:firstLine="5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should take the following steps: </w:t>
      </w:r>
    </w:p>
    <w:p w:rsidR="000E6F3D" w:rsidRPr="000E6F3D" w:rsidRDefault="000E6F3D" w:rsidP="000E6F3D">
      <w:pPr>
        <w:numPr>
          <w:ilvl w:val="0"/>
          <w:numId w:val="8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Identify Alternative Suppliers: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Use the ERP's Supplier Relationship Management (SRM) module to search for reliable suppliers with available stock of microchips. </w:t>
      </w:r>
    </w:p>
    <w:p w:rsidR="000E6F3D" w:rsidRPr="000E6F3D" w:rsidRDefault="000E6F3D" w:rsidP="000E6F3D">
      <w:pPr>
        <w:numPr>
          <w:ilvl w:val="0"/>
          <w:numId w:val="8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Send Purchase Orders (POs) Quickly: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The Material Management (MM) module can automatically generate and send POs to the selected suppliers to minimize delays. </w:t>
      </w:r>
    </w:p>
    <w:p w:rsidR="000E6F3D" w:rsidRDefault="000E6F3D" w:rsidP="000E6F3D">
      <w:pPr>
        <w:numPr>
          <w:ilvl w:val="0"/>
          <w:numId w:val="8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Negotiate Expedited Delivery: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Engage with suppliers to ensure priority shipping for critical components to meet the production schedule. </w:t>
      </w:r>
    </w:p>
    <w:p w:rsidR="000E6F3D" w:rsidRPr="000E6F3D" w:rsidRDefault="000E6F3D" w:rsidP="000E6F3D">
      <w:pPr>
        <w:spacing w:after="0" w:line="240" w:lineRule="auto"/>
        <w:ind w:left="705" w:right="0" w:firstLine="0"/>
        <w:jc w:val="left"/>
        <w:rPr>
          <w:rFonts w:asciiTheme="minorHAnsi" w:hAnsiTheme="minorHAnsi" w:cstheme="minorHAnsi"/>
          <w:color w:val="auto"/>
          <w:szCs w:val="24"/>
        </w:rPr>
      </w:pPr>
    </w:p>
    <w:p w:rsidR="000E6F3D" w:rsidRPr="000E6F3D" w:rsidRDefault="000E6F3D" w:rsidP="000E6F3D">
      <w:pPr>
        <w:spacing w:after="0" w:line="240" w:lineRule="auto"/>
        <w:ind w:left="-5" w:firstLine="5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 xml:space="preserve">Role of the SRM Module in Mitigating Supply Chain Risk: </w:t>
      </w:r>
    </w:p>
    <w:p w:rsidR="000E6F3D" w:rsidRPr="000E6F3D" w:rsidRDefault="000E6F3D" w:rsidP="000E6F3D">
      <w:pPr>
        <w:spacing w:after="0" w:line="240" w:lineRule="auto"/>
        <w:ind w:left="0" w:firstLine="5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color w:val="auto"/>
          <w:szCs w:val="24"/>
        </w:rPr>
        <w:t xml:space="preserve">The SRM module helps by: </w:t>
      </w:r>
    </w:p>
    <w:p w:rsidR="000E6F3D" w:rsidRPr="000E6F3D" w:rsidRDefault="000E6F3D" w:rsidP="000E6F3D">
      <w:pPr>
        <w:numPr>
          <w:ilvl w:val="0"/>
          <w:numId w:val="8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Evaluating Supplier Performance: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It provides insights into past supplier reliability, lead times, and quality. </w:t>
      </w:r>
    </w:p>
    <w:p w:rsidR="000E6F3D" w:rsidRPr="000E6F3D" w:rsidRDefault="000E6F3D" w:rsidP="000E6F3D">
      <w:pPr>
        <w:numPr>
          <w:ilvl w:val="0"/>
          <w:numId w:val="8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Identifying Backup Suppliers: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The system suggests alternative suppliers based on their performance records. </w:t>
      </w:r>
    </w:p>
    <w:p w:rsidR="000E6F3D" w:rsidRPr="000E6F3D" w:rsidRDefault="000E6F3D" w:rsidP="000E6F3D">
      <w:pPr>
        <w:numPr>
          <w:ilvl w:val="0"/>
          <w:numId w:val="8"/>
        </w:numPr>
        <w:spacing w:after="0" w:line="240" w:lineRule="auto"/>
        <w:ind w:right="0" w:hanging="360"/>
        <w:jc w:val="left"/>
        <w:rPr>
          <w:rFonts w:asciiTheme="minorHAnsi" w:hAnsiTheme="minorHAnsi" w:cstheme="minorHAnsi"/>
          <w:color w:val="auto"/>
          <w:szCs w:val="24"/>
        </w:rPr>
      </w:pPr>
      <w:r w:rsidRPr="000E6F3D">
        <w:rPr>
          <w:rFonts w:asciiTheme="minorHAnsi" w:hAnsiTheme="minorHAnsi" w:cstheme="minorHAnsi"/>
          <w:b/>
          <w:color w:val="auto"/>
          <w:szCs w:val="24"/>
        </w:rPr>
        <w:t>Managing Contracts and Relationships:</w:t>
      </w:r>
      <w:r w:rsidRPr="000E6F3D">
        <w:rPr>
          <w:rFonts w:asciiTheme="minorHAnsi" w:hAnsiTheme="minorHAnsi" w:cstheme="minorHAnsi"/>
          <w:color w:val="auto"/>
          <w:szCs w:val="24"/>
        </w:rPr>
        <w:t xml:space="preserve"> It allows </w:t>
      </w:r>
      <w:proofErr w:type="spellStart"/>
      <w:r w:rsidRPr="000E6F3D">
        <w:rPr>
          <w:rFonts w:asciiTheme="minorHAnsi" w:hAnsiTheme="minorHAnsi" w:cstheme="minorHAnsi"/>
          <w:color w:val="auto"/>
          <w:szCs w:val="24"/>
        </w:rPr>
        <w:t>TechWare</w:t>
      </w:r>
      <w:proofErr w:type="spellEnd"/>
      <w:r w:rsidRPr="000E6F3D">
        <w:rPr>
          <w:rFonts w:asciiTheme="minorHAnsi" w:hAnsiTheme="minorHAnsi" w:cstheme="minorHAnsi"/>
          <w:color w:val="auto"/>
          <w:szCs w:val="24"/>
        </w:rPr>
        <w:t xml:space="preserve"> Inc. to maintain strong partnerships with key suppliers and negotiate better terms during emergencies. </w:t>
      </w:r>
    </w:p>
    <w:p w:rsidR="00333790" w:rsidRPr="000E6F3D" w:rsidRDefault="00333790" w:rsidP="000E6F3D">
      <w:pPr>
        <w:spacing w:after="0" w:line="240" w:lineRule="auto"/>
        <w:ind w:left="0" w:firstLine="0"/>
        <w:rPr>
          <w:rFonts w:asciiTheme="minorHAnsi" w:hAnsiTheme="minorHAnsi" w:cstheme="minorHAnsi"/>
          <w:color w:val="auto"/>
          <w:szCs w:val="24"/>
        </w:rPr>
      </w:pPr>
    </w:p>
    <w:sectPr w:rsidR="00333790" w:rsidRPr="000E6F3D" w:rsidSect="000E6F3D">
      <w:pgSz w:w="12240" w:h="15840"/>
      <w:pgMar w:top="180" w:right="36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C22"/>
    <w:multiLevelType w:val="hybridMultilevel"/>
    <w:tmpl w:val="677ECB9A"/>
    <w:lvl w:ilvl="0" w:tplc="85849EB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439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22D6D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52E67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6F97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E4E6B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F8561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624C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D4B73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ED79CF"/>
    <w:multiLevelType w:val="hybridMultilevel"/>
    <w:tmpl w:val="7B504F2E"/>
    <w:lvl w:ilvl="0" w:tplc="04AEEA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8266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4D1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D25B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C17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96B3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E4E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D00F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0AD6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5A6AF5"/>
    <w:multiLevelType w:val="hybridMultilevel"/>
    <w:tmpl w:val="283AC0DA"/>
    <w:lvl w:ilvl="0" w:tplc="FBB29B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E407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EC89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289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08F1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EEBE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5499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AF4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60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0C3483"/>
    <w:multiLevelType w:val="hybridMultilevel"/>
    <w:tmpl w:val="9EC8E774"/>
    <w:lvl w:ilvl="0" w:tplc="C97AEC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6A55E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5ABCF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2C18E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FEC77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E2352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C212E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D2113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80FF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3F6E1F"/>
    <w:multiLevelType w:val="hybridMultilevel"/>
    <w:tmpl w:val="E0CA5418"/>
    <w:lvl w:ilvl="0" w:tplc="AEF0DF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A851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6CD3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A00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08A9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B64C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B6C9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DE6D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86E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595CFC"/>
    <w:multiLevelType w:val="hybridMultilevel"/>
    <w:tmpl w:val="E5DA60A8"/>
    <w:lvl w:ilvl="0" w:tplc="93A25C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2CC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C453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AE4E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86B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2ADB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6451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A9B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3CF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56151E"/>
    <w:multiLevelType w:val="hybridMultilevel"/>
    <w:tmpl w:val="ADA8A8D6"/>
    <w:lvl w:ilvl="0" w:tplc="B8787D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C671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9E7D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6814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BAEE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98B4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1422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40D1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B4B3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231B11"/>
    <w:multiLevelType w:val="hybridMultilevel"/>
    <w:tmpl w:val="46EC57E6"/>
    <w:lvl w:ilvl="0" w:tplc="8DC684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B227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A490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E4CD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827D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2C66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6463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2A5D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60C5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3D"/>
    <w:rsid w:val="000E6F3D"/>
    <w:rsid w:val="0033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3213"/>
  <w15:chartTrackingRefBased/>
  <w15:docId w15:val="{5C95F61E-5027-4705-A3ED-70B17C47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F3D"/>
    <w:pPr>
      <w:spacing w:after="165" w:line="256" w:lineRule="auto"/>
      <w:ind w:left="730" w:right="16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0E6F3D"/>
    <w:pPr>
      <w:keepNext/>
      <w:keepLines/>
      <w:spacing w:after="119"/>
      <w:ind w:left="10" w:hanging="10"/>
      <w:outlineLvl w:val="0"/>
    </w:pPr>
    <w:rPr>
      <w:rFonts w:ascii="Times New Roman" w:eastAsia="Times New Roman" w:hAnsi="Times New Roman" w:cs="Times New Roman"/>
      <w:b/>
      <w:color w:val="5B9BD4"/>
      <w:sz w:val="28"/>
      <w:u w:val="single" w:color="5B9BD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F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F3D"/>
    <w:rPr>
      <w:rFonts w:ascii="Times New Roman" w:eastAsia="Times New Roman" w:hAnsi="Times New Roman" w:cs="Times New Roman"/>
      <w:b/>
      <w:color w:val="5B9BD4"/>
      <w:sz w:val="28"/>
      <w:u w:val="single" w:color="5B9BD4"/>
    </w:rPr>
  </w:style>
  <w:style w:type="character" w:customStyle="1" w:styleId="Heading2Char">
    <w:name w:val="Heading 2 Char"/>
    <w:basedOn w:val="DefaultParagraphFont"/>
    <w:link w:val="Heading2"/>
    <w:uiPriority w:val="9"/>
    <w:rsid w:val="000E6F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2025-01-24T16:01:00Z</dcterms:created>
  <dcterms:modified xsi:type="dcterms:W3CDTF">2025-01-24T16:16:00Z</dcterms:modified>
</cp:coreProperties>
</file>