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2155"/>
      </w:tblGrid>
      <w:tr w:rsidR="001071C9" w:rsidTr="003832B2">
        <w:tblPrEx>
          <w:tblCellMar>
            <w:top w:w="0" w:type="dxa"/>
            <w:bottom w:w="0" w:type="dxa"/>
          </w:tblCellMar>
        </w:tblPrEx>
        <w:trPr>
          <w:gridAfter w:val="1"/>
          <w:wAfter w:w="2155" w:type="dxa"/>
        </w:trPr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EXAM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PRIORITY TOPICS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Types of Market Research (Lecture 13)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Legal Considerations with Examples (Lecture 10)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Funding Types – All 8 (Lecture 11)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Financial Management Case Studies – XYZ Coffee Shop (Lecture 12)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Lecture 14 COMPLETE – Innovation &amp; Problem Solving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Lecture 15 COMPLETE – Pitching &amp; Presenting Ideas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Lecture 16 COMPLETE – Ethics in Entrepreneurship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 xml:space="preserve">All Case Studies: Tesla, Airbnb, Dropbox, TOMS, Zoom, Patagonia, </w:t>
            </w:r>
            <w:proofErr w:type="spellStart"/>
            <w:r>
              <w:rPr>
                <w:color w:val="404040"/>
                <w:sz w:val="21"/>
                <w:szCs w:val="21"/>
              </w:rPr>
              <w:t>Theranos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>, XYZ Tech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Exam has scenario &amp; analytical questions – read case studies twice!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11515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LECTURE 10 – LEGAL CONSIDERATIONS OF ENTREPRENEURSHIP</w:t>
            </w:r>
          </w:p>
        </w:tc>
      </w:tr>
    </w:tbl>
    <w:p w:rsidR="001071C9" w:rsidRDefault="002D647A">
      <w:pPr>
        <w:spacing w:before="60" w:after="60"/>
      </w:pPr>
      <w:r>
        <w:rPr>
          <w:color w:val="404040"/>
        </w:rPr>
        <w:t>Understanding the legal landscape is crucial for any entrepreneur. In Pakistan, laws are designed to ensure fair practices, protect stakeholder rights, and foster business growth.</w:t>
      </w:r>
    </w:p>
    <w:p w:rsidR="001071C9" w:rsidRPr="00F035E2" w:rsidRDefault="00F035E2" w:rsidP="00F035E2">
      <w:pPr>
        <w:rPr>
          <w:b/>
          <w:bCs/>
        </w:rPr>
      </w:pPr>
      <w:r>
        <w:rPr>
          <w:b/>
          <w:bCs/>
          <w:sz w:val="24"/>
          <w:szCs w:val="24"/>
        </w:rPr>
        <w:br/>
      </w:r>
      <w:r w:rsidR="002D647A" w:rsidRPr="00F035E2">
        <w:rPr>
          <w:b/>
          <w:bCs/>
          <w:sz w:val="24"/>
          <w:szCs w:val="24"/>
        </w:rPr>
        <w:t>1. Business Structure &amp; Registration</w:t>
      </w:r>
    </w:p>
    <w:p w:rsidR="001071C9" w:rsidRDefault="002D647A">
      <w:pPr>
        <w:spacing w:before="60" w:after="60"/>
      </w:pPr>
      <w:r>
        <w:rPr>
          <w:color w:val="404040"/>
        </w:rPr>
        <w:t>Pakistan recognizes five main business structures: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8910"/>
      </w:tblGrid>
      <w:tr w:rsidR="001071C9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891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Key Facts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Sole Proprietorship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Owned &amp; run by one person. Simple setup. Register with local trade bodies &amp; tax authorities.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Partnership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2+ persons share profits/losses. Governed by Partnership Act, 1932. Register with Registrar of Firms.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LLP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Combines partnership + company benefits. Limited Liability Partnership Act, 2017. Register with SECP.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Private Limited Company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Limited liability to shareholders. Companies Act, 2017. Register with SECP.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Public Limited Company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Can sell shares to public. Stringent SECP regulations under Companies Act, 2017.</w:t>
            </w:r>
          </w:p>
        </w:tc>
      </w:tr>
    </w:tbl>
    <w:p w:rsidR="00F035E2" w:rsidRDefault="002D647A" w:rsidP="00F035E2">
      <w:r w:rsidRPr="00F035E2">
        <w:t xml:space="preserve"> </w:t>
      </w:r>
    </w:p>
    <w:p w:rsidR="001071C9" w:rsidRPr="00F035E2" w:rsidRDefault="002D647A" w:rsidP="00F035E2">
      <w:pPr>
        <w:spacing w:line="276" w:lineRule="auto"/>
        <w:rPr>
          <w:b/>
          <w:bCs/>
          <w:sz w:val="24"/>
          <w:szCs w:val="24"/>
        </w:rPr>
      </w:pPr>
      <w:r w:rsidRPr="00F035E2">
        <w:rPr>
          <w:b/>
          <w:bCs/>
          <w:sz w:val="24"/>
          <w:szCs w:val="24"/>
        </w:rPr>
        <w:t>2. Intellectual Property Rights (IPR)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175"/>
        <w:gridCol w:w="540"/>
      </w:tblGrid>
      <w:tr w:rsidR="001071C9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IP Type</w:t>
            </w:r>
          </w:p>
        </w:tc>
        <w:tc>
          <w:tcPr>
            <w:tcW w:w="8715" w:type="dxa"/>
            <w:gridSpan w:val="2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Law / Importance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Trademarks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Protect brand names, logos, slogans. Trademarks Ordinance, 2001.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Patents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Protect inventions &amp; innovations. Patents Ordinance, 2000.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Copyrights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Protect literary &amp; artistic works. Copyright Ordinance, 1962.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Industrial Designs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Protect visual design of objects. Registered Designs Ordinance, 2000.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rPr>
          <w:gridAfter w:val="1"/>
          <w:wAfter w:w="540" w:type="dxa"/>
        </w:trPr>
        <w:tc>
          <w:tcPr>
            <w:tcW w:w="10975" w:type="dxa"/>
            <w:gridSpan w:val="2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 w:rsidP="003832B2">
            <w:pPr>
              <w:spacing w:before="60" w:after="60"/>
            </w:pPr>
            <w:r>
              <w:rPr>
                <w:b/>
                <w:bCs/>
                <w:color w:val="2E5496"/>
                <w:sz w:val="24"/>
                <w:szCs w:val="24"/>
              </w:rPr>
              <w:t>Why IPR Matters</w:t>
            </w:r>
            <w:r w:rsidR="003832B2">
              <w:rPr>
                <w:b/>
                <w:bCs/>
                <w:color w:val="2E5496"/>
                <w:sz w:val="24"/>
                <w:szCs w:val="24"/>
              </w:rPr>
              <w:t xml:space="preserve">: </w:t>
            </w:r>
            <w:r w:rsidRPr="003832B2">
              <w:rPr>
                <w:color w:val="404040"/>
                <w:sz w:val="21"/>
                <w:szCs w:val="21"/>
              </w:rPr>
              <w:t>Secures competitive advantage over rivals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proofErr w:type="gramStart"/>
            <w:r w:rsidRPr="003832B2">
              <w:rPr>
                <w:color w:val="404040"/>
                <w:sz w:val="21"/>
                <w:szCs w:val="21"/>
              </w:rPr>
              <w:t>Protects</w:t>
            </w:r>
            <w:proofErr w:type="gramEnd"/>
            <w:r w:rsidRPr="003832B2">
              <w:rPr>
                <w:color w:val="404040"/>
                <w:sz w:val="21"/>
                <w:szCs w:val="21"/>
              </w:rPr>
              <w:t xml:space="preserve"> unique products/services from unauthorized use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Enhances business valuation for investors</w:t>
            </w:r>
          </w:p>
        </w:tc>
      </w:tr>
    </w:tbl>
    <w:p w:rsidR="00F035E2" w:rsidRDefault="002D647A" w:rsidP="00F035E2">
      <w:pPr>
        <w:spacing w:line="276" w:lineRule="auto"/>
      </w:pPr>
      <w:r>
        <w:t xml:space="preserve"> </w:t>
      </w:r>
    </w:p>
    <w:p w:rsidR="001071C9" w:rsidRPr="00F035E2" w:rsidRDefault="002D647A" w:rsidP="00F035E2">
      <w:pPr>
        <w:spacing w:line="276" w:lineRule="auto"/>
        <w:rPr>
          <w:b/>
          <w:bCs/>
          <w:sz w:val="20"/>
          <w:szCs w:val="20"/>
        </w:rPr>
      </w:pPr>
      <w:r w:rsidRPr="00F035E2">
        <w:rPr>
          <w:b/>
          <w:bCs/>
          <w:sz w:val="24"/>
          <w:szCs w:val="24"/>
        </w:rPr>
        <w:t>3. Taxation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925"/>
      </w:tblGrid>
      <w:tr w:rsidR="001071C9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Tax Type</w:t>
            </w:r>
          </w:p>
        </w:tc>
        <w:tc>
          <w:tcPr>
            <w:tcW w:w="79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Details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Income Tax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 income of individuals &amp; businesses. Income Tax Ordinance, 2001.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Sales Tax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 sale of goods &amp; services. Sales Tax Act, 1990.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Corporate Tax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 company profits. Rates vary by business structure.</w:t>
            </w:r>
          </w:p>
        </w:tc>
      </w:tr>
    </w:tbl>
    <w:p w:rsidR="001071C9" w:rsidRPr="003832B2" w:rsidRDefault="002D647A" w:rsidP="003832B2">
      <w:pPr>
        <w:pStyle w:val="Heading3"/>
        <w:rPr>
          <w:b w:val="0"/>
          <w:bCs w:val="0"/>
          <w:sz w:val="22"/>
          <w:szCs w:val="22"/>
        </w:rPr>
      </w:pPr>
      <w:r>
        <w:t>Compliance Requirements</w:t>
      </w:r>
      <w:r w:rsidR="003832B2">
        <w:t xml:space="preserve">: </w:t>
      </w:r>
      <w:r w:rsidRPr="003832B2">
        <w:rPr>
          <w:b w:val="0"/>
          <w:bCs w:val="0"/>
          <w:color w:val="404040"/>
          <w:sz w:val="22"/>
          <w:szCs w:val="22"/>
        </w:rPr>
        <w:t>Regular filing of tax returns</w:t>
      </w:r>
      <w:r w:rsidR="003832B2" w:rsidRPr="003832B2">
        <w:rPr>
          <w:b w:val="0"/>
          <w:bCs w:val="0"/>
          <w:color w:val="404040"/>
          <w:sz w:val="22"/>
          <w:szCs w:val="22"/>
        </w:rPr>
        <w:t xml:space="preserve">, </w:t>
      </w:r>
      <w:r w:rsidRPr="003832B2">
        <w:rPr>
          <w:b w:val="0"/>
          <w:bCs w:val="0"/>
          <w:color w:val="404040"/>
          <w:sz w:val="22"/>
          <w:szCs w:val="22"/>
        </w:rPr>
        <w:t>Maintenance of proper financial records</w:t>
      </w:r>
      <w:r w:rsidR="003832B2" w:rsidRPr="003832B2">
        <w:rPr>
          <w:b w:val="0"/>
          <w:bCs w:val="0"/>
          <w:color w:val="404040"/>
          <w:sz w:val="22"/>
          <w:szCs w:val="22"/>
        </w:rPr>
        <w:t>,</w:t>
      </w:r>
      <w:r w:rsidR="003832B2">
        <w:rPr>
          <w:b w:val="0"/>
          <w:bCs w:val="0"/>
          <w:color w:val="404040"/>
          <w:sz w:val="22"/>
          <w:szCs w:val="22"/>
        </w:rPr>
        <w:t xml:space="preserve"> </w:t>
      </w:r>
      <w:r w:rsidRPr="003832B2">
        <w:rPr>
          <w:b w:val="0"/>
          <w:bCs w:val="0"/>
          <w:color w:val="404040"/>
          <w:sz w:val="22"/>
          <w:szCs w:val="22"/>
        </w:rPr>
        <w:t>Payment within deadlines to avoid penalties</w:t>
      </w:r>
    </w:p>
    <w:p w:rsidR="001071C9" w:rsidRPr="00F035E2" w:rsidRDefault="002D647A" w:rsidP="00F035E2">
      <w:pPr>
        <w:spacing w:line="276" w:lineRule="auto"/>
        <w:rPr>
          <w:b/>
          <w:bCs/>
          <w:sz w:val="24"/>
          <w:szCs w:val="24"/>
        </w:rPr>
      </w:pPr>
      <w:r w:rsidRPr="00F035E2">
        <w:rPr>
          <w:b/>
          <w:bCs/>
          <w:sz w:val="24"/>
          <w:szCs w:val="24"/>
        </w:rPr>
        <w:lastRenderedPageBreak/>
        <w:t>4. Labor Laws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925"/>
      </w:tblGrid>
      <w:tr w:rsidR="001071C9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79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Key Point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Employment Contracts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Must outline salary, benefits &amp; termination conditions.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Minimum Wage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Employers must follow government-set minimum wage.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Working Conditions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Factories Act, 1934 &amp; Shops &amp; Establishment Ordinance, 1969.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Social Security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Contributions to EOBI and other social security schemes.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Worker Rights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Protection from unfair dismissal, safe conditions, leave entitlements.</w:t>
            </w:r>
          </w:p>
        </w:tc>
      </w:tr>
    </w:tbl>
    <w:p w:rsidR="00F035E2" w:rsidRDefault="00F035E2" w:rsidP="00F035E2"/>
    <w:p w:rsidR="001071C9" w:rsidRPr="00F035E2" w:rsidRDefault="002D647A" w:rsidP="00F035E2">
      <w:pPr>
        <w:rPr>
          <w:b/>
          <w:bCs/>
        </w:rPr>
      </w:pPr>
      <w:r w:rsidRPr="00F035E2">
        <w:rPr>
          <w:b/>
          <w:bCs/>
          <w:sz w:val="24"/>
          <w:szCs w:val="24"/>
        </w:rPr>
        <w:t>5. Contract Law</w:t>
      </w:r>
    </w:p>
    <w:p w:rsidR="001071C9" w:rsidRPr="00F035E2" w:rsidRDefault="002D647A" w:rsidP="00F035E2">
      <w:pPr>
        <w:spacing w:before="60" w:after="60" w:line="276" w:lineRule="auto"/>
      </w:pPr>
      <w:r>
        <w:rPr>
          <w:color w:val="404040"/>
        </w:rPr>
        <w:t>Contracts clearly define business agreement terms and are enforceable in court.</w:t>
      </w:r>
      <w:r w:rsidR="00F035E2">
        <w:rPr>
          <w:color w:val="404040"/>
        </w:rPr>
        <w:t xml:space="preserve"> </w:t>
      </w:r>
      <w:r w:rsidRPr="00F035E2">
        <w:rPr>
          <w:b/>
          <w:bCs/>
        </w:rPr>
        <w:t>Elements of a Valid Contract:</w:t>
      </w:r>
      <w:r w:rsidRPr="00F035E2">
        <w:t xml:space="preserve"> </w:t>
      </w:r>
      <w:r w:rsidRPr="00F035E2">
        <w:rPr>
          <w:color w:val="404040"/>
        </w:rPr>
        <w:t>Offer and Acceptance, Intention to create legal relations, Lawful consideration, Capacity of parties, Free consent</w:t>
      </w:r>
    </w:p>
    <w:p w:rsidR="001071C9" w:rsidRPr="00F035E2" w:rsidRDefault="002D647A" w:rsidP="00F035E2">
      <w:pPr>
        <w:spacing w:line="276" w:lineRule="auto"/>
        <w:rPr>
          <w:b/>
          <w:bCs/>
          <w:sz w:val="20"/>
          <w:szCs w:val="20"/>
        </w:rPr>
      </w:pPr>
      <w:r w:rsidRPr="00F035E2">
        <w:rPr>
          <w:b/>
          <w:bCs/>
          <w:sz w:val="24"/>
          <w:szCs w:val="24"/>
        </w:rPr>
        <w:t>6. Dispute Resolution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7290"/>
      </w:tblGrid>
      <w:tr w:rsidR="001071C9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729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Negotiation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Direct discussion between parties. No third party needed.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Mediation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Neutral third party facilitates resolution. Non-binding.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Arbitration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Binding resolution by arbitrator. Governed by Arbitration Act, 1940.</w:t>
            </w:r>
          </w:p>
        </w:tc>
      </w:tr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Litigation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Formal court process. Civil Procedure Code, 1908. Most time-consuming.</w:t>
            </w:r>
          </w:p>
        </w:tc>
      </w:tr>
    </w:tbl>
    <w:p w:rsidR="001071C9" w:rsidRDefault="001071C9">
      <w:pPr>
        <w:spacing w:before="40" w:after="40"/>
      </w:pP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5"/>
      </w:tblGrid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11155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 w:rsidP="003832B2">
            <w:pPr>
              <w:spacing w:before="60" w:after="60"/>
            </w:pPr>
            <w:r>
              <w:rPr>
                <w:b/>
                <w:bCs/>
                <w:color w:val="375623"/>
                <w:sz w:val="24"/>
                <w:szCs w:val="24"/>
              </w:rPr>
              <w:t>ADR Advantages (Alternative Dispute Resolution)</w:t>
            </w:r>
            <w:r w:rsidR="003832B2">
              <w:rPr>
                <w:b/>
                <w:bCs/>
                <w:color w:val="375623"/>
                <w:sz w:val="24"/>
                <w:szCs w:val="24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Cost-effective compared to litigation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Time-saving – faster than courts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Confidential – proceedings not public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Maintains business relationships</w:t>
            </w:r>
          </w:p>
        </w:tc>
      </w:tr>
    </w:tbl>
    <w:p w:rsidR="001071C9" w:rsidRDefault="002D647A" w:rsidP="002D647A">
      <w:pPr>
        <w:pStyle w:val="Heading2"/>
        <w:shd w:val="clear" w:color="auto" w:fill="C65911"/>
        <w:ind w:right="2700"/>
      </w:pPr>
      <w:r>
        <w:t xml:space="preserve">  LEGAL CONSIDERATIONS FOR STARTUPS – WITH EXAMPLES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7920"/>
      </w:tblGrid>
      <w:tr w:rsidR="001071C9" w:rsidTr="00412B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Legal Area</w:t>
            </w:r>
          </w:p>
        </w:tc>
        <w:tc>
          <w:tcPr>
            <w:tcW w:w="792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Practical Example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Business Structure (LLC)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 tech startup developing a new app registers as LLC for limited liability.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Trademark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Startup registers its unique logo and brand name to prevent copying.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Patent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 health startup files a patent for a new medical device.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Copyright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Software startup secures copyright for its original source code.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Founders' Agreement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Two co-founders agree on 60-40 equity split and document it formally.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NDA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Signing NDAs with investors before sharing proprietary business plans.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Employment Contract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First employees receive written contracts with job role, salary, benefits.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Securities Law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Startup complies with SEC regulations when issuing stock to investors.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Arbitration Clause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Contracts include arbitration clause to handle future disputes out of court.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Patent Litigation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Startup sues competitor for patent infringement in court.</w:t>
            </w:r>
          </w:p>
        </w:tc>
      </w:tr>
    </w:tbl>
    <w:p w:rsidR="001071C9" w:rsidRDefault="001071C9">
      <w:pPr>
        <w:spacing w:before="40" w:after="40"/>
      </w:pP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5"/>
      </w:tblGrid>
      <w:tr w:rsidR="001071C9" w:rsidTr="002D647A">
        <w:tblPrEx>
          <w:tblCellMar>
            <w:top w:w="0" w:type="dxa"/>
            <w:bottom w:w="0" w:type="dxa"/>
          </w:tblCellMar>
        </w:tblPrEx>
        <w:tc>
          <w:tcPr>
            <w:tcW w:w="1106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11 – FUNDING OPTIONS FOR STARTUPS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spacing w:before="60" w:after="60"/>
      </w:pPr>
      <w:r>
        <w:rPr>
          <w:color w:val="404040"/>
        </w:rPr>
        <w:t>Starting a business requires capital. There are 8 major funding options, each suited for different stages and needs.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00"/>
        <w:gridCol w:w="2825"/>
        <w:gridCol w:w="4140"/>
      </w:tblGrid>
      <w:tr w:rsidR="001071C9" w:rsidTr="00412B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Funding Type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82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1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1. Bootstrapping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Personal savings &amp; business revenue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Full control, no profit sharing, efficient spending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Limited capital, slow growth, high personal risk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lastRenderedPageBreak/>
              <w:t>2. Friends &amp; Family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Funds from personal network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Flexible terms, easier to obtain, emotional support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Strain on relationships, lack of formality, risk of losing connections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3. Angel Investors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Wealthy individuals for equity/debt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Large capital, mentorship, networking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Ownership dilution, loss of control, high growth expectations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4. Venture Capital (VC)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Investment firms for equity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Large sums, strategic guidance, strong network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Significant dilution, rapid growth pressure, VC conflicts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5. Crowdfunding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Small amounts from many people online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Validates idea, marketing effect, large investor pool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Time-consuming, public failure risk, platform fees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6. Bank Loans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Borrowing from banks/financial institutions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No dilution, predictable repayment, builds credit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Needs strong credit, strains cash flow, interest &amp; fees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7. Grants &amp; Competitions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Non-repayable awards from govt/orgs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No repayment, no dilution, enhances credibility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Highly competitive, lengthy application, use restrictions</w:t>
            </w:r>
          </w:p>
        </w:tc>
      </w:tr>
      <w:tr w:rsidR="001071C9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8. Incubators / Accelerators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Programs offering mentorship + funding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Expert advice, investor network, resources like office space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1071C9" w:rsidRDefault="002D647A">
            <w:r>
              <w:rPr>
                <w:color w:val="404040"/>
                <w:sz w:val="19"/>
                <w:szCs w:val="19"/>
              </w:rPr>
              <w:t>Possible equity loss, fixed duration, reduced control</w:t>
            </w:r>
          </w:p>
        </w:tc>
      </w:tr>
    </w:tbl>
    <w:p w:rsidR="001071C9" w:rsidRDefault="001071C9">
      <w:pPr>
        <w:spacing w:before="60" w:after="60"/>
      </w:pPr>
    </w:p>
    <w:p w:rsidR="001071C9" w:rsidRPr="00F035E2" w:rsidRDefault="002D647A" w:rsidP="00F035E2">
      <w:pPr>
        <w:rPr>
          <w:b/>
          <w:bCs/>
        </w:rPr>
      </w:pPr>
      <w:r w:rsidRPr="00F035E2">
        <w:rPr>
          <w:b/>
          <w:bCs/>
        </w:rPr>
        <w:t xml:space="preserve"> CASE STUDY: XYZ Tech – Funding Journey</w:t>
      </w:r>
    </w:p>
    <w:p w:rsidR="001071C9" w:rsidRDefault="002D647A">
      <w:pPr>
        <w:spacing w:before="60" w:after="60"/>
      </w:pPr>
      <w:r>
        <w:rPr>
          <w:color w:val="404040"/>
        </w:rPr>
        <w:t>XYZ Tech (wearable health-monitoring device) used ALL 8 funding types in sequence:</w:t>
      </w:r>
    </w:p>
    <w:p w:rsidR="001071C9" w:rsidRDefault="001071C9">
      <w:pPr>
        <w:spacing w:before="40" w:after="40"/>
      </w:pP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70"/>
        <w:gridCol w:w="630"/>
        <w:gridCol w:w="1530"/>
        <w:gridCol w:w="6300"/>
      </w:tblGrid>
      <w:tr w:rsidR="001071C9" w:rsidTr="003832B2">
        <w:tblPrEx>
          <w:tblCellMar>
            <w:top w:w="0" w:type="dxa"/>
            <w:bottom w:w="0" w:type="dxa"/>
          </w:tblCellMar>
        </w:tblPrEx>
        <w:trPr>
          <w:gridAfter w:val="1"/>
          <w:wAfter w:w="6300" w:type="dxa"/>
        </w:trPr>
        <w:tc>
          <w:tcPr>
            <w:tcW w:w="5035" w:type="dxa"/>
            <w:gridSpan w:val="4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XYZ TECH – All Stages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1 Bootstrapping</w:t>
            </w:r>
          </w:p>
        </w:tc>
        <w:tc>
          <w:tcPr>
            <w:tcW w:w="846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$30,000 personal savings. Built prototype. Full control but funds depleted fast.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2 Friends &amp; Family</w:t>
            </w:r>
          </w:p>
        </w:tc>
        <w:tc>
          <w:tcPr>
            <w:tcW w:w="846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$50,000. Informal agreements. Refined prototype &amp; ran initial market tests.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3 Angel Investor</w:t>
            </w:r>
          </w:p>
        </w:tc>
        <w:tc>
          <w:tcPr>
            <w:tcW w:w="846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$200,000 for 10% equity. Hired team, launched marketing. Angel mentorship invaluable.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4 Crowdfunding</w:t>
            </w:r>
          </w:p>
        </w:tc>
        <w:tc>
          <w:tcPr>
            <w:tcW w:w="8730" w:type="dxa"/>
            <w:gridSpan w:val="4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Kickstarter: goal $100K → raised $150K from 2,000+ backers. Validated market demand.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5 Venture Capital</w:t>
            </w:r>
          </w:p>
        </w:tc>
        <w:tc>
          <w:tcPr>
            <w:tcW w:w="846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$2 million for 20% equity. Enabled mass production &amp; global expansion.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6 Bank Loan</w:t>
            </w:r>
          </w:p>
        </w:tc>
        <w:tc>
          <w:tcPr>
            <w:tcW w:w="846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$500,000 loan. Managed cash flow without further dilution. Predictable repayment.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3505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7 Grants &amp; Competitions</w:t>
            </w:r>
          </w:p>
        </w:tc>
        <w:tc>
          <w:tcPr>
            <w:tcW w:w="783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$100K govt grant + $50K competition prize. No repayment, media attention.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8 Accelerator</w:t>
            </w:r>
          </w:p>
        </w:tc>
        <w:tc>
          <w:tcPr>
            <w:tcW w:w="846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$100K seed for 5% equity + mentorship, office space, investor network.</w:t>
            </w:r>
          </w:p>
        </w:tc>
      </w:tr>
    </w:tbl>
    <w:p w:rsidR="003832B2" w:rsidRDefault="003832B2"/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5"/>
      </w:tblGrid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11335" w:type="dxa"/>
            <w:tcBorders>
              <w:top w:val="single" w:sz="4" w:space="0" w:color="1F3864"/>
              <w:left w:val="single" w:sz="4" w:space="0" w:color="1F3864"/>
              <w:bottom w:val="single" w:sz="4" w:space="0" w:color="auto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12 – FINANCIAL MANAGEMENT FOR ENTREPRENEURS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11335" w:type="dxa"/>
            <w:tcBorders>
              <w:top w:val="single" w:sz="4" w:space="0" w:color="auto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 w:rsidP="003832B2">
            <w:pPr>
              <w:spacing w:before="60" w:after="60"/>
            </w:pPr>
            <w:r>
              <w:rPr>
                <w:b/>
                <w:bCs/>
                <w:color w:val="2E5496"/>
                <w:sz w:val="24"/>
                <w:szCs w:val="24"/>
              </w:rPr>
              <w:t>Core Objectives of Financial Management</w:t>
            </w:r>
            <w:r w:rsidR="003832B2">
              <w:rPr>
                <w:b/>
                <w:bCs/>
                <w:color w:val="2E5496"/>
                <w:sz w:val="24"/>
                <w:szCs w:val="24"/>
              </w:rPr>
              <w:t xml:space="preserve">: </w:t>
            </w:r>
            <w:r w:rsidRPr="003832B2">
              <w:rPr>
                <w:color w:val="404040"/>
                <w:sz w:val="21"/>
                <w:szCs w:val="21"/>
              </w:rPr>
              <w:t>Maximize the value of the business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proofErr w:type="gramStart"/>
            <w:r w:rsidRPr="003832B2">
              <w:rPr>
                <w:color w:val="404040"/>
                <w:sz w:val="21"/>
                <w:szCs w:val="21"/>
              </w:rPr>
              <w:t>Ensure</w:t>
            </w:r>
            <w:proofErr w:type="gramEnd"/>
            <w:r w:rsidRPr="003832B2">
              <w:rPr>
                <w:color w:val="404040"/>
                <w:sz w:val="21"/>
                <w:szCs w:val="21"/>
              </w:rPr>
              <w:t xml:space="preserve"> financial stability and sustainability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Optimize use of financial resources</w:t>
            </w:r>
          </w:p>
        </w:tc>
      </w:tr>
    </w:tbl>
    <w:p w:rsidR="00F035E2" w:rsidRDefault="00F035E2" w:rsidP="00F035E2"/>
    <w:p w:rsidR="001071C9" w:rsidRPr="00F035E2" w:rsidRDefault="002D647A" w:rsidP="00F035E2">
      <w:pPr>
        <w:spacing w:line="276" w:lineRule="auto"/>
        <w:rPr>
          <w:b/>
          <w:bCs/>
        </w:rPr>
      </w:pPr>
      <w:r w:rsidRPr="00F035E2">
        <w:rPr>
          <w:b/>
          <w:bCs/>
          <w:sz w:val="24"/>
          <w:szCs w:val="24"/>
        </w:rPr>
        <w:t>1. Financial Planning &amp; Forecasting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Sales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Estimate future sales based on trends &amp; market data.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Expense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Predict future costs including inflation.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Profit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Project future profits = Revenue – Expenses.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Cash Flow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Predict cash inflows and outflows to ensure liquidity.</w:t>
            </w:r>
          </w:p>
        </w:tc>
      </w:tr>
    </w:tbl>
    <w:p w:rsidR="001071C9" w:rsidRPr="003832B2" w:rsidRDefault="002D647A" w:rsidP="003832B2">
      <w:pPr>
        <w:pStyle w:val="Heading3"/>
        <w:rPr>
          <w:b w:val="0"/>
          <w:bCs w:val="0"/>
        </w:rPr>
      </w:pPr>
      <w:r>
        <w:t>Tools</w:t>
      </w:r>
      <w:r w:rsidR="003832B2">
        <w:t xml:space="preserve">: </w:t>
      </w:r>
      <w:r w:rsidRPr="003832B2">
        <w:rPr>
          <w:b w:val="0"/>
          <w:bCs w:val="0"/>
          <w:color w:val="404040"/>
        </w:rPr>
        <w:t>Break-even analysis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Sensitivity analysis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Financial modeling</w:t>
      </w:r>
    </w:p>
    <w:p w:rsidR="001071C9" w:rsidRPr="00F035E2" w:rsidRDefault="002D647A" w:rsidP="00F035E2">
      <w:pPr>
        <w:spacing w:line="276" w:lineRule="auto"/>
        <w:rPr>
          <w:b/>
          <w:bCs/>
          <w:sz w:val="24"/>
          <w:szCs w:val="24"/>
        </w:rPr>
      </w:pPr>
      <w:r w:rsidRPr="00F035E2">
        <w:rPr>
          <w:b/>
          <w:bCs/>
          <w:sz w:val="24"/>
          <w:szCs w:val="24"/>
        </w:rPr>
        <w:lastRenderedPageBreak/>
        <w:t>2. Budgeting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1071C9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Budget Type</w:t>
            </w:r>
          </w:p>
        </w:tc>
        <w:tc>
          <w:tcPr>
            <w:tcW w:w="657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Purpose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Operating Budget</w:t>
            </w:r>
          </w:p>
        </w:tc>
        <w:tc>
          <w:tcPr>
            <w:tcW w:w="6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Day-to-day expenses (rent, salaries, utilities, COGS, marketing).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Capital Budget</w:t>
            </w:r>
          </w:p>
        </w:tc>
        <w:tc>
          <w:tcPr>
            <w:tcW w:w="6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Long-term investments (equipment, new location setup).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Cash Budget</w:t>
            </w:r>
          </w:p>
        </w:tc>
        <w:tc>
          <w:tcPr>
            <w:tcW w:w="6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Managing cash flow – ensuring liquidity at all times.</w:t>
            </w:r>
          </w:p>
        </w:tc>
      </w:tr>
    </w:tbl>
    <w:p w:rsidR="001071C9" w:rsidRDefault="002D647A" w:rsidP="003832B2">
      <w:pPr>
        <w:pStyle w:val="Heading3"/>
      </w:pPr>
      <w:r>
        <w:t>Budgeting Process Steps</w:t>
      </w:r>
      <w:r w:rsidR="003832B2">
        <w:t xml:space="preserve">: </w:t>
      </w:r>
      <w:r w:rsidRPr="003832B2">
        <w:rPr>
          <w:b w:val="0"/>
          <w:bCs w:val="0"/>
          <w:color w:val="404040"/>
        </w:rPr>
        <w:t>Set objectives</w:t>
      </w:r>
      <w:r w:rsidR="003832B2" w:rsidRPr="003832B2">
        <w:rPr>
          <w:b w:val="0"/>
          <w:bCs w:val="0"/>
          <w:color w:val="404040"/>
        </w:rPr>
        <w:t xml:space="preserve">, </w:t>
      </w:r>
      <w:proofErr w:type="gramStart"/>
      <w:r w:rsidRPr="003832B2">
        <w:rPr>
          <w:b w:val="0"/>
          <w:bCs w:val="0"/>
          <w:color w:val="404040"/>
        </w:rPr>
        <w:t>Gather</w:t>
      </w:r>
      <w:proofErr w:type="gramEnd"/>
      <w:r w:rsidRPr="003832B2">
        <w:rPr>
          <w:b w:val="0"/>
          <w:bCs w:val="0"/>
          <w:color w:val="404040"/>
        </w:rPr>
        <w:t xml:space="preserve"> historical data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Estimate revenues and expenses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Review and adjust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Monitor and control</w:t>
      </w:r>
    </w:p>
    <w:p w:rsidR="001071C9" w:rsidRDefault="002D647A" w:rsidP="00DA3AB8">
      <w:pPr>
        <w:pStyle w:val="Heading3"/>
      </w:pPr>
      <w:r>
        <w:t xml:space="preserve"> 3. Cash Flow Management</w:t>
      </w:r>
    </w:p>
    <w:p w:rsidR="001071C9" w:rsidRDefault="002D647A" w:rsidP="00DA3AB8">
      <w:pPr>
        <w:pStyle w:val="Heading3"/>
      </w:pPr>
      <w:r>
        <w:t>Strategies</w:t>
      </w:r>
      <w:r w:rsidR="00DA3AB8">
        <w:t xml:space="preserve">: </w:t>
      </w:r>
      <w:r w:rsidRPr="00DA3AB8">
        <w:t xml:space="preserve">Accelerating Receivables: </w:t>
      </w:r>
      <w:r w:rsidRPr="00DA3AB8">
        <w:rPr>
          <w:color w:val="404040"/>
        </w:rPr>
        <w:t>Loyalty cards, pre-paid options to encourage upfront payments.</w:t>
      </w:r>
      <w:r w:rsidR="00DA3AB8">
        <w:rPr>
          <w:color w:val="404040"/>
        </w:rPr>
        <w:t xml:space="preserve"> </w:t>
      </w:r>
      <w:r w:rsidRPr="00DA3AB8">
        <w:t xml:space="preserve">Delaying Payables: </w:t>
      </w:r>
      <w:r w:rsidRPr="00DA3AB8">
        <w:rPr>
          <w:color w:val="404040"/>
        </w:rPr>
        <w:t>Negotiate longer payment terms with suppliers.</w:t>
      </w:r>
      <w:r w:rsidR="00DA3AB8">
        <w:rPr>
          <w:color w:val="404040"/>
        </w:rPr>
        <w:t xml:space="preserve"> </w:t>
      </w:r>
      <w:r w:rsidRPr="00DA3AB8">
        <w:t xml:space="preserve">Managing Inventory: </w:t>
      </w:r>
      <w:r w:rsidRPr="00DA3AB8">
        <w:rPr>
          <w:color w:val="404040"/>
        </w:rPr>
        <w:t>Avoid overstocking; use inventory management systems.</w:t>
      </w:r>
    </w:p>
    <w:p w:rsidR="001071C9" w:rsidRDefault="002D647A" w:rsidP="00DA3AB8">
      <w:pPr>
        <w:pStyle w:val="Heading3"/>
      </w:pPr>
      <w:r>
        <w:t>4. Financing Decisions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162"/>
        <w:gridCol w:w="4590"/>
      </w:tblGrid>
      <w:tr w:rsidR="001071C9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Pros</w:t>
            </w:r>
          </w:p>
        </w:tc>
        <w:tc>
          <w:tcPr>
            <w:tcW w:w="459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Cons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Equity Financing</w:t>
            </w:r>
          </w:p>
        </w:tc>
        <w:tc>
          <w:tcPr>
            <w:tcW w:w="41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No repayment obligation, brings expertise</w:t>
            </w:r>
          </w:p>
        </w:tc>
        <w:tc>
          <w:tcPr>
            <w:tcW w:w="45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Dilutes ownership, loss of control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Debt Financing</w:t>
            </w:r>
          </w:p>
        </w:tc>
        <w:tc>
          <w:tcPr>
            <w:tcW w:w="41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No ownership dilution, tax benefits</w:t>
            </w:r>
          </w:p>
        </w:tc>
        <w:tc>
          <w:tcPr>
            <w:tcW w:w="45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Repayment obligation, interest costs</w:t>
            </w:r>
          </w:p>
        </w:tc>
      </w:tr>
    </w:tbl>
    <w:p w:rsidR="001071C9" w:rsidRDefault="002D647A" w:rsidP="00DA3AB8">
      <w:pPr>
        <w:pStyle w:val="Heading3"/>
      </w:pPr>
      <w:r>
        <w:t>5. Financial Statements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1071C9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783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Shows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Income Statement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Revenue, COGS, Gross Profit, Operating Expenses, Net Profit.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Balance Sheet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Assets, Liabilities, Equity at a specific date.</w:t>
            </w:r>
          </w:p>
        </w:tc>
      </w:tr>
      <w:tr w:rsidR="001071C9" w:rsidTr="003832B2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Cash Flow Statement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Cash inflows (sales) and outflows (expenses, loan repayments).</w:t>
            </w:r>
          </w:p>
        </w:tc>
      </w:tr>
    </w:tbl>
    <w:p w:rsidR="001071C9" w:rsidRDefault="002D647A">
      <w:pPr>
        <w:pStyle w:val="Heading3"/>
      </w:pPr>
      <w:r>
        <w:t>Key Financial Ratios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35"/>
      </w:tblGrid>
      <w:tr w:rsidR="001071C9" w:rsidTr="00DA3A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Ratio Type</w:t>
            </w:r>
          </w:p>
        </w:tc>
        <w:tc>
          <w:tcPr>
            <w:tcW w:w="693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Examples &amp; What They Measure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Liquidity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Current Ratio, Quick Ratio – ability to meet short-term obligations.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Profitability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Gross Margin, Net Profit Margin, ROA – ability to generate profit.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Leverage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Debt-to-Equity, Interest Coverage – extent of debt used.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Efficiency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Inventory Turnover, AR Turnover – effective use of resources.</w:t>
            </w:r>
          </w:p>
        </w:tc>
      </w:tr>
    </w:tbl>
    <w:p w:rsidR="001071C9" w:rsidRDefault="002D647A" w:rsidP="00DA3AB8">
      <w:pPr>
        <w:pStyle w:val="Heading3"/>
      </w:pPr>
      <w:r>
        <w:t>6. Risk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Risk Avoidance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Eliminate activities that expose business to risk.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Risk Reduction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Implement measures to reduce impact of risks.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Risk Transfer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Transfer risk to third parties (e.g., insurance).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Risk Acceptance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Accept risk when within tolerance level.</w:t>
            </w:r>
          </w:p>
        </w:tc>
      </w:tr>
    </w:tbl>
    <w:p w:rsidR="001071C9" w:rsidRDefault="002D647A" w:rsidP="00DA3AB8">
      <w:pPr>
        <w:pStyle w:val="Heading3"/>
      </w:pPr>
      <w:r>
        <w:t>Equity Value vs. Enterprise Value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385"/>
      </w:tblGrid>
      <w:tr w:rsidR="001071C9" w:rsidTr="00F035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738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Definition / Usage</w:t>
            </w:r>
          </w:p>
        </w:tc>
      </w:tr>
      <w:tr w:rsidR="001071C9" w:rsidTr="00F035E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Equity Value (Market Cap)</w:t>
            </w:r>
          </w:p>
        </w:tc>
        <w:tc>
          <w:tcPr>
            <w:tcW w:w="73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Total value of company's outstanding shares. What shareholders own.</w:t>
            </w:r>
          </w:p>
        </w:tc>
      </w:tr>
      <w:tr w:rsidR="001071C9" w:rsidTr="00F035E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Enterprise Value (EV)</w:t>
            </w:r>
          </w:p>
        </w:tc>
        <w:tc>
          <w:tcPr>
            <w:tcW w:w="73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Total company value including debt, excluding cash. Used in acquisitions.</w:t>
            </w:r>
          </w:p>
        </w:tc>
      </w:tr>
    </w:tbl>
    <w:p w:rsidR="001071C9" w:rsidRDefault="001071C9">
      <w:pPr>
        <w:spacing w:before="40" w:after="40"/>
      </w:pP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5"/>
      </w:tblGrid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11515" w:type="dxa"/>
            <w:tcBorders>
              <w:top w:val="single" w:sz="4" w:space="0" w:color="4B0082"/>
              <w:left w:val="single" w:sz="4" w:space="0" w:color="4B0082"/>
              <w:bottom w:val="single" w:sz="4" w:space="0" w:color="4B0082"/>
              <w:right w:val="single" w:sz="4" w:space="0" w:color="4B0082"/>
            </w:tcBorders>
            <w:shd w:val="clear" w:color="auto" w:fill="EDE7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 w:rsidP="00DA3AB8">
            <w:pPr>
              <w:spacing w:before="60" w:after="60"/>
            </w:pPr>
            <w:r>
              <w:rPr>
                <w:b/>
                <w:bCs/>
                <w:color w:val="4B0082"/>
                <w:sz w:val="24"/>
                <w:szCs w:val="24"/>
              </w:rPr>
              <w:lastRenderedPageBreak/>
              <w:t>Key Difference with Example</w:t>
            </w:r>
            <w:r w:rsidR="00DA3AB8">
              <w:rPr>
                <w:b/>
                <w:bCs/>
                <w:color w:val="4B0082"/>
                <w:sz w:val="24"/>
                <w:szCs w:val="24"/>
              </w:rPr>
              <w:t xml:space="preserve">: </w:t>
            </w:r>
            <w:r w:rsidRPr="00DA3AB8">
              <w:rPr>
                <w:color w:val="404040"/>
                <w:sz w:val="21"/>
                <w:szCs w:val="21"/>
              </w:rPr>
              <w:t>Company X: Equity $500M + Debt $100M – Cash $20M = EV $580M</w:t>
            </w:r>
            <w:r w:rsidR="00DA3AB8">
              <w:rPr>
                <w:color w:val="404040"/>
                <w:sz w:val="21"/>
                <w:szCs w:val="21"/>
              </w:rPr>
              <w:t xml:space="preserve">. </w:t>
            </w:r>
            <w:r w:rsidRPr="00DA3AB8">
              <w:rPr>
                <w:color w:val="404040"/>
                <w:sz w:val="21"/>
                <w:szCs w:val="21"/>
              </w:rPr>
              <w:t>Company Y: Equity $500M + Debt $50M – Cash $10M = EV $540M</w:t>
            </w:r>
            <w:r w:rsidR="00DA3AB8">
              <w:rPr>
                <w:color w:val="404040"/>
                <w:sz w:val="21"/>
                <w:szCs w:val="21"/>
              </w:rPr>
              <w:t xml:space="preserve">. </w:t>
            </w:r>
            <w:r w:rsidRPr="00DA3AB8">
              <w:rPr>
                <w:color w:val="404040"/>
                <w:sz w:val="21"/>
                <w:szCs w:val="21"/>
              </w:rPr>
              <w:t>Same Equity Value but DIFFERENT Enterprise Values due to debt &amp; cash levels.</w:t>
            </w:r>
            <w:r w:rsidR="00DA3AB8">
              <w:rPr>
                <w:color w:val="404040"/>
                <w:sz w:val="21"/>
                <w:szCs w:val="21"/>
              </w:rPr>
              <w:t xml:space="preserve"> </w:t>
            </w:r>
            <w:r w:rsidRPr="00DA3AB8">
              <w:rPr>
                <w:color w:val="404040"/>
                <w:sz w:val="21"/>
                <w:szCs w:val="21"/>
              </w:rPr>
              <w:t>EV/EBITDA used to compare companies with different capital structures.</w:t>
            </w:r>
            <w:r w:rsidR="00DA3AB8">
              <w:rPr>
                <w:color w:val="404040"/>
                <w:sz w:val="21"/>
                <w:szCs w:val="21"/>
              </w:rPr>
              <w:t xml:space="preserve"> </w:t>
            </w:r>
            <w:r w:rsidRPr="00DA3AB8">
              <w:rPr>
                <w:color w:val="404040"/>
                <w:sz w:val="21"/>
                <w:szCs w:val="21"/>
              </w:rPr>
              <w:t>Equity Value = more sensitive to share price fluctuations.</w:t>
            </w:r>
          </w:p>
        </w:tc>
      </w:tr>
    </w:tbl>
    <w:p w:rsidR="001071C9" w:rsidRDefault="002D647A" w:rsidP="00DA3AB8">
      <w:pPr>
        <w:pStyle w:val="Heading3"/>
      </w:pPr>
      <w:r>
        <w:t>CASE STUDY: XYZ Coffee Shop – Financial Management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9090"/>
      </w:tblGrid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Sales Forecast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Current $20K/month. Growing 10% per quarter. Projects $22K next year.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Expense Forecast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Monthly expenses $15K. Expected 5% annual increase → $15,750.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Profit Forecast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Current: $20K – $15K = $5K/month. Next year: $22K – $15.75K = $6.25K/month.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Operating Budget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Rent $4K + Utilities $1K + Salaries $6K + COGS $3K + Marketing $1K = $15K/mo.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Capital Budget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Espresso machine $5K, New location furniture $10K, Setup costs $20K.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Cash Strategy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Pre-paid loyalty cards (accelerate receivables), longer supplier terms (delay payables).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Financing Mix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Angel investor $25K (20% stake) + Bank loan $25K @ 5% over 5 years.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Income Statement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Revenue $20K | COGS $3K | Gross Profit $17K | Op. Expenses $12K | Net $5K.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Balance Sheet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Assets $50K | Liabilities $15K | Equity $35K.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Cash Flow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Inflows $20K | Outflows $18K | Net Cash Flow $2K.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Ratios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Current Ratio 2.5 (good) | Net Profit Margin 25% (strong) | D/E 0.43 (manageable).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Risk – Operational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Equipment breakdown → regular maintenance + emergency repair fund.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Risk – Financial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Cash flow shortage → maintain cash reserve + line of credit.</w:t>
            </w:r>
          </w:p>
        </w:tc>
      </w:tr>
      <w:tr w:rsidR="001071C9" w:rsidTr="00DA3AB8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Risk – Market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Increased competition → differentiate products, enhance customer experience.</w:t>
            </w:r>
          </w:p>
        </w:tc>
      </w:tr>
    </w:tbl>
    <w:p w:rsidR="001071C9" w:rsidRDefault="001071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br w:type="page"/>
            </w:r>
            <w:bookmarkStart w:id="0" w:name="_GoBack"/>
            <w:bookmarkEnd w:id="0"/>
            <w:r>
              <w:rPr>
                <w:b/>
                <w:bCs/>
                <w:color w:val="FFFFFF"/>
                <w:sz w:val="30"/>
                <w:szCs w:val="30"/>
              </w:rPr>
              <w:t>LECTURE 13 – MARKETING AND SALES STRATEGIES</w:t>
            </w:r>
          </w:p>
        </w:tc>
      </w:tr>
    </w:tbl>
    <w:p w:rsidR="001071C9" w:rsidRDefault="001071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EXAM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PRIORITY: Types of Market Segmentation / Market Research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This is specifically called out as important – know ALL 4 types with examples!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C65911"/>
      </w:pPr>
      <w:r>
        <w:t xml:space="preserve">  1. Market Segmentation – EXAM IMPORTANT</w:t>
      </w:r>
    </w:p>
    <w:p w:rsidR="001071C9" w:rsidRDefault="002D647A">
      <w:pPr>
        <w:spacing w:before="60" w:after="60"/>
      </w:pPr>
      <w:r>
        <w:rPr>
          <w:color w:val="404040"/>
        </w:rPr>
        <w:t>Market segmentation = dividing the broad market into sub-groups based on shared characteristics.</w:t>
      </w:r>
    </w:p>
    <w:p w:rsidR="001071C9" w:rsidRDefault="001071C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Segmentation Type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Criteria / Example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Demographic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Age, gender, income, education, occupation. Ex: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targets adults 25-45, middle-to-high income women.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Geographic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Region, city size, climate, population density. Ex: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starts in urban cities – San Francisco, Los Angeles.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Psychographic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Lifestyle, social class, personality traits. Ex: Health-conscious, sustainability-focused, ethical consumers.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Behavioral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Purchase behavior, usage rate, brand loyalty, benefits sought. Ex: Consumers who frequently buy organic and are loyal to organic brands.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lastRenderedPageBreak/>
        <w:t>Steps in Market Segmentation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Identify the basis for segmenting the market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Develop segment profiles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Evaluate segment attractiveness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Select the target segment(s)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Design a marketing mix for each segment</w:t>
      </w:r>
    </w:p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2. Market Positioning</w:t>
      </w:r>
    </w:p>
    <w:p w:rsidR="001071C9" w:rsidRDefault="002D647A">
      <w:pPr>
        <w:spacing w:before="60" w:after="60"/>
      </w:pPr>
      <w:r>
        <w:rPr>
          <w:color w:val="404040"/>
        </w:rPr>
        <w:t>Establishing a distinctive place in the market for your product in the customer's mind.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Positioning Strategy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Cost Leadership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Offer products at the lowest cost.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Differentiation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Offer unique products that provide superior value.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Focus / Niche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Target a specific market segment with tailored offering.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Steps in Positioning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Identify competitive advantages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Choose the right competitive advantages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Select an overall positioning strategy</w:t>
      </w:r>
    </w:p>
    <w:p w:rsidR="001071C9" w:rsidRDefault="002D647A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</w:rPr>
        <w:t>Communicate and deliver the chosen position to market</w:t>
      </w:r>
    </w:p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3. Branding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Brand Name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The verbal/word part of the brand (e.g.,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>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Logo / Symbol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The visual part (e.g., green leaf with produce basket).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Slogan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Memorable phrase (e.g., 'Pure, Fresh, and Organic').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Brand Personality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Human traits associated (e.g., eco-friendly, community-oriented).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Brand Equity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Value based on recognition, loyalty, perceived quality.</w:t>
            </w:r>
          </w:p>
        </w:tc>
      </w:tr>
    </w:tbl>
    <w:p w:rsidR="001071C9" w:rsidRDefault="001071C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Branding Strategy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Meaning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Individual Branding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Different brand names for different products.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Family Branding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Same brand name across different products.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Co-Branding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Combining two or more brands together.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4. The 4Ps of Marketing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Definition &amp; Key Considerations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Product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Goods/services offered. Consider design, features, quality, branding, packaging, lifecycle.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Price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Amount customer pays. Strategies: penetration pricing, price skimming, competitive pricing.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lastRenderedPageBreak/>
              <w:t>Place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Distribution channels. Consider channel selection, inventory, logistics, coverage.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Promotion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Communicating product benefits. Includes advertising, sales promotion, PR, digital marketing, personal selling.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5. Sales Process – 7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1. Prospecting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Identify potential customers through research &amp; analytics.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2. Preparation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Gather info and prepare for sales interactions.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3. Approach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Make initial contact with the prospect (ads, email, etc.).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4. Presentation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Present product/service (in-store tasting, demos, online content).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5. Handling Objections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Address concerns about quality, price, sourcing.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6. Closing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Finalize the sale – use discounts, subscription offers.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7. Follow-Up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Ensure satisfaction – surveys, newsletters, loyalty programs.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Related Issues in Sales Process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Lead Generation – finding qualified leads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CRM (Customer Relationship Management) – tracking customer interactions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Sales Training – keeping team knowledgeable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Sales Metrics &amp; KPIs – conversion rates, avg purchase value, retention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Ethical Issues – honesty in sales practices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Technological Integration – CRM systems, sales automation, e-commerce platforms</w:t>
      </w:r>
    </w:p>
    <w:p w:rsidR="001071C9" w:rsidRDefault="001071C9">
      <w:pPr>
        <w:spacing w:before="60" w:after="60"/>
      </w:pPr>
    </w:p>
    <w:p w:rsidR="001071C9" w:rsidRDefault="002D647A">
      <w:pPr>
        <w:pStyle w:val="Heading2"/>
        <w:shd w:val="clear" w:color="auto" w:fill="1D6155"/>
      </w:pPr>
      <w:r>
        <w:t xml:space="preserve">  CASE STUDY: </w:t>
      </w:r>
      <w:proofErr w:type="spellStart"/>
      <w:r>
        <w:t>EcoFresh</w:t>
      </w:r>
      <w:proofErr w:type="spellEnd"/>
      <w:r>
        <w:t xml:space="preserve"> – Organic Food Startup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7"/>
        <w:gridCol w:w="4373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ECOFRESH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Business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New venture providing fresh organic produce to health-conscious urban consumers.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Target Market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Adults 25-45, primarily women, middle-high income, urban cities (SF, LA).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Positioning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Premium differentiation strategy. Tagline: 'Pure, Fresh, and Organic'.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Branding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Logo: green leaf + produce basket. Eco-friendly, community-oriented personality.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Product (4P)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Certified organic fruits, veggies, dairy, grains. Sourced from local farms.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Price (4P)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Premium pricing. Subscription boxes at slight discount for regular customers.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Place (4P)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Online store + selected organic grocery stores + home delivery service.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lastRenderedPageBreak/>
              <w:t>Promotion (4P)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Instagram/Facebook storytelling, local radio ads, first-purchase discounts.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Sales Process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Social media prospecting → in-store tastings → first-purchase discounts → email follow-ups.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CRM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Implemented CRM system to manage customer feedback and interactions.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Ethical Focus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Transparent sourcing, fair trade practices maintained.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LECTURE 14 – ENTREPRENEURSHIP AS INNOVATION &amp; PROBLEM SOLVING</w:t>
            </w:r>
          </w:p>
        </w:tc>
      </w:tr>
    </w:tbl>
    <w:p w:rsidR="001071C9" w:rsidRDefault="001071C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EXAM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NOTE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This entire lecture is exam-important. Learn all 5 case studies with Innovation, Problem Solved, and Impact.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Key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Entrepreneurship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Creating, managing &amp; scaling a business venture to make profit while solving a market problem.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Innovation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Translating ideas into goods/services that create value. Types: Product, Process, Business Model.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Problem Solving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Identifying solutions to specific issues. Approaches: Analytical, Creative, Strategic.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Types of Entrepreneurs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Innovators – create something entirely new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Imitators – improve on existing ideas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Social Entrepreneurs – solve social/environmental problems</w:t>
      </w:r>
    </w:p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Role of Entrepreneurship in Society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Drives innovation – new products, services, business models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Solves problems by identifying market gaps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Fosters economic growth and job creation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Improves societal well-being</w:t>
      </w:r>
    </w:p>
    <w:p w:rsidR="001071C9" w:rsidRDefault="001071C9">
      <w:pPr>
        <w:spacing w:before="60" w:after="60"/>
      </w:pPr>
    </w:p>
    <w:p w:rsidR="001071C9" w:rsidRDefault="002D647A">
      <w:pPr>
        <w:pStyle w:val="Heading2"/>
        <w:shd w:val="clear" w:color="auto" w:fill="1D6155"/>
      </w:pPr>
      <w:r>
        <w:t xml:space="preserve">  CASE STUDY 1: Tesla Inc.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8"/>
        <w:gridCol w:w="4192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TESLA INC.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2003 by Martin Eberhard &amp; Marc </w:t>
            </w:r>
            <w:proofErr w:type="spellStart"/>
            <w:r>
              <w:rPr>
                <w:color w:val="404040"/>
                <w:sz w:val="21"/>
                <w:szCs w:val="21"/>
              </w:rPr>
              <w:t>Tarpenning</w:t>
            </w:r>
            <w:proofErr w:type="spellEnd"/>
            <w:r>
              <w:rPr>
                <w:color w:val="404040"/>
                <w:sz w:val="21"/>
                <w:szCs w:val="21"/>
              </w:rPr>
              <w:t>. Significant leadership under Elon Musk.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Developed electric vehicles (EVs) with superior performance &amp; range vs. combustion engines.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Addressed greenhouse gas emissions from gasoline-powered cars with sustainable EV alternative.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Spurred global automotive industry to accelerate EV adoption, reducing carbon emissions worldwide.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1D6155"/>
      </w:pPr>
      <w:r>
        <w:lastRenderedPageBreak/>
        <w:t xml:space="preserve">  CASE STUDY 2: Airbnb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9"/>
        <w:gridCol w:w="4341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AIRBNB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2008 by Brian </w:t>
            </w:r>
            <w:proofErr w:type="spellStart"/>
            <w:r>
              <w:rPr>
                <w:color w:val="404040"/>
                <w:sz w:val="21"/>
                <w:szCs w:val="21"/>
              </w:rPr>
              <w:t>Chesky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Nathan </w:t>
            </w:r>
            <w:proofErr w:type="spellStart"/>
            <w:r>
              <w:rPr>
                <w:color w:val="404040"/>
                <w:sz w:val="21"/>
                <w:szCs w:val="21"/>
              </w:rPr>
              <w:t>Blecharczyk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and Joe </w:t>
            </w:r>
            <w:proofErr w:type="spellStart"/>
            <w:r>
              <w:rPr>
                <w:color w:val="404040"/>
                <w:sz w:val="21"/>
                <w:szCs w:val="21"/>
              </w:rPr>
              <w:t>Gebbia</w:t>
            </w:r>
            <w:proofErr w:type="spellEnd"/>
            <w:r>
              <w:rPr>
                <w:color w:val="404040"/>
                <w:sz w:val="21"/>
                <w:szCs w:val="21"/>
              </w:rPr>
              <w:t>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Online platform allowing homeowners to rent properties to travelers – disrupted traditional hotels.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Expensive and limited lodging options. Airbnb offered affordable, diverse accommodations.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Transformed travel &amp; hospitality industry. Property owners generate income; travelers get unique experiences.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1D6155"/>
      </w:pPr>
      <w:r>
        <w:t xml:space="preserve">  CASE STUDY 3: TOMS Shoes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4203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TOMS SHOES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2006 by Blake Mycoskie.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One-for-One business model: every pair sold = one pair donated to a child in need.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Children in developing countries lacked proper footwear, causing health issues &amp; limiting education access.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Donated millions of shoes globally. Inspired other companies to adopt social responsibility in business models.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1D6155"/>
      </w:pPr>
      <w:r>
        <w:t xml:space="preserve">  CASE STUDY 4: Zoom Video Communications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6"/>
        <w:gridCol w:w="4284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ZOOM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2011 by Eric Yuan.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User-friendly, reliable video conferencing tool for small &amp; large groups. Features: screen sharing, recording, virtual backgrounds.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Existing video tools were cumbersome and inadequate for remote work, education, and global connectivity.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Massive adoption during COVID-19 pandemic. Reshaped how people work and interact remotely. New standards for digital communication.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1D6155"/>
      </w:pPr>
      <w:r>
        <w:t xml:space="preserve">  CASE STUDY 5: Patagonia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2"/>
        <w:gridCol w:w="4158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PATAGONIA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lastRenderedPageBreak/>
              <w:t>Founded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1973 by Yvon Chouinard.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Consistent sustainable innovation: recycled materials, organic cotton, Worn Wear program (repair &amp; reuse gear).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Environmental degradation caused by the apparel industry. Prioritized sustainability in products &amp; operations.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Benchmark for corporate responsibility. Influenced other companies to adopt eco-friendly practices. Advocates for policies protecting natural resources.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LECTURE 15 – PITCHING AND PRESENTING IDEAS</w:t>
            </w:r>
          </w:p>
        </w:tc>
      </w:tr>
    </w:tbl>
    <w:p w:rsidR="001071C9" w:rsidRDefault="001071C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EXAM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NOTE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This entire lecture is exam-important. Know the pitch structure, delivery tips, and both case studies.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Key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Pitching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Presenting a business idea to an audience to persuade them to support it.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Types of Pitch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Elevator pitch, Investor pitch, Sales pitch, Project pitch.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Presentation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Delivering structured information using content, structure, delivery, and visual aids.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How to Craft a Compelling Pitch</w:t>
      </w:r>
    </w:p>
    <w:p w:rsidR="001071C9" w:rsidRDefault="002D647A">
      <w:pPr>
        <w:pStyle w:val="Heading3"/>
      </w:pPr>
      <w:r>
        <w:t>Step 1: Know Your Audience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Research their interests, needs, background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Customize pitch to address their specific concerns &amp; expectations</w:t>
      </w:r>
    </w:p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Step 2: Define Your Purpose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Clearly articulate your goal: secure funding, gain approval, sell product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End with a clear and compelling CALL TO ACTION</w:t>
      </w:r>
    </w:p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Step 3: Structure Your Pitch (9 Parts)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What to Cover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1. Introduction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Strong opening – introduce yourself and your idea. Grab attention.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2. Problem Statement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Clearly define the problem or need your idea addresses.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3. Solution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Present your innovative solution and how it addresses the problem effectively.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4. Market Opportunity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Highlight market potential, size, and demand for your solution.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5. Business Model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Explain how your idea generates revenue and remains sustainable.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6. Traction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Showcase progress, achievements, or milestones already reached.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7. Team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Introduce your team and their qualifications/expertise.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8. Financials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Provide financial projections and funding requirements overview.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9. Closing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Summarize and reiterate your call to action.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lastRenderedPageBreak/>
        <w:t xml:space="preserve">  Delivering Your Pitch</w:t>
      </w:r>
    </w:p>
    <w:p w:rsidR="001071C9" w:rsidRDefault="002D647A">
      <w:pPr>
        <w:pStyle w:val="Heading3"/>
      </w:pPr>
      <w:r>
        <w:t>Engage Your Audience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Storytelling: </w:t>
      </w:r>
      <w:r>
        <w:rPr>
          <w:color w:val="404040"/>
        </w:rPr>
        <w:t>Use stories &amp; anecdotes to make pitch relatable and memorable.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Visual Aids: </w:t>
      </w:r>
      <w:r>
        <w:rPr>
          <w:color w:val="404040"/>
        </w:rPr>
        <w:t>Use slides, videos, or prototypes to enhance understanding.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Body Language: </w:t>
      </w:r>
      <w:r>
        <w:rPr>
          <w:color w:val="404040"/>
        </w:rPr>
        <w:t>Maintain eye contact, use gestures, exhibit confident posture.</w:t>
      </w:r>
    </w:p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Practice &amp; Rehearse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Practice multiple times to ensure smooth delivery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Seek feedback from colleagues/mentors and adjust accordingly</w:t>
      </w:r>
    </w:p>
    <w:p w:rsidR="001071C9" w:rsidRDefault="001071C9">
      <w:pPr>
        <w:spacing w:before="40" w:after="40"/>
      </w:pPr>
    </w:p>
    <w:p w:rsidR="001071C9" w:rsidRDefault="002D647A">
      <w:pPr>
        <w:pStyle w:val="Heading3"/>
      </w:pPr>
      <w:r>
        <w:t>Handle Questions &amp; Feedback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Anticipate questions and prepare clear, concise answers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Stay calm and respectful even with challenging questions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Be open to feedback – show willingness to adapt and refine</w:t>
      </w:r>
    </w:p>
    <w:p w:rsidR="001071C9" w:rsidRDefault="001071C9">
      <w:pPr>
        <w:spacing w:before="60" w:after="60"/>
      </w:pPr>
    </w:p>
    <w:p w:rsidR="001071C9" w:rsidRDefault="002D647A">
      <w:pPr>
        <w:pStyle w:val="Heading2"/>
        <w:shd w:val="clear" w:color="auto" w:fill="1D6155"/>
      </w:pPr>
      <w:r>
        <w:t xml:space="preserve">  CASE STUDY 1: Airbnb Pitch (2008)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4203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AIRBNB PITCH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Pitchers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Brian </w:t>
            </w:r>
            <w:proofErr w:type="spellStart"/>
            <w:r>
              <w:rPr>
                <w:color w:val="404040"/>
                <w:sz w:val="21"/>
                <w:szCs w:val="21"/>
              </w:rPr>
              <w:t>Chesky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Nathan </w:t>
            </w:r>
            <w:proofErr w:type="spellStart"/>
            <w:r>
              <w:rPr>
                <w:color w:val="404040"/>
                <w:sz w:val="21"/>
                <w:szCs w:val="21"/>
              </w:rPr>
              <w:t>Blecharczyk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Joe </w:t>
            </w:r>
            <w:proofErr w:type="spellStart"/>
            <w:r>
              <w:rPr>
                <w:color w:val="404040"/>
                <w:sz w:val="21"/>
                <w:szCs w:val="21"/>
              </w:rPr>
              <w:t>Gebbia</w:t>
            </w:r>
            <w:proofErr w:type="spellEnd"/>
            <w:r>
              <w:rPr>
                <w:color w:val="404040"/>
                <w:sz w:val="21"/>
                <w:szCs w:val="21"/>
              </w:rPr>
              <w:t>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Highlights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Emphasized unique value: affordable, diverse lodging. Showcased growing user base traction. Highlighted massive market potential.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Compelling pitch secured initial investor funding. Airbnb scaled to become dominant in global hospitality.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Lesson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Combine strong value proposition + traction + market size = winning pitch.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1D6155"/>
      </w:pPr>
      <w:r>
        <w:t xml:space="preserve">  CASE STUDY 2: Dropbox Pitch (2007)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8"/>
        <w:gridCol w:w="4202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DROPBOX PITCH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Pitcher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Drew Houston.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Highlights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Used a simple but effective demo video. Clearly showed the problem (files across multiple devices). Demonstrated seamless solution with easy-to-use interface.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Attracted significant interest and funding. Led to widespread adoption as a leading cloud storage provider.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Lesson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 simple, clear demo that shows both the problem AND the solution is extremely powerful.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LECTURE 16 – ETHICAL CONSIDERATIONS IN ENTREPRENEURSHIP</w:t>
            </w:r>
          </w:p>
        </w:tc>
      </w:tr>
    </w:tbl>
    <w:p w:rsidR="001071C9" w:rsidRDefault="001071C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EXAM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NOTE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Complete lecture is exam-important. Know all ethical challenges, frameworks, and both case studies.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Key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Ethics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 set of moral principles that govern an individual's or group's behavior.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Business Ethics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Application of ethical principles to business situations.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Entrepreneurship &amp; Ethics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Ensuring business activities are fair, just, and beneficial to all stakeholders.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Why Ethics Matters in Entrepreneurship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Reputation &amp; Trust: </w:t>
      </w:r>
      <w:r>
        <w:rPr>
          <w:color w:val="404040"/>
        </w:rPr>
        <w:t>Ethical behavior builds trust with customers, employees, investors, and the community.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Sustainable Growth: </w:t>
      </w:r>
      <w:r>
        <w:rPr>
          <w:color w:val="404040"/>
        </w:rPr>
        <w:t>Ethical practices contribute to long-term sustainability and success.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Legal Compliance: </w:t>
      </w:r>
      <w:r>
        <w:rPr>
          <w:color w:val="404040"/>
        </w:rPr>
        <w:t>Adhering to ethical standards helps ensure compliance with laws and regulations.</w:t>
      </w:r>
    </w:p>
    <w:p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Social Responsibility: </w:t>
      </w:r>
      <w:r>
        <w:rPr>
          <w:color w:val="404040"/>
        </w:rPr>
        <w:t>Entrepreneurs have a duty to contribute positively to society and minimize harm.</w:t>
      </w:r>
    </w:p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Common Ethical 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3432"/>
        <w:gridCol w:w="3513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Ethical Challenge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Solution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Honesty &amp; Transparency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Misleading info, exaggerating claims, hiding facts.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Maintain honesty in all business communications &amp; transactions.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Fair Treatment of Employees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Discrimination, unfair wages, poor working conditions.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Fair hiring, competitive pay, safe &amp; healthy work environment.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Environmental Responsibility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Harmful practices, resource depletion, pollution.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Adopt sustainable practices, reduce waste, minimize environmental impact.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Conflict of Interest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Personal interests conflicting with business decisions.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Disclose conflicts; make decisions in best interest of business &amp; stakeholders.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Customer Privacy &amp; Data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Misuse or mishandling of customer data.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Implement robust data protection measures and respect customer privacy.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Frameworks for Ethical Decision-Making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3387"/>
        <w:gridCol w:w="3541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Application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Utilitarian Approach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Choose actions that maximize overall happiness &amp; minimize harm.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Evaluate consequences &amp; choose option benefiting the most people.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lastRenderedPageBreak/>
              <w:t>Deontological Approach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Follow rules/duties regardless of outcome.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Adhere to principles of honesty, fairness, and respect.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Virtue Ethics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Focus on the character &amp; virtues of the decision-maker.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Cultivate integrity, compassion, and courage in business practices.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  <w:shd w:val="clear" w:color="auto" w:fill="1D6155"/>
      </w:pPr>
      <w:r>
        <w:t xml:space="preserve">  CASE STUDY 1: Patagonia – Ethical Business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9"/>
        <w:gridCol w:w="4151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1D615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PATAGONIA (ETHICS)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1973 by Yvon Chouinard.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Ethical Practices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Commitment to environmental sustainability, ethical sourcing, corporate responsibility.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Initiatives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Recycled materials, fair labor practices, donating % of profits to environmental causes, Worn Wear program.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Earned loyal customer base and strong positive reputation. Benchmark for ethical corporate behavior.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Lesson</w:t>
            </w:r>
          </w:p>
        </w:tc>
        <w:tc>
          <w:tcPr>
            <w:tcW w:w="71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Ethical behavior + environmental responsibility = long-term customer trust and sustainable growth.</w:t>
            </w:r>
          </w:p>
        </w:tc>
      </w:tr>
    </w:tbl>
    <w:p w:rsidR="001071C9" w:rsidRDefault="001071C9">
      <w:pPr>
        <w:spacing w:before="40" w:after="40"/>
      </w:pPr>
    </w:p>
    <w:p w:rsidR="001071C9" w:rsidRDefault="002D647A">
      <w:pPr>
        <w:pStyle w:val="Heading2"/>
        <w:shd w:val="clear" w:color="auto" w:fill="9C0006"/>
      </w:pPr>
      <w:r>
        <w:t xml:space="preserve">  CASE STUDY 2: </w:t>
      </w:r>
      <w:proofErr w:type="spellStart"/>
      <w:r>
        <w:t>Theranos</w:t>
      </w:r>
      <w:proofErr w:type="spellEnd"/>
      <w:r>
        <w:t xml:space="preserve"> – Unethical Business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0"/>
        <w:gridCol w:w="4150"/>
      </w:tblGrid>
      <w:tr w:rsidR="001071C9">
        <w:tblPrEx>
          <w:tblCellMar>
            <w:top w:w="0" w:type="dxa"/>
            <w:bottom w:w="0" w:type="dxa"/>
          </w:tblCellMar>
        </w:tblPrEx>
        <w:trPr>
          <w:gridAfter w:val="1"/>
          <w:wAfter w:w="7160" w:type="dxa"/>
        </w:trPr>
        <w:tc>
          <w:tcPr>
            <w:tcW w:w="936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9C000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FFFFFF"/>
                <w:sz w:val="24"/>
                <w:szCs w:val="24"/>
              </w:rPr>
              <w:t>CASE STUDY: THERANOS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Founded</w:t>
            </w:r>
          </w:p>
        </w:tc>
        <w:tc>
          <w:tcPr>
            <w:tcW w:w="716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2003 by Elizabeth Holmes.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Claim</w:t>
            </w:r>
          </w:p>
        </w:tc>
        <w:tc>
          <w:tcPr>
            <w:tcW w:w="716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Claimed to revolutionize blood testing with breakthrough technology.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Unethical Practices</w:t>
            </w:r>
          </w:p>
        </w:tc>
        <w:tc>
          <w:tcPr>
            <w:tcW w:w="716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Misled investors, customers, and regulators about technology capabilities and test accuracy.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Impact</w:t>
            </w:r>
          </w:p>
        </w:tc>
        <w:tc>
          <w:tcPr>
            <w:tcW w:w="716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Led to legal actions, criminal conviction of Holmes, company collapse, massive financial &amp; reputational damage.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Key Lesson</w:t>
            </w:r>
          </w:p>
        </w:tc>
        <w:tc>
          <w:tcPr>
            <w:tcW w:w="716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Dishonesty and lack of transparency leads to catastrophic failure. NEVER compromise on truth with stakeholders.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071C9" w:rsidRDefault="002D647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QUICK REVISION CHEAT SHEET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</w:pPr>
      <w:r>
        <w:t xml:space="preserve">  All Case Studies –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3591"/>
        <w:gridCol w:w="3508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Case Study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Core Concept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Key Outcome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Tesla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EV innovation / Environmental problem solving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Spurred global EV adoption, carbon reduction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Airbnb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Platform disruption / Affordable lodging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Transformed travel &amp; hospitality globally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TOMS Shoes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One-for-One social model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Donated millions of shoes, inspired CSR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Zoom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Remote communication innovation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Reshaped work during COVID-19 globally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Patagonia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Sustainable apparel / Environmental ethics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Benchmark for corporate responsibility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proofErr w:type="spellStart"/>
            <w:r>
              <w:rPr>
                <w:color w:val="404040"/>
                <w:sz w:val="21"/>
                <w:szCs w:val="21"/>
              </w:rPr>
              <w:t>Theranos</w:t>
            </w:r>
            <w:proofErr w:type="spellEnd"/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UNETHICAL – deception in health tech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Criminal charges, company collapse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XYZ Tech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All 8 funding stages sequentially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Achieved global scale via smart funding mix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XYZ Coffee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Financial management in practice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Profitable growth via sound financial planning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Marketing &amp; sales strategies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Built organic brand with full 4P + segmentation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Airbnb Pitch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Investor pitching techniques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Secured funding with value + traction + market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Dropbox Pitch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Demo-based pitching technique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Simple video demo → massive adoption</w:t>
            </w:r>
          </w:p>
        </w:tc>
      </w:tr>
    </w:tbl>
    <w:p w:rsidR="001071C9" w:rsidRDefault="001071C9">
      <w:pPr>
        <w:spacing w:before="60" w:after="60"/>
      </w:pPr>
    </w:p>
    <w:p w:rsidR="001071C9" w:rsidRDefault="002D647A">
      <w:pPr>
        <w:pStyle w:val="Heading2"/>
        <w:shd w:val="clear" w:color="auto" w:fill="C65911"/>
      </w:pPr>
      <w:r>
        <w:t xml:space="preserve">  Key Numbers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1C9" w:rsidRDefault="002D647A">
            <w:r>
              <w:rPr>
                <w:b/>
                <w:bCs/>
                <w:color w:val="FFFFFF"/>
              </w:rPr>
              <w:t>Key Number / Fact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Funding Types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8 types: Bootstrap → Family → Angel → VC → Crowdfunding → Bank Loan → Grants → Accelerator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Segmentation Types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4: Demographic, Geographic, Psychographic, Behavioral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Pitch Structure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9 parts: Intro → Problem → Solution → Market → Business Model → Traction → Team → Financials → Close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4Ps of Marketing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Product, Price, Place, Promotion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Sales Steps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7 steps: Prospect → Prepare → Approach → Present → Handle Objections → Close → Follow-Up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Ethical Frameworks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3: Utilitarian, Deontological, Virtue Ethics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Ethical Challenges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5: Honesty, Fair Treatment, Environment, Conflict of Interest, Data Privacy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Contract Elements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 xml:space="preserve">5: </w:t>
            </w:r>
            <w:proofErr w:type="spellStart"/>
            <w:r>
              <w:rPr>
                <w:color w:val="404040"/>
                <w:sz w:val="21"/>
                <w:szCs w:val="21"/>
              </w:rPr>
              <w:t>Offer+Acceptance</w:t>
            </w:r>
            <w:proofErr w:type="spellEnd"/>
            <w:r>
              <w:rPr>
                <w:color w:val="404040"/>
                <w:sz w:val="21"/>
                <w:szCs w:val="21"/>
              </w:rPr>
              <w:t>, Legal Intent, Consideration, Capacity, Free Consent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Dispute Mechanisms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4: Negotiation, Mediation, Arbitration, Litigation</w:t>
            </w:r>
          </w:p>
        </w:tc>
      </w:tr>
      <w:tr w:rsidR="001071C9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lastRenderedPageBreak/>
              <w:t>Risk Strategies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:rsidR="001071C9" w:rsidRDefault="002D647A">
            <w:r>
              <w:rPr>
                <w:color w:val="404040"/>
                <w:sz w:val="21"/>
                <w:szCs w:val="21"/>
              </w:rPr>
              <w:t>4: Avoidance, Reduction, Transfer, Acceptance</w:t>
            </w:r>
          </w:p>
        </w:tc>
      </w:tr>
    </w:tbl>
    <w:p w:rsidR="001071C9" w:rsidRDefault="001071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1C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FINAL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EXAM TIPS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Scenario questions: identify which lecture topic applies first (legal, financial, marketing, ethics), then structure your answer.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Analytical questions: use real numbers from case studies (XYZ Coffee financials, XYZ Tech funding amounts).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For case study questions: always mention Background → Innovation/Issue → Impact/Outcome.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Ethics questions: name the framework (Utilitarian/Deontological/Virtue) and apply it explicitly.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Pitching questions: list all 9 pitch structure elements if asked for a complete pitch plan.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Funding questions: state pros AND cons – examiners want balanced answers.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 xml:space="preserve">Market segmentation: give at least ONE example per type from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case study.</w:t>
            </w:r>
          </w:p>
          <w:p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Always write full form before abbreviations: LLP, SECP, EOBI, IPR, VC, CRM, ADR, EV.</w:t>
            </w:r>
          </w:p>
        </w:tc>
      </w:tr>
    </w:tbl>
    <w:p w:rsidR="002D647A" w:rsidRDefault="002D647A"/>
    <w:sectPr w:rsidR="002D647A" w:rsidSect="002D647A">
      <w:pgSz w:w="12240" w:h="15840"/>
      <w:pgMar w:top="180" w:right="360" w:bottom="1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903F0"/>
    <w:multiLevelType w:val="hybridMultilevel"/>
    <w:tmpl w:val="64D837AA"/>
    <w:lvl w:ilvl="0" w:tplc="E31E965A">
      <w:start w:val="1"/>
      <w:numFmt w:val="bullet"/>
      <w:lvlText w:val="•"/>
      <w:lvlJc w:val="left"/>
      <w:pPr>
        <w:ind w:left="720" w:hanging="360"/>
      </w:pPr>
    </w:lvl>
    <w:lvl w:ilvl="1" w:tplc="6B88A6DA">
      <w:numFmt w:val="decimal"/>
      <w:lvlText w:val=""/>
      <w:lvlJc w:val="left"/>
    </w:lvl>
    <w:lvl w:ilvl="2" w:tplc="A1CA54CA">
      <w:numFmt w:val="decimal"/>
      <w:lvlText w:val=""/>
      <w:lvlJc w:val="left"/>
    </w:lvl>
    <w:lvl w:ilvl="3" w:tplc="3EC6AF54">
      <w:numFmt w:val="decimal"/>
      <w:lvlText w:val=""/>
      <w:lvlJc w:val="left"/>
    </w:lvl>
    <w:lvl w:ilvl="4" w:tplc="BD46B868">
      <w:numFmt w:val="decimal"/>
      <w:lvlText w:val=""/>
      <w:lvlJc w:val="left"/>
    </w:lvl>
    <w:lvl w:ilvl="5" w:tplc="1BE0E99A">
      <w:numFmt w:val="decimal"/>
      <w:lvlText w:val=""/>
      <w:lvlJc w:val="left"/>
    </w:lvl>
    <w:lvl w:ilvl="6" w:tplc="49A230BE">
      <w:numFmt w:val="decimal"/>
      <w:lvlText w:val=""/>
      <w:lvlJc w:val="left"/>
    </w:lvl>
    <w:lvl w:ilvl="7" w:tplc="3D6A9D52">
      <w:numFmt w:val="decimal"/>
      <w:lvlText w:val=""/>
      <w:lvlJc w:val="left"/>
    </w:lvl>
    <w:lvl w:ilvl="8" w:tplc="C1BA75D0">
      <w:numFmt w:val="decimal"/>
      <w:lvlText w:val=""/>
      <w:lvlJc w:val="left"/>
    </w:lvl>
  </w:abstractNum>
  <w:abstractNum w:abstractNumId="1" w15:restartNumberingAfterBreak="0">
    <w:nsid w:val="10FF4290"/>
    <w:multiLevelType w:val="hybridMultilevel"/>
    <w:tmpl w:val="7B64358C"/>
    <w:lvl w:ilvl="0" w:tplc="91CA86DC">
      <w:start w:val="1"/>
      <w:numFmt w:val="bullet"/>
      <w:lvlText w:val="●"/>
      <w:lvlJc w:val="left"/>
      <w:pPr>
        <w:ind w:left="720" w:hanging="360"/>
      </w:pPr>
    </w:lvl>
    <w:lvl w:ilvl="1" w:tplc="2B6AEBA6">
      <w:start w:val="1"/>
      <w:numFmt w:val="bullet"/>
      <w:lvlText w:val="○"/>
      <w:lvlJc w:val="left"/>
      <w:pPr>
        <w:ind w:left="1440" w:hanging="360"/>
      </w:pPr>
    </w:lvl>
    <w:lvl w:ilvl="2" w:tplc="0576C0E4">
      <w:start w:val="1"/>
      <w:numFmt w:val="bullet"/>
      <w:lvlText w:val="■"/>
      <w:lvlJc w:val="left"/>
      <w:pPr>
        <w:ind w:left="2160" w:hanging="360"/>
      </w:pPr>
    </w:lvl>
    <w:lvl w:ilvl="3" w:tplc="93361C54">
      <w:start w:val="1"/>
      <w:numFmt w:val="bullet"/>
      <w:lvlText w:val="●"/>
      <w:lvlJc w:val="left"/>
      <w:pPr>
        <w:ind w:left="2880" w:hanging="360"/>
      </w:pPr>
    </w:lvl>
    <w:lvl w:ilvl="4" w:tplc="1658843A">
      <w:start w:val="1"/>
      <w:numFmt w:val="bullet"/>
      <w:lvlText w:val="○"/>
      <w:lvlJc w:val="left"/>
      <w:pPr>
        <w:ind w:left="3600" w:hanging="360"/>
      </w:pPr>
    </w:lvl>
    <w:lvl w:ilvl="5" w:tplc="39526888">
      <w:start w:val="1"/>
      <w:numFmt w:val="bullet"/>
      <w:lvlText w:val="■"/>
      <w:lvlJc w:val="left"/>
      <w:pPr>
        <w:ind w:left="4320" w:hanging="360"/>
      </w:pPr>
    </w:lvl>
    <w:lvl w:ilvl="6" w:tplc="AACE3424">
      <w:start w:val="1"/>
      <w:numFmt w:val="bullet"/>
      <w:lvlText w:val="●"/>
      <w:lvlJc w:val="left"/>
      <w:pPr>
        <w:ind w:left="5040" w:hanging="360"/>
      </w:pPr>
    </w:lvl>
    <w:lvl w:ilvl="7" w:tplc="AEFEDF30">
      <w:start w:val="1"/>
      <w:numFmt w:val="bullet"/>
      <w:lvlText w:val="●"/>
      <w:lvlJc w:val="left"/>
      <w:pPr>
        <w:ind w:left="5760" w:hanging="360"/>
      </w:pPr>
    </w:lvl>
    <w:lvl w:ilvl="8" w:tplc="CE2885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F81D62"/>
    <w:multiLevelType w:val="hybridMultilevel"/>
    <w:tmpl w:val="C0DEB254"/>
    <w:lvl w:ilvl="0" w:tplc="F0AEC886">
      <w:start w:val="1"/>
      <w:numFmt w:val="decimal"/>
      <w:lvlText w:val="%1."/>
      <w:lvlJc w:val="left"/>
      <w:pPr>
        <w:ind w:left="720" w:hanging="360"/>
      </w:pPr>
    </w:lvl>
    <w:lvl w:ilvl="1" w:tplc="796C9166">
      <w:numFmt w:val="decimal"/>
      <w:lvlText w:val=""/>
      <w:lvlJc w:val="left"/>
    </w:lvl>
    <w:lvl w:ilvl="2" w:tplc="7E4EFEE4">
      <w:numFmt w:val="decimal"/>
      <w:lvlText w:val=""/>
      <w:lvlJc w:val="left"/>
    </w:lvl>
    <w:lvl w:ilvl="3" w:tplc="007A96E2">
      <w:numFmt w:val="decimal"/>
      <w:lvlText w:val=""/>
      <w:lvlJc w:val="left"/>
    </w:lvl>
    <w:lvl w:ilvl="4" w:tplc="C840B328">
      <w:numFmt w:val="decimal"/>
      <w:lvlText w:val=""/>
      <w:lvlJc w:val="left"/>
    </w:lvl>
    <w:lvl w:ilvl="5" w:tplc="85E63F58">
      <w:numFmt w:val="decimal"/>
      <w:lvlText w:val=""/>
      <w:lvlJc w:val="left"/>
    </w:lvl>
    <w:lvl w:ilvl="6" w:tplc="806408E6">
      <w:numFmt w:val="decimal"/>
      <w:lvlText w:val=""/>
      <w:lvlJc w:val="left"/>
    </w:lvl>
    <w:lvl w:ilvl="7" w:tplc="BD8898B2">
      <w:numFmt w:val="decimal"/>
      <w:lvlText w:val=""/>
      <w:lvlJc w:val="left"/>
    </w:lvl>
    <w:lvl w:ilvl="8" w:tplc="8FAA11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C9"/>
    <w:rsid w:val="001071C9"/>
    <w:rsid w:val="002D647A"/>
    <w:rsid w:val="003832B2"/>
    <w:rsid w:val="00412BC9"/>
    <w:rsid w:val="00DA3AB8"/>
    <w:rsid w:val="00F0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800B"/>
  <w15:docId w15:val="{A3F5ADD9-D991-4634-A95A-E0AA14AF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3864"/>
      <w:spacing w:before="32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hd w:val="clear" w:color="auto" w:fill="2E5496"/>
      <w:spacing w:before="260" w:after="12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17</Pages>
  <Words>4230</Words>
  <Characters>24113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2</cp:revision>
  <dcterms:created xsi:type="dcterms:W3CDTF">2026-06-26T18:35:00Z</dcterms:created>
  <dcterms:modified xsi:type="dcterms:W3CDTF">2026-06-27T21:23:00Z</dcterms:modified>
</cp:coreProperties>
</file>