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8DE" w:rsidRPr="000428DE" w:rsidRDefault="000428DE" w:rsidP="000428DE">
      <w:pPr>
        <w:tabs>
          <w:tab w:val="left" w:pos="720"/>
        </w:tabs>
        <w:ind w:left="360" w:hanging="360"/>
        <w:jc w:val="center"/>
        <w:rPr>
          <w:b/>
          <w:sz w:val="28"/>
          <w:szCs w:val="24"/>
        </w:rPr>
      </w:pPr>
      <w:r w:rsidRPr="000428DE">
        <w:rPr>
          <w:b/>
          <w:sz w:val="28"/>
          <w:szCs w:val="24"/>
        </w:rPr>
        <w:t>Practice question – Equivalence partitioning and Boundary Value Analysis</w:t>
      </w:r>
    </w:p>
    <w:p w:rsidR="000428DE" w:rsidRDefault="000428DE" w:rsidP="000428DE">
      <w:pPr>
        <w:tabs>
          <w:tab w:val="left" w:pos="720"/>
        </w:tabs>
        <w:ind w:left="360" w:hanging="360"/>
        <w:jc w:val="both"/>
        <w:rPr>
          <w:sz w:val="24"/>
          <w:szCs w:val="24"/>
        </w:rPr>
      </w:pPr>
    </w:p>
    <w:p w:rsidR="000428DE" w:rsidRPr="004D26E8" w:rsidRDefault="000428DE" w:rsidP="000428DE">
      <w:pPr>
        <w:tabs>
          <w:tab w:val="left" w:pos="720"/>
        </w:tabs>
        <w:ind w:left="360" w:hanging="360"/>
        <w:jc w:val="both"/>
        <w:rPr>
          <w:sz w:val="24"/>
          <w:szCs w:val="24"/>
        </w:rPr>
      </w:pPr>
      <w:r w:rsidRPr="004D26E8">
        <w:rPr>
          <w:sz w:val="24"/>
          <w:szCs w:val="24"/>
        </w:rPr>
        <w:t>For examination system, the result of students are being generated according to the following table.</w:t>
      </w:r>
    </w:p>
    <w:p w:rsidR="000428DE" w:rsidRPr="00D42BDD" w:rsidRDefault="000428DE" w:rsidP="000428DE">
      <w:pPr>
        <w:tabs>
          <w:tab w:val="left" w:pos="720"/>
        </w:tabs>
        <w:ind w:left="360" w:hanging="360"/>
        <w:jc w:val="right"/>
        <w:rPr>
          <w:sz w:val="24"/>
          <w:szCs w:val="24"/>
        </w:rPr>
      </w:pPr>
      <w:r w:rsidRPr="004D26E8">
        <w:rPr>
          <w:noProof/>
          <w:sz w:val="24"/>
          <w:szCs w:val="24"/>
        </w:rPr>
        <w:drawing>
          <wp:inline distT="0" distB="0" distL="0" distR="0" wp14:anchorId="1BA472A3" wp14:editId="0ECEA6A4">
            <wp:extent cx="5769802" cy="2141854"/>
            <wp:effectExtent l="0" t="0" r="0" b="0"/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4" cstate="print"/>
                    <a:srcRect l="25321" t="47009" r="25961" b="2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548" cy="2149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428DE" w:rsidRDefault="000428DE" w:rsidP="000428DE">
      <w:pPr>
        <w:tabs>
          <w:tab w:val="left" w:pos="720"/>
        </w:tabs>
        <w:ind w:left="360" w:hanging="360"/>
        <w:jc w:val="both"/>
        <w:rPr>
          <w:b/>
          <w:bCs/>
          <w:sz w:val="24"/>
          <w:szCs w:val="24"/>
        </w:rPr>
      </w:pPr>
    </w:p>
    <w:p w:rsidR="000428DE" w:rsidRDefault="000428DE" w:rsidP="000428DE">
      <w:pPr>
        <w:tabs>
          <w:tab w:val="left" w:pos="720"/>
        </w:tabs>
        <w:ind w:left="426"/>
        <w:jc w:val="both"/>
        <w:rPr>
          <w:bCs/>
          <w:sz w:val="24"/>
          <w:szCs w:val="24"/>
        </w:rPr>
      </w:pPr>
      <w:r w:rsidRPr="00C97E62">
        <w:rPr>
          <w:sz w:val="24"/>
          <w:szCs w:val="24"/>
        </w:rPr>
        <w:t xml:space="preserve">Based on the equivalence partitioning technique, </w:t>
      </w:r>
      <w:r w:rsidRPr="004D26E8">
        <w:rPr>
          <w:b/>
          <w:sz w:val="24"/>
          <w:szCs w:val="24"/>
        </w:rPr>
        <w:t>s</w:t>
      </w:r>
      <w:r w:rsidRPr="004D26E8">
        <w:rPr>
          <w:b/>
          <w:bCs/>
          <w:sz w:val="24"/>
          <w:szCs w:val="24"/>
        </w:rPr>
        <w:t>h</w:t>
      </w:r>
      <w:r w:rsidRPr="00C51CD5">
        <w:rPr>
          <w:b/>
          <w:bCs/>
          <w:sz w:val="24"/>
          <w:szCs w:val="24"/>
        </w:rPr>
        <w:t>ow</w:t>
      </w:r>
      <w:r>
        <w:rPr>
          <w:sz w:val="24"/>
          <w:szCs w:val="24"/>
        </w:rPr>
        <w:t xml:space="preserve"> all </w:t>
      </w:r>
      <w:r w:rsidRPr="004D26E8">
        <w:rPr>
          <w:bCs/>
          <w:sz w:val="24"/>
          <w:szCs w:val="24"/>
        </w:rPr>
        <w:t>valid and invalid partitions</w:t>
      </w:r>
      <w:r>
        <w:rPr>
          <w:bCs/>
          <w:sz w:val="24"/>
          <w:szCs w:val="24"/>
        </w:rPr>
        <w:t xml:space="preserve"> and </w:t>
      </w:r>
      <w:r w:rsidRPr="004D26E8">
        <w:rPr>
          <w:b/>
          <w:bCs/>
          <w:sz w:val="24"/>
          <w:szCs w:val="24"/>
        </w:rPr>
        <w:t>write</w:t>
      </w:r>
      <w:r>
        <w:rPr>
          <w:bCs/>
          <w:sz w:val="24"/>
          <w:szCs w:val="24"/>
        </w:rPr>
        <w:t xml:space="preserve"> test cases using </w:t>
      </w:r>
      <w:r w:rsidRPr="009F0331">
        <w:rPr>
          <w:bCs/>
          <w:sz w:val="24"/>
          <w:szCs w:val="24"/>
        </w:rPr>
        <w:t>equivalence partitioning</w:t>
      </w:r>
      <w:r>
        <w:rPr>
          <w:bCs/>
          <w:sz w:val="24"/>
          <w:szCs w:val="24"/>
        </w:rPr>
        <w:t>.</w:t>
      </w:r>
    </w:p>
    <w:p w:rsidR="000428DE" w:rsidRDefault="000428DE" w:rsidP="000428DE">
      <w:pPr>
        <w:tabs>
          <w:tab w:val="left" w:pos="720"/>
        </w:tabs>
        <w:ind w:left="426"/>
        <w:jc w:val="both"/>
        <w:rPr>
          <w:bCs/>
          <w:sz w:val="24"/>
          <w:szCs w:val="24"/>
        </w:rPr>
      </w:pPr>
    </w:p>
    <w:p w:rsidR="000428DE" w:rsidRPr="00BA633A" w:rsidRDefault="000428DE" w:rsidP="000428DE">
      <w:pPr>
        <w:tabs>
          <w:tab w:val="left" w:pos="720"/>
        </w:tabs>
        <w:ind w:left="426"/>
        <w:jc w:val="both"/>
        <w:rPr>
          <w:b/>
          <w:bCs/>
          <w:sz w:val="24"/>
          <w:szCs w:val="24"/>
        </w:rPr>
      </w:pPr>
      <w:r w:rsidRPr="00BA633A">
        <w:rPr>
          <w:b/>
          <w:bCs/>
          <w:sz w:val="24"/>
          <w:szCs w:val="24"/>
        </w:rPr>
        <w:t>Sample Answer:</w:t>
      </w:r>
    </w:p>
    <w:p w:rsidR="000428DE" w:rsidRDefault="000428DE" w:rsidP="000428DE">
      <w:pPr>
        <w:tabs>
          <w:tab w:val="left" w:pos="720"/>
        </w:tabs>
        <w:ind w:left="426"/>
        <w:jc w:val="both"/>
        <w:rPr>
          <w:bCs/>
          <w:sz w:val="24"/>
          <w:szCs w:val="24"/>
        </w:rPr>
      </w:pPr>
    </w:p>
    <w:p w:rsidR="000428DE" w:rsidRDefault="000428DE" w:rsidP="000428DE">
      <w:pPr>
        <w:tabs>
          <w:tab w:val="left" w:pos="720"/>
        </w:tabs>
        <w:ind w:left="426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Valid and Invalid Partitions:</w:t>
      </w:r>
    </w:p>
    <w:p w:rsidR="000428DE" w:rsidRPr="00BA633A" w:rsidRDefault="000428DE" w:rsidP="000428DE">
      <w:pPr>
        <w:tabs>
          <w:tab w:val="left" w:pos="720"/>
        </w:tabs>
        <w:ind w:left="426"/>
        <w:jc w:val="center"/>
        <w:rPr>
          <w:bCs/>
          <w:sz w:val="24"/>
          <w:szCs w:val="24"/>
        </w:rPr>
      </w:pPr>
      <w:r w:rsidRPr="00BA633A">
        <w:rPr>
          <w:bCs/>
          <w:noProof/>
          <w:sz w:val="24"/>
          <w:szCs w:val="24"/>
        </w:rPr>
        <w:drawing>
          <wp:inline distT="0" distB="0" distL="0" distR="0" wp14:anchorId="28DBA9BC" wp14:editId="0E0B6811">
            <wp:extent cx="3177914" cy="3101890"/>
            <wp:effectExtent l="0" t="0" r="0" b="0"/>
            <wp:docPr id="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5" cstate="print"/>
                    <a:srcRect l="40224" t="33618" r="41346" b="27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062" cy="310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8DE" w:rsidRDefault="000428DE" w:rsidP="000428DE">
      <w:pPr>
        <w:tabs>
          <w:tab w:val="left" w:pos="720"/>
        </w:tabs>
        <w:ind w:left="426"/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Sample </w:t>
      </w:r>
      <w:r w:rsidRPr="00BA633A">
        <w:rPr>
          <w:b/>
          <w:bCs/>
          <w:sz w:val="28"/>
          <w:szCs w:val="24"/>
        </w:rPr>
        <w:t>Test cases using equivalence Partitions</w:t>
      </w:r>
      <w:r>
        <w:rPr>
          <w:b/>
          <w:bCs/>
          <w:sz w:val="28"/>
          <w:szCs w:val="24"/>
        </w:rPr>
        <w:t>:</w:t>
      </w:r>
    </w:p>
    <w:p w:rsidR="000428DE" w:rsidRDefault="000428DE" w:rsidP="000428DE">
      <w:pPr>
        <w:tabs>
          <w:tab w:val="left" w:pos="720"/>
        </w:tabs>
        <w:ind w:left="426"/>
        <w:jc w:val="both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66A414B0" wp14:editId="3FBA8CD6">
            <wp:extent cx="4024376" cy="50625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9"/>
                    <a:stretch/>
                  </pic:blipFill>
                  <pic:spPr bwMode="auto">
                    <a:xfrm>
                      <a:off x="0" y="0"/>
                      <a:ext cx="4026269" cy="506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28DE" w:rsidRDefault="000428DE" w:rsidP="000428DE">
      <w:pPr>
        <w:tabs>
          <w:tab w:val="left" w:pos="720"/>
        </w:tabs>
        <w:ind w:left="426"/>
        <w:jc w:val="both"/>
        <w:rPr>
          <w:bCs/>
          <w:noProof/>
          <w:sz w:val="24"/>
          <w:szCs w:val="24"/>
        </w:rPr>
      </w:pPr>
    </w:p>
    <w:p w:rsidR="00C47CB9" w:rsidRDefault="000428DE" w:rsidP="000428DE">
      <w:r>
        <w:rPr>
          <w:bCs/>
          <w:noProof/>
          <w:sz w:val="24"/>
          <w:szCs w:val="24"/>
        </w:rPr>
        <w:drawing>
          <wp:inline distT="0" distB="0" distL="0" distR="0" wp14:anchorId="72B9D2F8" wp14:editId="5DDF5D24">
            <wp:extent cx="3201842" cy="2171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6" t="2084" r="29073" b="33556"/>
                    <a:stretch/>
                  </pic:blipFill>
                  <pic:spPr bwMode="auto">
                    <a:xfrm>
                      <a:off x="0" y="0"/>
                      <a:ext cx="3212682" cy="217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7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8DE"/>
    <w:rsid w:val="000428DE"/>
    <w:rsid w:val="00C4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E637"/>
  <w15:chartTrackingRefBased/>
  <w15:docId w15:val="{CF14514C-4645-4097-9D97-B96D0DEB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28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Farhana Ashraf</dc:creator>
  <cp:keywords/>
  <dc:description/>
  <cp:lastModifiedBy>Farhana Ashraf</cp:lastModifiedBy>
  <cp:revision>1</cp:revision>
  <dcterms:created xsi:type="dcterms:W3CDTF">2025-04-21T11:11:00Z</dcterms:created>
  <dcterms:modified xsi:type="dcterms:W3CDTF">2025-04-21T11:12:00Z</dcterms:modified>
</cp:coreProperties>
</file>