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BAD" w:rsidRPr="00616BAD" w:rsidRDefault="00616BAD" w:rsidP="00616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Real-Time Scenario: "Coronary Artery Disease (CAD) Detection System"</w:t>
      </w:r>
    </w:p>
    <w:p w:rsidR="00616BAD" w:rsidRPr="00616BAD" w:rsidRDefault="00616BAD" w:rsidP="00616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 Goal: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Develop a real-time machine learning system that analyzes Cardiac MRI and CT Angiography images to detect blockages in coronary arteries and assess the risk of a heart attack. The system will provide a "Risk Score" to radiologists to aid in diagnosis.</w:t>
      </w:r>
    </w:p>
    <w:p w:rsidR="00616BAD" w:rsidRPr="00616BAD" w:rsidRDefault="00F57707" w:rsidP="00616B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616BAD" w:rsidRPr="00616BAD" w:rsidRDefault="00616BAD" w:rsidP="00616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Risk Identification &amp; Analysis (Qualitative and Quantitative)</w:t>
      </w:r>
    </w:p>
    <w:p w:rsidR="00616BAD" w:rsidRPr="00616BAD" w:rsidRDefault="00616BAD" w:rsidP="00616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Here are the risks associated with this project, categorized according to the lecture.</w:t>
      </w:r>
    </w:p>
    <w:p w:rsidR="00616BAD" w:rsidRPr="00616BAD" w:rsidRDefault="00616BAD" w:rsidP="00616BAD">
      <w:pPr>
        <w:shd w:val="clear" w:color="auto" w:fill="FFFFFF"/>
        <w:tabs>
          <w:tab w:val="left" w:pos="567"/>
        </w:tabs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yellow"/>
        </w:rPr>
        <w:t>1. Technology Risks</w:t>
      </w:r>
    </w:p>
    <w:p w:rsidR="00616BAD" w:rsidRPr="00616BAD" w:rsidRDefault="00616BAD" w:rsidP="00616B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ID: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T-1</w:t>
      </w:r>
    </w:p>
    <w:p w:rsidR="00616BAD" w:rsidRPr="00616BAD" w:rsidRDefault="00616BAD" w:rsidP="00616B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Description: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  <w:t>Model performs poorly on data from a new hospital scanner (different manufacturer, model, or imaging protocol).</w:t>
      </w:r>
    </w:p>
    <w:p w:rsidR="00616BAD" w:rsidRPr="00616BAD" w:rsidRDefault="00616BAD" w:rsidP="00616B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Threat</w:t>
      </w:r>
    </w:p>
    <w:p w:rsidR="00616BAD" w:rsidRPr="00616BAD" w:rsidRDefault="00616BAD" w:rsidP="00616BAD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Qualitative Analysis:</w:t>
      </w:r>
    </w:p>
    <w:p w:rsidR="00616BAD" w:rsidRPr="00616BAD" w:rsidRDefault="00616BAD" w:rsidP="004043C7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High (Medical imaging data is notoriously heterogeneous).</w:t>
      </w:r>
    </w:p>
    <w:p w:rsidR="00616BAD" w:rsidRPr="00616BAD" w:rsidRDefault="00616BAD" w:rsidP="004043C7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High (Misdiagnosis leads to patient harm and legal liability).</w:t>
      </w:r>
    </w:p>
    <w:p w:rsidR="00616BAD" w:rsidRPr="00616BAD" w:rsidRDefault="00616BAD" w:rsidP="004043C7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Exposure: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High</w:t>
      </w:r>
    </w:p>
    <w:p w:rsidR="00616BAD" w:rsidRPr="00616BAD" w:rsidRDefault="00616BAD" w:rsidP="00616BAD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Quantitative Analysis (EMV):</w:t>
      </w:r>
    </w:p>
    <w:p w:rsidR="00616BAD" w:rsidRPr="00616BAD" w:rsidRDefault="00616BAD" w:rsidP="00EC4BEF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yellow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  <w:t> 70%</w:t>
      </w:r>
    </w:p>
    <w:p w:rsidR="00616BAD" w:rsidRPr="00616BAD" w:rsidRDefault="00616BAD" w:rsidP="00EC4BEF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A lawsuit and reputational damage could cost </w:t>
      </w: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$5,000,000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. Mitigation costs (re-training, data collection) could be </w:t>
      </w: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$200,000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. Total impact: </w:t>
      </w: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$5,200,000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16BAD" w:rsidRPr="00616BAD" w:rsidRDefault="00616BAD" w:rsidP="00EC4BEF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Exposure (EMV):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0.70 * $5,200,000 = $3,640,000</w:t>
      </w:r>
    </w:p>
    <w:p w:rsidR="00616BAD" w:rsidRPr="00616BAD" w:rsidRDefault="00616BAD" w:rsidP="00616B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yellow"/>
        </w:rPr>
        <w:t>2. People Risks</w:t>
      </w:r>
    </w:p>
    <w:p w:rsidR="00616BAD" w:rsidRPr="00616BAD" w:rsidRDefault="00616BAD" w:rsidP="00616B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ID: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P-1</w:t>
      </w:r>
    </w:p>
    <w:p w:rsidR="00616BAD" w:rsidRPr="00616BAD" w:rsidRDefault="00616BAD" w:rsidP="00616B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Risk Description: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  <w:t>The lead AI researcher, who designed the core model architecture, leaves the company.</w:t>
      </w:r>
    </w:p>
    <w:p w:rsidR="00616BAD" w:rsidRPr="00616BAD" w:rsidRDefault="00616BAD" w:rsidP="00616B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Threat</w:t>
      </w:r>
    </w:p>
    <w:p w:rsidR="00616BAD" w:rsidRPr="00616BAD" w:rsidRDefault="00616BAD" w:rsidP="00616BA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Qualitative Analysis:</w:t>
      </w:r>
    </w:p>
    <w:p w:rsidR="00616BAD" w:rsidRPr="00616BAD" w:rsidRDefault="00616BAD" w:rsidP="00E82D6C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Medium (High demand for AI talent).</w:t>
      </w:r>
    </w:p>
    <w:p w:rsidR="00616BAD" w:rsidRPr="00616BAD" w:rsidRDefault="00616BAD" w:rsidP="00E82D6C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High (Project delays, knowledge loss).</w:t>
      </w:r>
    </w:p>
    <w:p w:rsidR="00616BAD" w:rsidRPr="00616BAD" w:rsidRDefault="00616BAD" w:rsidP="00E82D6C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Exposure: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High</w:t>
      </w:r>
    </w:p>
    <w:p w:rsidR="00616BAD" w:rsidRPr="00616BAD" w:rsidRDefault="00616BAD" w:rsidP="00616BA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Quantitative Analysis (EMV):</w:t>
      </w:r>
    </w:p>
    <w:p w:rsidR="00616BAD" w:rsidRPr="00616BAD" w:rsidRDefault="00616BAD" w:rsidP="00E82D6C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yellow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  <w:t> 40%</w:t>
      </w:r>
    </w:p>
    <w:p w:rsidR="00616BAD" w:rsidRPr="00616BAD" w:rsidRDefault="00616BAD" w:rsidP="00E82D6C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Recruitment (3 months), project delay (4 months), and ramp-up time. Estimated cost: </w:t>
      </w: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$400,000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16BAD" w:rsidRPr="00616BAD" w:rsidRDefault="00616BAD" w:rsidP="00E82D6C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Exposure (EMV):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0.40 * $400,000 = $160,000</w:t>
      </w:r>
    </w:p>
    <w:p w:rsidR="00616BAD" w:rsidRPr="00616BAD" w:rsidRDefault="00616BAD" w:rsidP="00616B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yellow"/>
        </w:rPr>
        <w:t>3. Organizational Risks</w:t>
      </w:r>
    </w:p>
    <w:p w:rsidR="00616BAD" w:rsidRPr="00616BAD" w:rsidRDefault="00616BAD" w:rsidP="00616B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ID: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O-1</w:t>
      </w:r>
    </w:p>
    <w:p w:rsidR="00616BAD" w:rsidRPr="00616BAD" w:rsidRDefault="00616BAD" w:rsidP="00616B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Description: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  <w:t>Hospital partners are slow or unwilling to share sufficient annotated data due to privacy concerns (HIPAA/GDPR) and bureaucratic hurdles.</w:t>
      </w:r>
    </w:p>
    <w:p w:rsidR="00616BAD" w:rsidRPr="00616BAD" w:rsidRDefault="00616BAD" w:rsidP="00616B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Threat</w:t>
      </w:r>
    </w:p>
    <w:p w:rsidR="00616BAD" w:rsidRPr="00616BAD" w:rsidRDefault="00616BAD" w:rsidP="00616BAD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Qualitative Analysis:</w:t>
      </w:r>
    </w:p>
    <w:p w:rsidR="00616BAD" w:rsidRPr="00616BAD" w:rsidRDefault="00616BAD" w:rsidP="006A11E2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High</w:t>
      </w:r>
    </w:p>
    <w:p w:rsidR="00616BAD" w:rsidRPr="00616BAD" w:rsidRDefault="00616BAD" w:rsidP="006A11E2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High (Without data, the model cannot be trained or validated).</w:t>
      </w:r>
    </w:p>
    <w:p w:rsidR="00616BAD" w:rsidRPr="00616BAD" w:rsidRDefault="00616BAD" w:rsidP="006A11E2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Exposure: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High</w:t>
      </w:r>
    </w:p>
    <w:p w:rsidR="00616BAD" w:rsidRPr="00616BAD" w:rsidRDefault="00616BAD" w:rsidP="00616BAD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Quantitative Analysis (EMV):</w:t>
      </w:r>
    </w:p>
    <w:p w:rsidR="00616BAD" w:rsidRPr="00616BAD" w:rsidRDefault="00616BAD" w:rsidP="006A11E2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yellow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  <w:t> 80%</w:t>
      </w:r>
    </w:p>
    <w:p w:rsidR="00616BAD" w:rsidRPr="00616BAD" w:rsidRDefault="00616BAD" w:rsidP="006A11E2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Project delays and costs for legal frameworks and data anonymization tools: </w:t>
      </w: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$300,000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16BAD" w:rsidRPr="00616BAD" w:rsidRDefault="00616BAD" w:rsidP="006A11E2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Exposure (EMV):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0.80 * $300,000 = $240,000</w:t>
      </w:r>
    </w:p>
    <w:p w:rsidR="00616BAD" w:rsidRPr="00616BAD" w:rsidRDefault="00616BAD" w:rsidP="00616B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 Requirement Risks</w:t>
      </w:r>
    </w:p>
    <w:p w:rsidR="00616BAD" w:rsidRPr="00616BAD" w:rsidRDefault="00616BAD" w:rsidP="00616B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ID: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R-1</w:t>
      </w:r>
    </w:p>
    <w:p w:rsidR="00616BAD" w:rsidRPr="00616BAD" w:rsidRDefault="00616BAD" w:rsidP="00616B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Description: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  <w:t>Regulatory bodies (like the FDA) introduce new, stringent validation requirements for AI-based medical devices mid-project.</w:t>
      </w:r>
    </w:p>
    <w:p w:rsidR="00616BAD" w:rsidRPr="00616BAD" w:rsidRDefault="00616BAD" w:rsidP="00616B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Threat</w:t>
      </w:r>
    </w:p>
    <w:p w:rsidR="00616BAD" w:rsidRPr="00616BAD" w:rsidRDefault="00616BAD" w:rsidP="00616BA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Qualitative Analysis:</w:t>
      </w:r>
    </w:p>
    <w:p w:rsidR="00616BAD" w:rsidRPr="00616BAD" w:rsidRDefault="00616BAD" w:rsidP="00431F6F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Medium</w:t>
      </w:r>
    </w:p>
    <w:p w:rsidR="00616BAD" w:rsidRPr="00616BAD" w:rsidRDefault="00616BAD" w:rsidP="00431F6F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Very High (Requires complete re-testing and documentation, delaying launch).</w:t>
      </w:r>
    </w:p>
    <w:p w:rsidR="00616BAD" w:rsidRPr="00616BAD" w:rsidRDefault="00616BAD" w:rsidP="00431F6F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Exposure: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High</w:t>
      </w:r>
    </w:p>
    <w:p w:rsidR="00616BAD" w:rsidRPr="00616BAD" w:rsidRDefault="00616BAD" w:rsidP="00616BA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Quantitative Analysis (EMV):</w:t>
      </w:r>
    </w:p>
    <w:p w:rsidR="00616BAD" w:rsidRPr="00616BAD" w:rsidRDefault="00616BAD" w:rsidP="001923AF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yellow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  <w:t> 50%</w:t>
      </w:r>
    </w:p>
    <w:p w:rsidR="00616BAD" w:rsidRPr="00616BAD" w:rsidRDefault="00616BAD" w:rsidP="001923AF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Additional clinical trials and documentation effort: </w:t>
      </w: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$2,000,000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16BAD" w:rsidRPr="00616BAD" w:rsidRDefault="00616BAD" w:rsidP="001923AF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Exposure (EMV):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0.50 * $2,000,000 = $1,000,000</w:t>
      </w:r>
    </w:p>
    <w:p w:rsidR="00616BAD" w:rsidRPr="00616BAD" w:rsidRDefault="00616BAD" w:rsidP="00616B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yellow"/>
        </w:rPr>
        <w:t>5. Estimation Risks</w:t>
      </w:r>
    </w:p>
    <w:p w:rsidR="00616BAD" w:rsidRPr="00616BAD" w:rsidRDefault="00616BAD" w:rsidP="00616BA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ID: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E-1</w:t>
      </w:r>
    </w:p>
    <w:p w:rsidR="00616BAD" w:rsidRPr="00616BAD" w:rsidRDefault="00616BAD" w:rsidP="00616BA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Description: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  <w:t>Underestimation of the time and computational resources needed to train complex models (e.g., 3D CNNs) on high-resolution image data.</w:t>
      </w:r>
    </w:p>
    <w:p w:rsidR="00616BAD" w:rsidRPr="00616BAD" w:rsidRDefault="00616BAD" w:rsidP="002C700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Threat</w:t>
      </w:r>
    </w:p>
    <w:p w:rsidR="00616BAD" w:rsidRPr="00616BAD" w:rsidRDefault="00616BAD" w:rsidP="00616BAD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Qualitative Analysis:</w:t>
      </w:r>
    </w:p>
    <w:p w:rsidR="00616BAD" w:rsidRPr="00616BAD" w:rsidRDefault="00616BAD" w:rsidP="002C7008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High</w:t>
      </w:r>
    </w:p>
    <w:p w:rsidR="00616BAD" w:rsidRPr="00616BAD" w:rsidRDefault="00616BAD" w:rsidP="002C7008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Medium (Budget overrun, missed deadlines).</w:t>
      </w:r>
    </w:p>
    <w:p w:rsidR="00616BAD" w:rsidRPr="00616BAD" w:rsidRDefault="00616BAD" w:rsidP="002C7008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Exposure: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Medium</w:t>
      </w:r>
    </w:p>
    <w:p w:rsidR="00616BAD" w:rsidRPr="00616BAD" w:rsidRDefault="00616BAD" w:rsidP="00616BAD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Quantitative Analysis (EMV):</w:t>
      </w:r>
    </w:p>
    <w:p w:rsidR="00616BAD" w:rsidRPr="00616BAD" w:rsidRDefault="00616BAD" w:rsidP="002C7008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60%</w:t>
      </w:r>
    </w:p>
    <w:p w:rsidR="00616BAD" w:rsidRPr="00616BAD" w:rsidRDefault="00616BAD" w:rsidP="002C7008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Additional cloud computing costs and developer overtime: </w:t>
      </w: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$150,000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16BAD" w:rsidRPr="00616BAD" w:rsidRDefault="00616BAD" w:rsidP="002C7008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Exposure (EMV):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0.60 * $150,000 = $90,000</w:t>
      </w:r>
    </w:p>
    <w:p w:rsidR="00616BAD" w:rsidRPr="00616BAD" w:rsidRDefault="00616BAD" w:rsidP="00616B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 Opportunities (Positive Risks)</w:t>
      </w:r>
    </w:p>
    <w:p w:rsidR="00616BAD" w:rsidRPr="00616BAD" w:rsidRDefault="00616BAD" w:rsidP="00616B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ID: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Opp-1</w:t>
      </w:r>
    </w:p>
    <w:p w:rsidR="00616BAD" w:rsidRPr="00616BAD" w:rsidRDefault="00616BAD" w:rsidP="00616B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Description: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Segoe UI" w:eastAsia="Times New Roman" w:hAnsi="Segoe UI" w:cs="Segoe UI"/>
          <w:color w:val="0F1115"/>
          <w:sz w:val="24"/>
          <w:szCs w:val="24"/>
          <w:highlight w:val="yellow"/>
        </w:rPr>
        <w:t>A new, more efficient model architecture (e.g., a novel transformer) is published, which could make our system faster and more accurate.</w:t>
      </w:r>
    </w:p>
    <w:p w:rsidR="00616BAD" w:rsidRPr="00616BAD" w:rsidRDefault="00616BAD" w:rsidP="00616B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Opportunity</w:t>
      </w:r>
    </w:p>
    <w:p w:rsidR="00616BAD" w:rsidRPr="00616BAD" w:rsidRDefault="00616BAD" w:rsidP="00616BAD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Qualitative Analysis:</w:t>
      </w:r>
    </w:p>
    <w:p w:rsidR="00616BAD" w:rsidRPr="00616BAD" w:rsidRDefault="00616BAD" w:rsidP="00B02B13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Low</w:t>
      </w:r>
    </w:p>
    <w:p w:rsidR="00616BAD" w:rsidRPr="00616BAD" w:rsidRDefault="00616BAD" w:rsidP="00B02B13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High (Market advantage, better patient outcomes).</w:t>
      </w:r>
    </w:p>
    <w:p w:rsidR="00616BAD" w:rsidRPr="00616BAD" w:rsidRDefault="00616BAD" w:rsidP="00B02B13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Exposure: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Low (due to low probability)</w:t>
      </w:r>
    </w:p>
    <w:p w:rsidR="00616BAD" w:rsidRPr="00616BAD" w:rsidRDefault="00616BAD" w:rsidP="00616BAD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Quantitative Analysis (EMV):</w:t>
      </w:r>
    </w:p>
    <w:p w:rsidR="00616BAD" w:rsidRPr="00616BAD" w:rsidRDefault="00616BAD" w:rsidP="00B02B13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Probability: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20%</w:t>
      </w:r>
    </w:p>
    <w:p w:rsidR="00616BAD" w:rsidRPr="00616BAD" w:rsidRDefault="00616BAD" w:rsidP="00B02B13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Impact: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Faster time-to-market and increased sales, valued at a gain of </w:t>
      </w: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$1,000,000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16BAD" w:rsidRPr="00616BAD" w:rsidRDefault="00616BAD" w:rsidP="00B02B13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Exposure (EMV):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0.20 * -$1,000,000 = -$200,000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6BAD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(Note the negative value for opportunity)</w:t>
      </w:r>
    </w:p>
    <w:p w:rsidR="00616BAD" w:rsidRPr="00616BAD" w:rsidRDefault="00F57707" w:rsidP="00616B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616BAD" w:rsidRDefault="00616BAD" w:rsidP="00616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616BAD" w:rsidRPr="00616BAD" w:rsidRDefault="00616BAD" w:rsidP="00616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Plan Risk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335"/>
        <w:gridCol w:w="2551"/>
        <w:gridCol w:w="3655"/>
      </w:tblGrid>
      <w:tr w:rsidR="00616BAD" w:rsidRPr="00616BAD" w:rsidTr="00616B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sz w:val="23"/>
                <w:szCs w:val="23"/>
              </w:rPr>
              <w:t>Name of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sz w:val="23"/>
                <w:szCs w:val="23"/>
              </w:rPr>
              <w:t>Risk Response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sz w:val="23"/>
                <w:szCs w:val="23"/>
              </w:rPr>
              <w:t>Response Plan (What shall we do?)</w:t>
            </w:r>
          </w:p>
        </w:tc>
      </w:tr>
      <w:tr w:rsidR="00616BAD" w:rsidRPr="00616BAD" w:rsidTr="00616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Poor generalization to new scanners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23AF">
              <w:rPr>
                <w:rFonts w:ascii="Segoe UI" w:eastAsia="Times New Roman" w:hAnsi="Segoe UI" w:cs="Segoe UI"/>
                <w:sz w:val="23"/>
                <w:szCs w:val="23"/>
                <w:highlight w:val="yellow"/>
              </w:rPr>
              <w:t>Use extensive data augmentation during training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. Partner with multiple hospitals to collect diverse data from the start. Implement "domain adaptation" techniques.</w:t>
            </w:r>
          </w:p>
        </w:tc>
      </w:tr>
      <w:tr w:rsidR="00616BAD" w:rsidRPr="00616BAD" w:rsidTr="00616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Loss of key 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23AF">
              <w:rPr>
                <w:rFonts w:ascii="Segoe UI" w:eastAsia="Times New Roman" w:hAnsi="Segoe UI" w:cs="Segoe UI"/>
                <w:sz w:val="23"/>
                <w:szCs w:val="23"/>
                <w:highlight w:val="yellow"/>
              </w:rPr>
              <w:t>Implement pair programming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 xml:space="preserve"> and thorough documentation. Create a retention plan for key employees. Cross-train other team members.</w:t>
            </w:r>
          </w:p>
        </w:tc>
      </w:tr>
      <w:tr w:rsidR="00616BAD" w:rsidRPr="00616BAD" w:rsidTr="00616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Data sharing difficulties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Transfer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Transfer: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 Hire a specialized legal firm to handle data-sharing agreements.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Mitigate: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 Develop and use a sophisticated, on-premise data anonymization tool to assure partners.</w:t>
            </w:r>
          </w:p>
        </w:tc>
      </w:tr>
      <w:tr w:rsidR="00616BAD" w:rsidRPr="00616BAD" w:rsidTr="00616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Changing regulations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Accept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Accept: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 Acknowledge this is part of the medical device landscape.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Mitigate: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 Proactively engage with regulatory consultants early in the project to anticipate changes.</w:t>
            </w:r>
          </w:p>
        </w:tc>
      </w:tr>
      <w:tr w:rsidR="00616BAD" w:rsidRPr="00616BAD" w:rsidTr="00616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Underestimation of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23AF">
              <w:rPr>
                <w:rFonts w:ascii="Segoe UI" w:eastAsia="Times New Roman" w:hAnsi="Segoe UI" w:cs="Segoe UI"/>
                <w:sz w:val="23"/>
                <w:szCs w:val="23"/>
                <w:highlight w:val="yellow"/>
              </w:rPr>
              <w:t>Build a 25% buffer into the compute budget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. Run small-scale pilot tests early to better estimate full-scale training needs.</w:t>
            </w:r>
          </w:p>
        </w:tc>
      </w:tr>
      <w:tr w:rsidR="00616BAD" w:rsidRPr="00616BAD" w:rsidTr="00616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Opp-1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>New efficient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6B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Exploit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6BAD" w:rsidRPr="00616BAD" w:rsidRDefault="00616BAD" w:rsidP="00616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23AF">
              <w:rPr>
                <w:rFonts w:ascii="Segoe UI" w:eastAsia="Times New Roman" w:hAnsi="Segoe UI" w:cs="Segoe UI"/>
                <w:sz w:val="23"/>
                <w:szCs w:val="23"/>
                <w:highlight w:val="yellow"/>
              </w:rPr>
              <w:t>Dedicate a small, agile R&amp;D team to monitor SOTA</w:t>
            </w:r>
            <w:r w:rsidRPr="00616BAD">
              <w:rPr>
                <w:rFonts w:ascii="Segoe UI" w:eastAsia="Times New Roman" w:hAnsi="Segoe UI" w:cs="Segoe UI"/>
                <w:sz w:val="23"/>
                <w:szCs w:val="23"/>
              </w:rPr>
              <w:t xml:space="preserve"> research and rapidly prototype promising new architectures.</w:t>
            </w:r>
          </w:p>
        </w:tc>
      </w:tr>
    </w:tbl>
    <w:p w:rsidR="00616BAD" w:rsidRPr="00616BAD" w:rsidRDefault="00F57707" w:rsidP="00616B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616BAD" w:rsidRPr="00616BAD" w:rsidRDefault="00616BAD" w:rsidP="00616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Contingency Reserve Calculation (Quantitative)</w:t>
      </w:r>
    </w:p>
    <w:p w:rsidR="00616BAD" w:rsidRPr="00616BAD" w:rsidRDefault="00616BAD" w:rsidP="00616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Using the Expected Monetary Value (EMV) technique from your lecture:</w:t>
      </w:r>
    </w:p>
    <w:p w:rsidR="00616BAD" w:rsidRPr="00616BAD" w:rsidRDefault="00616BAD" w:rsidP="00616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Sum of Threats (EMV):</w:t>
      </w:r>
    </w:p>
    <w:p w:rsidR="001923AF" w:rsidRDefault="00616BAD" w:rsidP="001923AF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23AF">
        <w:rPr>
          <w:rFonts w:ascii="Segoe UI" w:eastAsia="Times New Roman" w:hAnsi="Segoe UI" w:cs="Segoe UI"/>
          <w:color w:val="0F1115"/>
          <w:sz w:val="24"/>
          <w:szCs w:val="24"/>
        </w:rPr>
        <w:t>T-1: $3,640,000</w:t>
      </w:r>
    </w:p>
    <w:p w:rsidR="001923AF" w:rsidRDefault="00616BAD" w:rsidP="001923AF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23AF">
        <w:rPr>
          <w:rFonts w:ascii="Segoe UI" w:eastAsia="Times New Roman" w:hAnsi="Segoe UI" w:cs="Segoe UI"/>
          <w:color w:val="0F1115"/>
          <w:sz w:val="24"/>
          <w:szCs w:val="24"/>
        </w:rPr>
        <w:t>P-1: $160,000</w:t>
      </w:r>
    </w:p>
    <w:p w:rsidR="001923AF" w:rsidRDefault="00616BAD" w:rsidP="001923AF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23AF">
        <w:rPr>
          <w:rFonts w:ascii="Segoe UI" w:eastAsia="Times New Roman" w:hAnsi="Segoe UI" w:cs="Segoe UI"/>
          <w:color w:val="0F1115"/>
          <w:sz w:val="24"/>
          <w:szCs w:val="24"/>
        </w:rPr>
        <w:t>O-1: $240,000</w:t>
      </w:r>
    </w:p>
    <w:p w:rsidR="001923AF" w:rsidRDefault="00616BAD" w:rsidP="001923AF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23AF">
        <w:rPr>
          <w:rFonts w:ascii="Segoe UI" w:eastAsia="Times New Roman" w:hAnsi="Segoe UI" w:cs="Segoe UI"/>
          <w:color w:val="0F1115"/>
          <w:sz w:val="24"/>
          <w:szCs w:val="24"/>
        </w:rPr>
        <w:t>R-1: $1,000,000</w:t>
      </w:r>
    </w:p>
    <w:p w:rsidR="00616BAD" w:rsidRPr="001923AF" w:rsidRDefault="00616BAD" w:rsidP="001923AF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23AF">
        <w:rPr>
          <w:rFonts w:ascii="Segoe UI" w:eastAsia="Times New Roman" w:hAnsi="Segoe UI" w:cs="Segoe UI"/>
          <w:color w:val="0F1115"/>
          <w:sz w:val="24"/>
          <w:szCs w:val="24"/>
        </w:rPr>
        <w:t>E-1: $90,000</w:t>
      </w:r>
    </w:p>
    <w:p w:rsidR="00616BAD" w:rsidRPr="00616BAD" w:rsidRDefault="00616BAD" w:rsidP="00616BA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 Threats = $5,130,000</w:t>
      </w:r>
    </w:p>
    <w:p w:rsidR="00616BAD" w:rsidRPr="00616BAD" w:rsidRDefault="00616BAD" w:rsidP="00616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Sum of Opportunities (EMV):</w:t>
      </w:r>
    </w:p>
    <w:p w:rsidR="00616BAD" w:rsidRPr="00616BAD" w:rsidRDefault="00616BAD" w:rsidP="00616BA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Opp-1: -$200,000</w:t>
      </w:r>
    </w:p>
    <w:p w:rsidR="00616BAD" w:rsidRPr="001923AF" w:rsidRDefault="00616BAD" w:rsidP="001923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923AF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cyan"/>
        </w:rPr>
        <w:t>Contingency Reserve Needed:</w:t>
      </w:r>
      <w:r w:rsidRPr="001923AF">
        <w:rPr>
          <w:rFonts w:ascii="Segoe UI" w:eastAsia="Times New Roman" w:hAnsi="Segoe UI" w:cs="Segoe UI"/>
          <w:color w:val="0F1115"/>
          <w:sz w:val="24"/>
          <w:szCs w:val="24"/>
          <w:highlight w:val="cyan"/>
        </w:rPr>
        <w:br/>
      </w:r>
      <w:r w:rsidRPr="001923AF">
        <w:rPr>
          <w:rFonts w:ascii="Consolas" w:eastAsia="Times New Roman" w:hAnsi="Consolas" w:cs="Courier New"/>
          <w:color w:val="0F1115"/>
          <w:sz w:val="20"/>
          <w:szCs w:val="20"/>
          <w:highlight w:val="cyan"/>
          <w:shd w:val="clear" w:color="auto" w:fill="EBEEF2"/>
        </w:rPr>
        <w:t>Contingency Reserve = [Sum of Threats] – [Sum of Opportunities]</w:t>
      </w:r>
      <w:r w:rsidRPr="001923AF">
        <w:rPr>
          <w:rFonts w:ascii="Segoe UI" w:eastAsia="Times New Roman" w:hAnsi="Segoe UI" w:cs="Segoe UI"/>
          <w:color w:val="0F1115"/>
          <w:sz w:val="24"/>
          <w:szCs w:val="24"/>
          <w:highlight w:val="cyan"/>
        </w:rPr>
        <w:br/>
      </w:r>
      <w:r w:rsidRPr="001923AF">
        <w:rPr>
          <w:rFonts w:ascii="Consolas" w:eastAsia="Times New Roman" w:hAnsi="Consolas" w:cs="Courier New"/>
          <w:color w:val="0F1115"/>
          <w:sz w:val="20"/>
          <w:szCs w:val="20"/>
          <w:highlight w:val="cyan"/>
          <w:shd w:val="clear" w:color="auto" w:fill="EBEEF2"/>
        </w:rPr>
        <w:t>= $5,130,000 - $200,000</w:t>
      </w:r>
      <w:r w:rsidRPr="001923AF">
        <w:rPr>
          <w:rFonts w:ascii="Segoe UI" w:eastAsia="Times New Roman" w:hAnsi="Segoe UI" w:cs="Segoe UI"/>
          <w:color w:val="0F1115"/>
          <w:sz w:val="24"/>
          <w:szCs w:val="24"/>
          <w:highlight w:val="cyan"/>
        </w:rPr>
        <w:br/>
      </w:r>
      <w:r w:rsidRPr="001923AF">
        <w:rPr>
          <w:rFonts w:ascii="Consolas" w:eastAsia="Times New Roman" w:hAnsi="Consolas" w:cs="Courier New"/>
          <w:color w:val="0F1115"/>
          <w:sz w:val="20"/>
          <w:szCs w:val="20"/>
          <w:highlight w:val="cyan"/>
          <w:shd w:val="clear" w:color="auto" w:fill="EBEEF2"/>
        </w:rPr>
        <w:t>= $4,930,000</w:t>
      </w:r>
    </w:p>
    <w:p w:rsidR="00616BAD" w:rsidRPr="00616BAD" w:rsidRDefault="00616BAD" w:rsidP="00616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Conclusion: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For this high-stakes medical project, the quantitative risk analysis suggests a contingency reserve of approximately </w:t>
      </w: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$4.93 million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is needed to cover the net expected impact of the identified risks.</w:t>
      </w:r>
    </w:p>
    <w:p w:rsidR="00616BAD" w:rsidRPr="00616BAD" w:rsidRDefault="00F57707" w:rsidP="00616B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616BAD" w:rsidRPr="00616BAD" w:rsidRDefault="00616BAD" w:rsidP="00616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Software Risk Monitoring</w:t>
      </w:r>
    </w:p>
    <w:p w:rsidR="00616BAD" w:rsidRPr="00616BAD" w:rsidRDefault="00616BAD" w:rsidP="00616B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Tracking: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A risk register (like the one above) will be maintained and reviewed bi-weekly.</w:t>
      </w:r>
    </w:p>
    <w:p w:rsidR="00616BAD" w:rsidRPr="00616BAD" w:rsidRDefault="00616BAD" w:rsidP="00616B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Monitoring Residual Risks: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We will track the effectiveness of our mitigation for Risk T-1 by regularly testing the model on new, unseen data from partner hospitals.</w:t>
      </w:r>
    </w:p>
    <w:p w:rsidR="00616BAD" w:rsidRPr="00616BAD" w:rsidRDefault="00616BAD" w:rsidP="00616B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Identifying New Risks: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Monthly brainstorming sessions will be held to identify new risks, such as the emergence of a competitor's product or newly discovered model biases.</w:t>
      </w:r>
    </w:p>
    <w:p w:rsidR="00616BAD" w:rsidRPr="00616BAD" w:rsidRDefault="00616BAD" w:rsidP="00616B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6B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Evaluating Effectiveness:</w:t>
      </w:r>
      <w:r w:rsidRPr="00616BAD">
        <w:rPr>
          <w:rFonts w:ascii="Segoe UI" w:eastAsia="Times New Roman" w:hAnsi="Segoe UI" w:cs="Segoe UI"/>
          <w:color w:val="0F1115"/>
          <w:sz w:val="24"/>
          <w:szCs w:val="24"/>
        </w:rPr>
        <w:t> The overall risk management process will be reviewed at each major project milestone to ensure it is effectively protecting the project's objectives and patient safety.</w:t>
      </w:r>
    </w:p>
    <w:p w:rsidR="00F643CB" w:rsidRDefault="00F643CB">
      <w:r>
        <w:br w:type="page"/>
      </w:r>
    </w:p>
    <w:p w:rsidR="00F643CB" w:rsidRDefault="00F57707" w:rsidP="00F643CB">
      <w:r>
        <w:lastRenderedPageBreak/>
        <w:pict>
          <v:rect id="_x0000_i1029" style="width:0;height:1.5pt" o:hralign="center" o:hrstd="t" o:hr="t" fillcolor="#a0a0a0" stroked="f"/>
        </w:pict>
      </w:r>
    </w:p>
    <w:p w:rsidR="00F643CB" w:rsidRDefault="00F643CB" w:rsidP="00F643CB">
      <w:pPr>
        <w:pStyle w:val="Heading2"/>
      </w:pPr>
      <w:r>
        <w:rPr>
          <w:rFonts w:ascii="Segoe UI Symbol" w:hAnsi="Segoe UI Symbol" w:cs="Segoe UI Symbol"/>
        </w:rPr>
        <w:t>🍎</w:t>
      </w:r>
      <w:r>
        <w:t xml:space="preserve"> </w:t>
      </w:r>
      <w:r>
        <w:rPr>
          <w:rStyle w:val="Strong"/>
          <w:b w:val="0"/>
          <w:bCs w:val="0"/>
        </w:rPr>
        <w:t>Example: Buying a Bicycle Lock</w:t>
      </w:r>
    </w:p>
    <w:p w:rsidR="00F643CB" w:rsidRDefault="00F643CB" w:rsidP="00F643CB">
      <w:pPr>
        <w:pStyle w:val="NormalWeb"/>
      </w:pPr>
      <w:r>
        <w:t xml:space="preserve">You have a new bicycle worth </w:t>
      </w:r>
      <w:r>
        <w:rPr>
          <w:rStyle w:val="Strong"/>
        </w:rPr>
        <w:t>£400</w:t>
      </w:r>
      <w:r>
        <w:t>, and you’re thinking about buying a lock to reduce the chance of it being stolen.</w:t>
      </w:r>
    </w:p>
    <w:p w:rsidR="00F643CB" w:rsidRDefault="00F643CB" w:rsidP="00F643CB">
      <w:pPr>
        <w:pStyle w:val="Heading3"/>
      </w:pPr>
      <w:r>
        <w:rPr>
          <w:rStyle w:val="Strong"/>
          <w:b/>
          <w:bCs/>
        </w:rPr>
        <w:t>Before buying the lock</w:t>
      </w:r>
    </w:p>
    <w:p w:rsidR="00F643CB" w:rsidRDefault="00F643CB" w:rsidP="00F643CB">
      <w:pPr>
        <w:pStyle w:val="NormalWeb"/>
        <w:numPr>
          <w:ilvl w:val="0"/>
          <w:numId w:val="11"/>
        </w:numPr>
      </w:pPr>
      <w:r>
        <w:t xml:space="preserve">Chance of theft: </w:t>
      </w:r>
      <w:r>
        <w:rPr>
          <w:rStyle w:val="Strong"/>
        </w:rPr>
        <w:t>5%</w:t>
      </w:r>
    </w:p>
    <w:p w:rsidR="00F643CB" w:rsidRDefault="00F643CB" w:rsidP="00F643CB">
      <w:pPr>
        <w:pStyle w:val="NormalWeb"/>
        <w:numPr>
          <w:ilvl w:val="0"/>
          <w:numId w:val="11"/>
        </w:numPr>
      </w:pPr>
      <w:r>
        <w:t xml:space="preserve">Cost if stolen: </w:t>
      </w:r>
      <w:r>
        <w:rPr>
          <w:rStyle w:val="Strong"/>
        </w:rPr>
        <w:t>£400</w:t>
      </w:r>
    </w:p>
    <w:p w:rsidR="00F643CB" w:rsidRDefault="00F643CB" w:rsidP="00F643CB">
      <w:pPr>
        <w:pStyle w:val="NormalWeb"/>
      </w:pPr>
      <w:r>
        <w:rPr>
          <w:rStyle w:val="Strong"/>
        </w:rPr>
        <w:t>Risk Exposure Before (REbefore)</w:t>
      </w:r>
      <w:r>
        <w:br/>
        <w:t>= 5% × £400</w:t>
      </w:r>
      <w:r>
        <w:br/>
        <w:t xml:space="preserve">= </w:t>
      </w:r>
      <w:r>
        <w:rPr>
          <w:rStyle w:val="Strong"/>
        </w:rPr>
        <w:t>£20</w:t>
      </w:r>
    </w:p>
    <w:p w:rsidR="00F643CB" w:rsidRDefault="00F57707" w:rsidP="00F643CB">
      <w:r>
        <w:pict>
          <v:rect id="_x0000_i1030" style="width:0;height:1.5pt" o:hralign="center" o:hrstd="t" o:hr="t" fillcolor="#a0a0a0" stroked="f"/>
        </w:pict>
      </w:r>
    </w:p>
    <w:p w:rsidR="00F643CB" w:rsidRDefault="00F643CB" w:rsidP="00F643CB">
      <w:pPr>
        <w:pStyle w:val="Heading3"/>
      </w:pPr>
      <w:r>
        <w:rPr>
          <w:rStyle w:val="Strong"/>
          <w:b/>
          <w:bCs/>
        </w:rPr>
        <w:t>After buying the lock</w:t>
      </w:r>
    </w:p>
    <w:p w:rsidR="00F643CB" w:rsidRDefault="00F643CB" w:rsidP="00F643CB">
      <w:pPr>
        <w:pStyle w:val="NormalWeb"/>
      </w:pPr>
      <w:r>
        <w:t xml:space="preserve">The lock costs </w:t>
      </w:r>
      <w:r>
        <w:rPr>
          <w:rStyle w:val="Strong"/>
        </w:rPr>
        <w:t>£10</w:t>
      </w:r>
      <w:r>
        <w:t xml:space="preserve"> and reduces theft chance to </w:t>
      </w:r>
      <w:r>
        <w:rPr>
          <w:rStyle w:val="Strong"/>
        </w:rPr>
        <w:t>2%</w:t>
      </w:r>
      <w:r>
        <w:t>.</w:t>
      </w:r>
    </w:p>
    <w:p w:rsidR="00F643CB" w:rsidRDefault="00F643CB" w:rsidP="00F643CB">
      <w:pPr>
        <w:pStyle w:val="NormalWeb"/>
      </w:pPr>
      <w:r>
        <w:rPr>
          <w:rStyle w:val="Strong"/>
        </w:rPr>
        <w:t>Risk Exposure After (REafter)</w:t>
      </w:r>
      <w:r>
        <w:br/>
        <w:t>= 2% × £400</w:t>
      </w:r>
      <w:r>
        <w:br/>
        <w:t xml:space="preserve">= </w:t>
      </w:r>
      <w:r>
        <w:rPr>
          <w:rStyle w:val="Strong"/>
        </w:rPr>
        <w:t>£8</w:t>
      </w:r>
    </w:p>
    <w:p w:rsidR="00F643CB" w:rsidRDefault="00F57707" w:rsidP="00F643CB">
      <w:r>
        <w:pict>
          <v:rect id="_x0000_i1031" style="width:0;height:1.5pt" o:hralign="center" o:hrstd="t" o:hr="t" fillcolor="#a0a0a0" stroked="f"/>
        </w:pict>
      </w:r>
    </w:p>
    <w:p w:rsidR="00F643CB" w:rsidRDefault="00F643CB" w:rsidP="00F643CB">
      <w:pPr>
        <w:pStyle w:val="Heading3"/>
      </w:pPr>
      <w:r>
        <w:rPr>
          <w:rStyle w:val="Strong"/>
          <w:b/>
          <w:bCs/>
        </w:rPr>
        <w:t>Risk Reduction Leverage (RRL)</w:t>
      </w:r>
    </w:p>
    <w:p w:rsidR="00F643CB" w:rsidRDefault="00F643CB" w:rsidP="00F643CB">
      <w:pPr>
        <w:pStyle w:val="NormalWeb"/>
      </w:pPr>
      <w:r>
        <w:t>Formula:</w:t>
      </w:r>
      <w:r>
        <w:br/>
        <w:t>[</w:t>
      </w:r>
    </w:p>
    <w:p w:rsidR="00F643CB" w:rsidRDefault="00F643CB" w:rsidP="00F643CB">
      <w:pPr>
        <w:pStyle w:val="NormalWeb"/>
      </w:pPr>
      <m:oMathPara>
        <m:oMath>
          <m:r>
            <w:rPr>
              <w:rFonts w:ascii="Cambria Math" w:hAnsi="Cambria Math"/>
            </w:rPr>
            <m:t>RRL=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REbefore-REafter</m:t>
              </m:r>
            </m:num>
            <m:den>
              <m:r>
                <m:rPr>
                  <m:nor/>
                </m:rPr>
                <m:t>Cost of risk reduction</m:t>
              </m:r>
            </m:den>
          </m:f>
          <m:r>
            <m:rPr>
              <m:sty m:val="p"/>
            </m:rPr>
            <w:br/>
          </m:r>
        </m:oMath>
      </m:oMathPara>
      <w:r>
        <w:t>]</w:t>
      </w:r>
    </w:p>
    <w:p w:rsidR="00F643CB" w:rsidRDefault="00F643CB" w:rsidP="00F643CB">
      <w:pPr>
        <w:pStyle w:val="NormalWeb"/>
      </w:pPr>
      <w:r>
        <w:t>Plug in the numbers:</w:t>
      </w:r>
    </w:p>
    <w:p w:rsidR="00F643CB" w:rsidRDefault="00F643CB" w:rsidP="00F643CB">
      <w:pPr>
        <w:pStyle w:val="NormalWeb"/>
      </w:pPr>
      <w:r>
        <w:t>[</w:t>
      </w:r>
    </w:p>
    <w:p w:rsidR="00F643CB" w:rsidRDefault="00F643CB" w:rsidP="00F643CB">
      <w:pPr>
        <w:pStyle w:val="NormalWeb"/>
      </w:pPr>
      <m:oMathPara>
        <m:oMath>
          <m:r>
            <w:rPr>
              <w:rFonts w:ascii="Cambria Math" w:hAnsi="Cambria Math"/>
            </w:rPr>
            <m:t>RRL=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£</m:t>
              </m:r>
              <m:r>
                <w:rPr>
                  <w:rFonts w:ascii="Cambria Math" w:hAnsi="Cambria Math"/>
                </w:rPr>
                <m:t>20-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£</m:t>
              </m:r>
              <m: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£</m:t>
              </m:r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£</m:t>
              </m:r>
              <m:r>
                <w:rPr>
                  <w:rFonts w:ascii="Cambria Math" w:hAnsi="Cambria Math"/>
                </w:rPr>
                <m:t>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£</m:t>
              </m:r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=1.2</m:t>
          </m:r>
          <m:r>
            <m:rPr>
              <m:sty m:val="p"/>
            </m:rPr>
            <w:br/>
          </m:r>
        </m:oMath>
      </m:oMathPara>
      <w:r>
        <w:t>]</w:t>
      </w:r>
    </w:p>
    <w:p w:rsidR="00F643CB" w:rsidRDefault="00F57707" w:rsidP="00F643CB">
      <w:r>
        <w:pict>
          <v:rect id="_x0000_i1032" style="width:0;height:1.5pt" o:hralign="center" o:hrstd="t" o:hr="t" fillcolor="#a0a0a0" stroked="f"/>
        </w:pict>
      </w:r>
    </w:p>
    <w:p w:rsidR="00F643CB" w:rsidRDefault="00F643CB" w:rsidP="00F643CB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lastRenderedPageBreak/>
        <w:t>📌</w:t>
      </w:r>
      <w:r>
        <w:rPr>
          <w:rStyle w:val="Strong"/>
          <w:b/>
          <w:bCs/>
        </w:rPr>
        <w:t xml:space="preserve"> Interpretation</w:t>
      </w:r>
    </w:p>
    <w:p w:rsidR="00F643CB" w:rsidRDefault="00F643CB" w:rsidP="00F643CB">
      <w:pPr>
        <w:pStyle w:val="NormalWeb"/>
        <w:numPr>
          <w:ilvl w:val="0"/>
          <w:numId w:val="12"/>
        </w:numPr>
      </w:pPr>
      <w:r>
        <w:rPr>
          <w:rStyle w:val="Strong"/>
        </w:rPr>
        <w:t>RRL = 1.2</w:t>
      </w:r>
    </w:p>
    <w:p w:rsidR="00F643CB" w:rsidRDefault="00F643CB" w:rsidP="00F643CB">
      <w:pPr>
        <w:pStyle w:val="NormalWeb"/>
        <w:numPr>
          <w:ilvl w:val="0"/>
          <w:numId w:val="12"/>
        </w:numPr>
      </w:pPr>
      <w:r>
        <w:t xml:space="preserve">Because it’s </w:t>
      </w:r>
      <w:r>
        <w:rPr>
          <w:rStyle w:val="Strong"/>
        </w:rPr>
        <w:t>greater than 1</w:t>
      </w:r>
      <w:r>
        <w:t xml:space="preserve">, buying the lock gives you </w:t>
      </w:r>
      <w:r>
        <w:rPr>
          <w:rStyle w:val="Strong"/>
        </w:rPr>
        <w:t>more benefit than it costs</w:t>
      </w:r>
      <w:r>
        <w:t>.</w:t>
      </w:r>
    </w:p>
    <w:p w:rsidR="00F643CB" w:rsidRDefault="00F643CB" w:rsidP="00F643CB">
      <w:pPr>
        <w:pStyle w:val="NormalWeb"/>
        <w:numPr>
          <w:ilvl w:val="0"/>
          <w:numId w:val="12"/>
        </w:numPr>
      </w:pPr>
      <w:r>
        <w:t xml:space="preserve">So it’s </w:t>
      </w:r>
      <w:r>
        <w:rPr>
          <w:rStyle w:val="Strong"/>
        </w:rPr>
        <w:t>worth doing</w:t>
      </w:r>
      <w:r>
        <w:t>.</w:t>
      </w:r>
    </w:p>
    <w:p w:rsidR="00F643CB" w:rsidRDefault="00F57707" w:rsidP="00F643CB">
      <w:r>
        <w:pict>
          <v:rect id="_x0000_i1033" style="width:0;height:1.5pt" o:hralign="center" o:hrstd="t" o:hr="t" fillcolor="#a0a0a0" stroked="f"/>
        </w:pict>
      </w:r>
    </w:p>
    <w:p w:rsidR="00160A06" w:rsidRDefault="00F57707">
      <w:bookmarkStart w:id="0" w:name="_GoBack"/>
      <w:bookmarkEnd w:id="0"/>
    </w:p>
    <w:sectPr w:rsidR="00160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707" w:rsidRDefault="00F57707" w:rsidP="00616BAD">
      <w:pPr>
        <w:spacing w:after="0" w:line="240" w:lineRule="auto"/>
      </w:pPr>
      <w:r>
        <w:separator/>
      </w:r>
    </w:p>
  </w:endnote>
  <w:endnote w:type="continuationSeparator" w:id="0">
    <w:p w:rsidR="00F57707" w:rsidRDefault="00F57707" w:rsidP="00616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707" w:rsidRDefault="00F57707" w:rsidP="00616BAD">
      <w:pPr>
        <w:spacing w:after="0" w:line="240" w:lineRule="auto"/>
      </w:pPr>
      <w:r>
        <w:separator/>
      </w:r>
    </w:p>
  </w:footnote>
  <w:footnote w:type="continuationSeparator" w:id="0">
    <w:p w:rsidR="00F57707" w:rsidRDefault="00F57707" w:rsidP="00616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047D6"/>
    <w:multiLevelType w:val="multilevel"/>
    <w:tmpl w:val="4DE6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16ED0"/>
    <w:multiLevelType w:val="multilevel"/>
    <w:tmpl w:val="CAF81C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C1432"/>
    <w:multiLevelType w:val="hybridMultilevel"/>
    <w:tmpl w:val="C874B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018D6"/>
    <w:multiLevelType w:val="multilevel"/>
    <w:tmpl w:val="1D3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26D34"/>
    <w:multiLevelType w:val="multilevel"/>
    <w:tmpl w:val="509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15019"/>
    <w:multiLevelType w:val="multilevel"/>
    <w:tmpl w:val="2E3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61521"/>
    <w:multiLevelType w:val="multilevel"/>
    <w:tmpl w:val="87F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C1097"/>
    <w:multiLevelType w:val="multilevel"/>
    <w:tmpl w:val="4B9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23559"/>
    <w:multiLevelType w:val="multilevel"/>
    <w:tmpl w:val="8B38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656BE"/>
    <w:multiLevelType w:val="multilevel"/>
    <w:tmpl w:val="238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41BCE"/>
    <w:multiLevelType w:val="multilevel"/>
    <w:tmpl w:val="E0D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B20BA"/>
    <w:multiLevelType w:val="multilevel"/>
    <w:tmpl w:val="5DDC55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1"/>
  </w:num>
  <w:num w:numId="7">
    <w:abstractNumId w:val="11"/>
  </w:num>
  <w:num w:numId="8">
    <w:abstractNumId w:val="7"/>
  </w:num>
  <w:num w:numId="9">
    <w:abstractNumId w:val="9"/>
  </w:num>
  <w:num w:numId="10">
    <w:abstractNumId w:val="2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BAD"/>
    <w:rsid w:val="00181A79"/>
    <w:rsid w:val="001923AF"/>
    <w:rsid w:val="002C7008"/>
    <w:rsid w:val="002C7477"/>
    <w:rsid w:val="004043C7"/>
    <w:rsid w:val="00431F6F"/>
    <w:rsid w:val="004D24DD"/>
    <w:rsid w:val="00616BAD"/>
    <w:rsid w:val="006534AE"/>
    <w:rsid w:val="00697694"/>
    <w:rsid w:val="006A11E2"/>
    <w:rsid w:val="009C53D7"/>
    <w:rsid w:val="00AE0D62"/>
    <w:rsid w:val="00B02B13"/>
    <w:rsid w:val="00D407E2"/>
    <w:rsid w:val="00E82D6C"/>
    <w:rsid w:val="00EC4BEF"/>
    <w:rsid w:val="00F57707"/>
    <w:rsid w:val="00F6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7A3588-0C10-4A20-87C0-61EEB541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3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16B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16B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6BA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16BA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616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6B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6BA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16BA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16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BAD"/>
  </w:style>
  <w:style w:type="paragraph" w:styleId="Footer">
    <w:name w:val="footer"/>
    <w:basedOn w:val="Normal"/>
    <w:link w:val="FooterChar"/>
    <w:uiPriority w:val="99"/>
    <w:unhideWhenUsed/>
    <w:rsid w:val="00616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BAD"/>
  </w:style>
  <w:style w:type="paragraph" w:styleId="ListParagraph">
    <w:name w:val="List Paragraph"/>
    <w:basedOn w:val="Normal"/>
    <w:uiPriority w:val="34"/>
    <w:qFormat/>
    <w:rsid w:val="00192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643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64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997</Words>
  <Characters>5847</Characters>
  <Application>Microsoft Office Word</Application>
  <DocSecurity>0</DocSecurity>
  <Lines>233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2025-11-19T05:05:00Z</dcterms:created>
  <dcterms:modified xsi:type="dcterms:W3CDTF">2025-11-21T11:59:00Z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458573a1-d83b-44c8-8990-70a41001d661</vt:lpwstr>
  </property>
</Properties>
</file>