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C77" w:rsidRDefault="00E1582D">
      <w:pPr>
        <w:pStyle w:val="Heading1"/>
      </w:pPr>
      <w:r>
        <w:t>Case Study: Applying COCOMO and Function Point Analysis in the Health Sector</w:t>
      </w:r>
    </w:p>
    <w:p w:rsidR="004F5C77" w:rsidRDefault="00E1582D">
      <w:pPr>
        <w:pStyle w:val="Heading2"/>
      </w:pPr>
      <w:r>
        <w:t>Background</w:t>
      </w:r>
    </w:p>
    <w:p w:rsidR="004F5C77" w:rsidRPr="00CF4DB2" w:rsidRDefault="00E1582D" w:rsidP="00CF4DB2">
      <w:pPr>
        <w:jc w:val="both"/>
        <w:rPr>
          <w:b/>
          <w:sz w:val="28"/>
          <w:szCs w:val="28"/>
        </w:rPr>
      </w:pPr>
      <w:r w:rsidRPr="00045B53">
        <w:rPr>
          <w:b/>
          <w:sz w:val="28"/>
          <w:szCs w:val="28"/>
          <w:highlight w:val="yellow"/>
        </w:rPr>
        <w:t>A healthcare organization is building a comprehensive Electronic Health Record (EHR) system to improve patient data management, appointment scheduling, billing, medical device integration, and reporting. Accurate estimation is critical to ensure on-time delivery within budget. The organization uses COCOMO for technical effort estimation and Function Point Analysis (FPA) for user-centric functionality assessment.</w:t>
      </w:r>
    </w:p>
    <w:p w:rsidR="004F5C77" w:rsidRDefault="00E1582D">
      <w:pPr>
        <w:pStyle w:val="Heading2"/>
      </w:pPr>
      <w:r>
        <w:t>System Requirements</w:t>
      </w:r>
    </w:p>
    <w:p w:rsidR="004F5C77" w:rsidRDefault="00E1582D">
      <w:r>
        <w:t>The EHR system includes:</w:t>
      </w:r>
      <w:r>
        <w:br/>
        <w:t>1. Patient Management Module: Registration, demographics, and history tracking.</w:t>
      </w:r>
      <w:r>
        <w:br/>
        <w:t>2. Appointment Scheduling: Calendar integration and reminders.</w:t>
      </w:r>
      <w:r>
        <w:br/>
        <w:t>3. Billing System: Insurance claims and patient billing.</w:t>
      </w:r>
      <w:r>
        <w:br/>
        <w:t>4. Medical Device Integration: Real-time data collection (e.g., ECG, heart rate).</w:t>
      </w:r>
      <w:r>
        <w:br/>
        <w:t>5. Reporting Module: Customizable reports for patients and administrators.</w:t>
      </w:r>
    </w:p>
    <w:p w:rsidR="004F5C77" w:rsidRDefault="00E1582D">
      <w:pPr>
        <w:pStyle w:val="Heading2"/>
      </w:pPr>
      <w:r>
        <w:t>Application of COCOMO</w:t>
      </w:r>
    </w:p>
    <w:p w:rsidR="004F5C77" w:rsidRDefault="00E1582D">
      <w:r>
        <w:t xml:space="preserve">COCOMO classifies projects as Organic, Semi-detached, or Embedded. </w:t>
      </w:r>
      <w:r w:rsidRPr="00462618">
        <w:rPr>
          <w:b/>
          <w:sz w:val="28"/>
          <w:szCs w:val="28"/>
          <w:highlight w:val="yellow"/>
        </w:rPr>
        <w:t>This EHR system is classified as Semi-detached</w:t>
      </w:r>
      <w:r>
        <w:t xml:space="preserve"> due to its moderate complexity and integration requirements.</w:t>
      </w:r>
    </w:p>
    <w:p w:rsidR="004F5C77" w:rsidRDefault="00E1582D">
      <w:pPr>
        <w:pStyle w:val="Heading3"/>
      </w:pPr>
      <w:r>
        <w:t>Effort Calculation</w:t>
      </w:r>
    </w:p>
    <w:p w:rsidR="00462618" w:rsidRDefault="00E1582D">
      <w:pPr>
        <w:rPr>
          <w:b/>
          <w:sz w:val="28"/>
          <w:szCs w:val="28"/>
        </w:rPr>
      </w:pPr>
      <w:r>
        <w:t>The effort equation is</w:t>
      </w:r>
      <w:proofErr w:type="gramStart"/>
      <w:r>
        <w:t>:</w:t>
      </w:r>
      <w:proofErr w:type="gramEnd"/>
      <w:r>
        <w:br/>
      </w:r>
      <w:r w:rsidRPr="002A06E5">
        <w:rPr>
          <w:b/>
          <w:sz w:val="28"/>
          <w:szCs w:val="28"/>
          <w:highlight w:val="green"/>
        </w:rPr>
        <w:t>Effort (PM) = a × (Size)^b × ∏ EMs</w:t>
      </w:r>
      <w:r>
        <w:br/>
      </w:r>
      <w:r>
        <w:br/>
      </w:r>
      <w:r w:rsidRPr="00462618">
        <w:rPr>
          <w:b/>
          <w:sz w:val="28"/>
          <w:szCs w:val="28"/>
          <w:highlight w:val="yellow"/>
        </w:rPr>
        <w:t>• Semi-detached parameters: a = 3.0, b = 1.12</w:t>
      </w:r>
      <w:r w:rsidRPr="00462618">
        <w:rPr>
          <w:b/>
          <w:sz w:val="28"/>
          <w:szCs w:val="28"/>
        </w:rPr>
        <w:br/>
      </w:r>
      <w:r w:rsidRPr="00462618">
        <w:rPr>
          <w:b/>
          <w:sz w:val="28"/>
          <w:szCs w:val="28"/>
          <w:highlight w:val="yellow"/>
        </w:rPr>
        <w:t>• Size: 150,000 Delivered Source Instructions (DSI)</w:t>
      </w:r>
    </w:p>
    <w:p w:rsidR="004F5C77" w:rsidRDefault="00E1582D">
      <w:r w:rsidRPr="00462618">
        <w:br/>
      </w:r>
      <w:r w:rsidRPr="00462618">
        <w:rPr>
          <w:highlight w:val="green"/>
        </w:rPr>
        <w:t>• Effort Multipliers (EMs):</w:t>
      </w:r>
      <w:r w:rsidRPr="00462618">
        <w:rPr>
          <w:highlight w:val="green"/>
        </w:rPr>
        <w:br/>
        <w:t xml:space="preserve">  - Personnel experience = 1.15</w:t>
      </w:r>
      <w:r w:rsidRPr="00462618">
        <w:rPr>
          <w:highlight w:val="green"/>
        </w:rPr>
        <w:br/>
        <w:t xml:space="preserve">  - Complexity = 1.30</w:t>
      </w:r>
      <w:r w:rsidRPr="00462618">
        <w:rPr>
          <w:highlight w:val="green"/>
        </w:rPr>
        <w:br/>
        <w:t xml:space="preserve">  - Required reliability = 1.25</w:t>
      </w:r>
      <w:r w:rsidRPr="00462618">
        <w:rPr>
          <w:highlight w:val="green"/>
        </w:rPr>
        <w:br/>
        <w:t xml:space="preserve">  - Platform constraints = 1.20</w:t>
      </w:r>
      <w:r w:rsidRPr="00462618">
        <w:rPr>
          <w:highlight w:val="green"/>
        </w:rPr>
        <w:br/>
        <w:t xml:space="preserve">  - Tools used = 0.90</w:t>
      </w:r>
    </w:p>
    <w:p w:rsidR="00175873" w:rsidRDefault="00E1582D">
      <w:r w:rsidRPr="00175873">
        <w:rPr>
          <w:color w:val="FF0000"/>
          <w:sz w:val="28"/>
          <w:szCs w:val="28"/>
        </w:rPr>
        <w:lastRenderedPageBreak/>
        <w:t>Substituting values:</w:t>
      </w:r>
    </w:p>
    <w:p w:rsidR="004F5C77" w:rsidRPr="00462618" w:rsidRDefault="00E1582D">
      <w:pPr>
        <w:rPr>
          <w:b/>
          <w:sz w:val="28"/>
          <w:szCs w:val="28"/>
        </w:rPr>
      </w:pPr>
      <w:r>
        <w:br/>
      </w:r>
      <w:r w:rsidRPr="00462618">
        <w:rPr>
          <w:b/>
          <w:sz w:val="28"/>
          <w:szCs w:val="28"/>
          <w:highlight w:val="yellow"/>
        </w:rPr>
        <w:t>Effort (PM) = 3.0 × (150</w:t>
      </w:r>
      <w:proofErr w:type="gramStart"/>
      <w:r w:rsidRPr="00462618">
        <w:rPr>
          <w:b/>
          <w:sz w:val="28"/>
          <w:szCs w:val="28"/>
          <w:highlight w:val="yellow"/>
        </w:rPr>
        <w:t>)^</w:t>
      </w:r>
      <w:proofErr w:type="gramEnd"/>
      <w:r w:rsidRPr="00462618">
        <w:rPr>
          <w:b/>
          <w:sz w:val="28"/>
          <w:szCs w:val="28"/>
          <w:highlight w:val="yellow"/>
        </w:rPr>
        <w:t>1.12 × (1.15 × 1.30 × 1.25 × 1.20 × 0.90)</w:t>
      </w:r>
    </w:p>
    <w:p w:rsidR="004F5C77" w:rsidRDefault="00E1582D">
      <w:pPr>
        <w:pStyle w:val="Heading3"/>
      </w:pPr>
      <w:r>
        <w:t>COCOMO Effort Estimate</w:t>
      </w:r>
    </w:p>
    <w:p w:rsidR="00971A91" w:rsidRPr="00971A91" w:rsidRDefault="00971A91" w:rsidP="00971A91">
      <w:pPr>
        <w:jc w:val="center"/>
        <w:rPr>
          <w:color w:val="FF0000"/>
          <w:sz w:val="44"/>
          <w:szCs w:val="44"/>
        </w:rPr>
      </w:pPr>
      <w:r w:rsidRPr="00971A91">
        <w:rPr>
          <w:color w:val="FF0000"/>
          <w:sz w:val="44"/>
          <w:szCs w:val="44"/>
          <w:highlight w:val="yellow"/>
        </w:rPr>
        <w:t>Productivity</w:t>
      </w:r>
    </w:p>
    <w:p w:rsidR="004F5C77" w:rsidRPr="00462618" w:rsidRDefault="00E1582D">
      <w:pPr>
        <w:rPr>
          <w:b/>
          <w:sz w:val="28"/>
          <w:szCs w:val="28"/>
        </w:rPr>
      </w:pPr>
      <w:r w:rsidRPr="00462618">
        <w:rPr>
          <w:b/>
          <w:sz w:val="28"/>
          <w:szCs w:val="28"/>
          <w:highlight w:val="yellow"/>
        </w:rPr>
        <w:t>Effort (PM) ≈ 1072.53 Person-Months</w:t>
      </w:r>
    </w:p>
    <w:p w:rsidR="004F5C77" w:rsidRDefault="00E1582D">
      <w:pPr>
        <w:pStyle w:val="Heading2"/>
      </w:pPr>
      <w:r>
        <w:t>Application of Function Point Analysis (FPA)</w:t>
      </w:r>
    </w:p>
    <w:p w:rsidR="004F5C77" w:rsidRDefault="00E1582D">
      <w:r>
        <w:t>FPA measures software size based on functionality and environmental factors, using Unadjusted Function Points (UFP) and a Value Adjustment Factor (VAF).</w:t>
      </w:r>
    </w:p>
    <w:p w:rsidR="004F5C77" w:rsidRDefault="00E1582D" w:rsidP="00B5694A">
      <w:pPr>
        <w:pStyle w:val="Heading3"/>
      </w:pPr>
      <w:r>
        <w:t>Step 1: Identify and Categorize Functions</w:t>
      </w:r>
    </w:p>
    <w:tbl>
      <w:tblPr>
        <w:tblStyle w:val="TableGrid"/>
        <w:tblW w:w="0" w:type="auto"/>
        <w:tblLook w:val="04A0" w:firstRow="1" w:lastRow="0" w:firstColumn="1" w:lastColumn="0" w:noHBand="0" w:noVBand="1"/>
      </w:tblPr>
      <w:tblGrid>
        <w:gridCol w:w="3369"/>
        <w:gridCol w:w="1275"/>
        <w:gridCol w:w="1998"/>
        <w:gridCol w:w="1404"/>
      </w:tblGrid>
      <w:tr w:rsidR="002A06E5" w:rsidTr="00B5694A">
        <w:tc>
          <w:tcPr>
            <w:tcW w:w="3369" w:type="dxa"/>
          </w:tcPr>
          <w:p w:rsidR="002A06E5" w:rsidRPr="00B5694A" w:rsidRDefault="002A06E5">
            <w:pPr>
              <w:rPr>
                <w:b/>
              </w:rPr>
            </w:pPr>
            <w:r w:rsidRPr="00B5694A">
              <w:rPr>
                <w:b/>
              </w:rPr>
              <w:t xml:space="preserve">Function Type              </w:t>
            </w:r>
          </w:p>
        </w:tc>
        <w:tc>
          <w:tcPr>
            <w:tcW w:w="1275" w:type="dxa"/>
          </w:tcPr>
          <w:p w:rsidR="002A06E5" w:rsidRPr="00B5694A" w:rsidRDefault="002A06E5">
            <w:pPr>
              <w:rPr>
                <w:b/>
              </w:rPr>
            </w:pPr>
            <w:r w:rsidRPr="00B5694A">
              <w:rPr>
                <w:b/>
              </w:rPr>
              <w:t>Count</w:t>
            </w:r>
          </w:p>
        </w:tc>
        <w:tc>
          <w:tcPr>
            <w:tcW w:w="1998" w:type="dxa"/>
          </w:tcPr>
          <w:p w:rsidR="002A06E5" w:rsidRPr="00B5694A" w:rsidRDefault="002A06E5">
            <w:pPr>
              <w:rPr>
                <w:b/>
              </w:rPr>
            </w:pPr>
            <w:r w:rsidRPr="00B5694A">
              <w:rPr>
                <w:b/>
              </w:rPr>
              <w:t>Complexity</w:t>
            </w:r>
          </w:p>
        </w:tc>
        <w:tc>
          <w:tcPr>
            <w:tcW w:w="1404" w:type="dxa"/>
          </w:tcPr>
          <w:p w:rsidR="002A06E5" w:rsidRPr="00B5694A" w:rsidRDefault="002A06E5">
            <w:pPr>
              <w:rPr>
                <w:b/>
              </w:rPr>
            </w:pPr>
            <w:r w:rsidRPr="00B5694A">
              <w:rPr>
                <w:b/>
              </w:rPr>
              <w:t>Weight</w:t>
            </w:r>
          </w:p>
        </w:tc>
      </w:tr>
      <w:tr w:rsidR="00B5694A" w:rsidTr="00B5694A">
        <w:tc>
          <w:tcPr>
            <w:tcW w:w="3369" w:type="dxa"/>
          </w:tcPr>
          <w:p w:rsidR="00B5694A" w:rsidRDefault="00B5694A" w:rsidP="00B5694A">
            <w:r>
              <w:t xml:space="preserve">External Inputs (EI)       </w:t>
            </w:r>
          </w:p>
        </w:tc>
        <w:tc>
          <w:tcPr>
            <w:tcW w:w="1275" w:type="dxa"/>
          </w:tcPr>
          <w:p w:rsidR="00B5694A" w:rsidRDefault="00B5694A" w:rsidP="00B5694A">
            <w:r>
              <w:t>50</w:t>
            </w:r>
          </w:p>
        </w:tc>
        <w:tc>
          <w:tcPr>
            <w:tcW w:w="1998" w:type="dxa"/>
          </w:tcPr>
          <w:p w:rsidR="00B5694A" w:rsidRDefault="00B5694A" w:rsidP="00B5694A">
            <w:r>
              <w:t>Medium</w:t>
            </w:r>
          </w:p>
        </w:tc>
        <w:tc>
          <w:tcPr>
            <w:tcW w:w="1404" w:type="dxa"/>
          </w:tcPr>
          <w:p w:rsidR="00B5694A" w:rsidRDefault="00B5694A" w:rsidP="00B5694A">
            <w:r>
              <w:t>4</w:t>
            </w:r>
          </w:p>
        </w:tc>
      </w:tr>
      <w:tr w:rsidR="00B5694A" w:rsidTr="00B5694A">
        <w:tc>
          <w:tcPr>
            <w:tcW w:w="3369" w:type="dxa"/>
          </w:tcPr>
          <w:p w:rsidR="00B5694A" w:rsidRDefault="00B5694A" w:rsidP="00B5694A">
            <w:r>
              <w:t xml:space="preserve">External Outputs (EO)      </w:t>
            </w:r>
          </w:p>
        </w:tc>
        <w:tc>
          <w:tcPr>
            <w:tcW w:w="1275" w:type="dxa"/>
          </w:tcPr>
          <w:p w:rsidR="00B5694A" w:rsidRDefault="00B5694A" w:rsidP="00B5694A">
            <w:r>
              <w:t>30</w:t>
            </w:r>
          </w:p>
        </w:tc>
        <w:tc>
          <w:tcPr>
            <w:tcW w:w="1998" w:type="dxa"/>
          </w:tcPr>
          <w:p w:rsidR="00B5694A" w:rsidRDefault="00B5694A" w:rsidP="00B5694A">
            <w:r>
              <w:t>High</w:t>
            </w:r>
          </w:p>
        </w:tc>
        <w:tc>
          <w:tcPr>
            <w:tcW w:w="1404" w:type="dxa"/>
          </w:tcPr>
          <w:p w:rsidR="00B5694A" w:rsidRDefault="00B5694A" w:rsidP="00B5694A">
            <w:r>
              <w:t>7</w:t>
            </w:r>
          </w:p>
        </w:tc>
      </w:tr>
      <w:tr w:rsidR="00B5694A" w:rsidTr="00B5694A">
        <w:tc>
          <w:tcPr>
            <w:tcW w:w="3369" w:type="dxa"/>
          </w:tcPr>
          <w:p w:rsidR="00B5694A" w:rsidRDefault="00B5694A" w:rsidP="00B5694A">
            <w:r>
              <w:t xml:space="preserve">External Inquiries (EQ)    </w:t>
            </w:r>
          </w:p>
        </w:tc>
        <w:tc>
          <w:tcPr>
            <w:tcW w:w="1275" w:type="dxa"/>
          </w:tcPr>
          <w:p w:rsidR="00B5694A" w:rsidRDefault="00B5694A" w:rsidP="00B5694A">
            <w:r>
              <w:t>20</w:t>
            </w:r>
          </w:p>
        </w:tc>
        <w:tc>
          <w:tcPr>
            <w:tcW w:w="1998" w:type="dxa"/>
          </w:tcPr>
          <w:p w:rsidR="00B5694A" w:rsidRDefault="00B5694A" w:rsidP="00B5694A">
            <w:r>
              <w:t>Low</w:t>
            </w:r>
          </w:p>
        </w:tc>
        <w:tc>
          <w:tcPr>
            <w:tcW w:w="1404" w:type="dxa"/>
          </w:tcPr>
          <w:p w:rsidR="00B5694A" w:rsidRDefault="00B5694A" w:rsidP="00B5694A">
            <w:r>
              <w:t>3</w:t>
            </w:r>
          </w:p>
        </w:tc>
      </w:tr>
      <w:tr w:rsidR="00B5694A" w:rsidTr="00B5694A">
        <w:tc>
          <w:tcPr>
            <w:tcW w:w="3369" w:type="dxa"/>
          </w:tcPr>
          <w:p w:rsidR="00B5694A" w:rsidRDefault="00B5694A" w:rsidP="00B5694A">
            <w:r>
              <w:t>Internal Logical Files (ILF)|</w:t>
            </w:r>
          </w:p>
        </w:tc>
        <w:tc>
          <w:tcPr>
            <w:tcW w:w="1275" w:type="dxa"/>
          </w:tcPr>
          <w:p w:rsidR="00B5694A" w:rsidRDefault="00B5694A" w:rsidP="00B5694A">
            <w:r>
              <w:t>40</w:t>
            </w:r>
          </w:p>
        </w:tc>
        <w:tc>
          <w:tcPr>
            <w:tcW w:w="1998" w:type="dxa"/>
          </w:tcPr>
          <w:p w:rsidR="00B5694A" w:rsidRDefault="00B5694A" w:rsidP="00B5694A">
            <w:r>
              <w:t>Medium</w:t>
            </w:r>
          </w:p>
        </w:tc>
        <w:tc>
          <w:tcPr>
            <w:tcW w:w="1404" w:type="dxa"/>
          </w:tcPr>
          <w:p w:rsidR="00B5694A" w:rsidRDefault="00B5694A" w:rsidP="00B5694A">
            <w:r>
              <w:t>10</w:t>
            </w:r>
          </w:p>
        </w:tc>
      </w:tr>
      <w:tr w:rsidR="00B5694A" w:rsidTr="00B5694A">
        <w:tc>
          <w:tcPr>
            <w:tcW w:w="3369" w:type="dxa"/>
          </w:tcPr>
          <w:p w:rsidR="00B5694A" w:rsidRDefault="00B5694A" w:rsidP="00B5694A">
            <w:r>
              <w:t>External Interface Files (EIF)|</w:t>
            </w:r>
          </w:p>
        </w:tc>
        <w:tc>
          <w:tcPr>
            <w:tcW w:w="1275" w:type="dxa"/>
          </w:tcPr>
          <w:p w:rsidR="00B5694A" w:rsidRDefault="00B5694A" w:rsidP="00B5694A">
            <w:r>
              <w:t>15</w:t>
            </w:r>
          </w:p>
        </w:tc>
        <w:tc>
          <w:tcPr>
            <w:tcW w:w="1998" w:type="dxa"/>
          </w:tcPr>
          <w:p w:rsidR="00B5694A" w:rsidRDefault="00B5694A" w:rsidP="00B5694A">
            <w:r>
              <w:t>High</w:t>
            </w:r>
          </w:p>
        </w:tc>
        <w:tc>
          <w:tcPr>
            <w:tcW w:w="1404" w:type="dxa"/>
          </w:tcPr>
          <w:p w:rsidR="00B5694A" w:rsidRDefault="00B5694A" w:rsidP="00B5694A">
            <w:r>
              <w:t>7</w:t>
            </w:r>
          </w:p>
        </w:tc>
      </w:tr>
    </w:tbl>
    <w:p w:rsidR="00E1582D" w:rsidRDefault="00E1582D"/>
    <w:p w:rsidR="004F5C77" w:rsidRPr="00725DBF" w:rsidRDefault="00E1582D">
      <w:pPr>
        <w:rPr>
          <w:b/>
          <w:sz w:val="28"/>
          <w:szCs w:val="28"/>
        </w:rPr>
      </w:pPr>
      <w:r w:rsidRPr="00725DBF">
        <w:rPr>
          <w:b/>
          <w:sz w:val="28"/>
          <w:szCs w:val="28"/>
          <w:highlight w:val="yellow"/>
        </w:rPr>
        <w:t>Unadjusted Function Points (UFP) = 975</w:t>
      </w:r>
    </w:p>
    <w:p w:rsidR="004F5C77" w:rsidRDefault="00E1582D">
      <w:pPr>
        <w:pStyle w:val="Heading3"/>
      </w:pPr>
      <w:r>
        <w:t>Step 2: Value Adjustment Factor (VAF)</w:t>
      </w:r>
    </w:p>
    <w:p w:rsidR="004F5C77" w:rsidRDefault="00E1582D">
      <w:r>
        <w:t>The VAF adjusts the UFP based on 14 General System Characteristics (GSCs). Each characteristic is rated from 0 (no influence) to 5 (strong influence):</w:t>
      </w:r>
    </w:p>
    <w:tbl>
      <w:tblPr>
        <w:tblStyle w:val="TableGrid"/>
        <w:tblW w:w="0" w:type="auto"/>
        <w:tblLook w:val="04A0" w:firstRow="1" w:lastRow="0" w:firstColumn="1" w:lastColumn="0" w:noHBand="0" w:noVBand="1"/>
      </w:tblPr>
      <w:tblGrid>
        <w:gridCol w:w="2952"/>
        <w:gridCol w:w="1409"/>
      </w:tblGrid>
      <w:tr w:rsidR="004E480A" w:rsidTr="00175873">
        <w:tc>
          <w:tcPr>
            <w:tcW w:w="2952" w:type="dxa"/>
          </w:tcPr>
          <w:p w:rsidR="004E480A" w:rsidRPr="004E480A" w:rsidRDefault="004E480A" w:rsidP="004E480A">
            <w:pPr>
              <w:jc w:val="center"/>
              <w:rPr>
                <w:b/>
                <w:sz w:val="28"/>
                <w:szCs w:val="28"/>
              </w:rPr>
            </w:pPr>
            <w:r w:rsidRPr="004E480A">
              <w:rPr>
                <w:b/>
                <w:sz w:val="28"/>
                <w:szCs w:val="28"/>
              </w:rPr>
              <w:t>GSC</w:t>
            </w:r>
          </w:p>
        </w:tc>
        <w:tc>
          <w:tcPr>
            <w:tcW w:w="1409" w:type="dxa"/>
          </w:tcPr>
          <w:p w:rsidR="004E480A" w:rsidRPr="004E480A" w:rsidRDefault="004E480A" w:rsidP="004E480A">
            <w:pPr>
              <w:jc w:val="center"/>
              <w:rPr>
                <w:b/>
                <w:sz w:val="28"/>
                <w:szCs w:val="28"/>
              </w:rPr>
            </w:pPr>
            <w:r w:rsidRPr="004E480A">
              <w:rPr>
                <w:b/>
                <w:sz w:val="28"/>
                <w:szCs w:val="28"/>
              </w:rPr>
              <w:t>Rating</w:t>
            </w:r>
          </w:p>
        </w:tc>
      </w:tr>
      <w:tr w:rsidR="004E480A" w:rsidTr="00175873">
        <w:tc>
          <w:tcPr>
            <w:tcW w:w="2952" w:type="dxa"/>
          </w:tcPr>
          <w:p w:rsidR="004E480A" w:rsidRPr="004E480A" w:rsidRDefault="004E480A" w:rsidP="004E480A">
            <w:pPr>
              <w:rPr>
                <w:sz w:val="28"/>
                <w:szCs w:val="28"/>
              </w:rPr>
            </w:pPr>
            <w:r w:rsidRPr="004E480A">
              <w:rPr>
                <w:sz w:val="28"/>
                <w:szCs w:val="28"/>
              </w:rPr>
              <w:t>Data Communications</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Distributed Processing</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Performance</w:t>
            </w:r>
          </w:p>
        </w:tc>
        <w:tc>
          <w:tcPr>
            <w:tcW w:w="1409" w:type="dxa"/>
          </w:tcPr>
          <w:p w:rsidR="004E480A" w:rsidRPr="004E480A" w:rsidRDefault="004E480A" w:rsidP="004E480A">
            <w:pPr>
              <w:jc w:val="center"/>
              <w:rPr>
                <w:sz w:val="28"/>
                <w:szCs w:val="28"/>
              </w:rPr>
            </w:pPr>
            <w:r w:rsidRPr="004E480A">
              <w:rPr>
                <w:sz w:val="28"/>
                <w:szCs w:val="28"/>
              </w:rPr>
              <w:t>5</w:t>
            </w:r>
          </w:p>
        </w:tc>
      </w:tr>
      <w:tr w:rsidR="004E480A" w:rsidTr="00175873">
        <w:tc>
          <w:tcPr>
            <w:tcW w:w="2952" w:type="dxa"/>
          </w:tcPr>
          <w:p w:rsidR="004E480A" w:rsidRPr="004E480A" w:rsidRDefault="004E480A" w:rsidP="004E480A">
            <w:pPr>
              <w:rPr>
                <w:sz w:val="28"/>
                <w:szCs w:val="28"/>
              </w:rPr>
            </w:pPr>
            <w:r w:rsidRPr="004E480A">
              <w:rPr>
                <w:sz w:val="28"/>
                <w:szCs w:val="28"/>
              </w:rPr>
              <w:t xml:space="preserve">Heavily Used </w:t>
            </w:r>
            <w:proofErr w:type="spellStart"/>
            <w:r w:rsidRPr="004E480A">
              <w:rPr>
                <w:sz w:val="28"/>
                <w:szCs w:val="28"/>
              </w:rPr>
              <w:t>Config</w:t>
            </w:r>
            <w:proofErr w:type="spellEnd"/>
            <w:r w:rsidRPr="004E480A">
              <w:rPr>
                <w:sz w:val="28"/>
                <w:szCs w:val="28"/>
              </w:rPr>
              <w:t>.</w:t>
            </w:r>
          </w:p>
        </w:tc>
        <w:tc>
          <w:tcPr>
            <w:tcW w:w="1409" w:type="dxa"/>
          </w:tcPr>
          <w:p w:rsidR="004E480A" w:rsidRPr="004E480A" w:rsidRDefault="004E480A" w:rsidP="004E480A">
            <w:pPr>
              <w:jc w:val="center"/>
              <w:rPr>
                <w:sz w:val="28"/>
                <w:szCs w:val="28"/>
              </w:rPr>
            </w:pPr>
            <w:r w:rsidRPr="004E480A">
              <w:rPr>
                <w:sz w:val="28"/>
                <w:szCs w:val="28"/>
              </w:rPr>
              <w:t>3</w:t>
            </w:r>
          </w:p>
        </w:tc>
      </w:tr>
      <w:tr w:rsidR="004E480A" w:rsidTr="00175873">
        <w:tc>
          <w:tcPr>
            <w:tcW w:w="2952" w:type="dxa"/>
          </w:tcPr>
          <w:p w:rsidR="004E480A" w:rsidRPr="004E480A" w:rsidRDefault="004E480A" w:rsidP="004E480A">
            <w:pPr>
              <w:rPr>
                <w:sz w:val="28"/>
                <w:szCs w:val="28"/>
              </w:rPr>
            </w:pPr>
            <w:r w:rsidRPr="004E480A">
              <w:rPr>
                <w:sz w:val="28"/>
                <w:szCs w:val="28"/>
              </w:rPr>
              <w:t>Transaction Rate</w:t>
            </w:r>
          </w:p>
        </w:tc>
        <w:tc>
          <w:tcPr>
            <w:tcW w:w="1409" w:type="dxa"/>
          </w:tcPr>
          <w:p w:rsidR="004E480A" w:rsidRPr="004E480A" w:rsidRDefault="004E480A" w:rsidP="004E480A">
            <w:pPr>
              <w:jc w:val="center"/>
              <w:rPr>
                <w:sz w:val="28"/>
                <w:szCs w:val="28"/>
              </w:rPr>
            </w:pPr>
            <w:r w:rsidRPr="004E480A">
              <w:rPr>
                <w:sz w:val="28"/>
                <w:szCs w:val="28"/>
              </w:rPr>
              <w:t>5</w:t>
            </w:r>
          </w:p>
        </w:tc>
      </w:tr>
      <w:tr w:rsidR="004E480A" w:rsidTr="00175873">
        <w:tc>
          <w:tcPr>
            <w:tcW w:w="2952" w:type="dxa"/>
          </w:tcPr>
          <w:p w:rsidR="004E480A" w:rsidRPr="004E480A" w:rsidRDefault="004E480A" w:rsidP="004E480A">
            <w:pPr>
              <w:rPr>
                <w:sz w:val="28"/>
                <w:szCs w:val="28"/>
              </w:rPr>
            </w:pPr>
            <w:r w:rsidRPr="004E480A">
              <w:rPr>
                <w:sz w:val="28"/>
                <w:szCs w:val="28"/>
              </w:rPr>
              <w:t>Online Data Entry</w:t>
            </w:r>
          </w:p>
        </w:tc>
        <w:tc>
          <w:tcPr>
            <w:tcW w:w="1409" w:type="dxa"/>
          </w:tcPr>
          <w:p w:rsidR="004E480A" w:rsidRPr="004E480A" w:rsidRDefault="004E480A" w:rsidP="004E480A">
            <w:pPr>
              <w:jc w:val="center"/>
              <w:rPr>
                <w:sz w:val="28"/>
                <w:szCs w:val="28"/>
              </w:rPr>
            </w:pPr>
            <w:r w:rsidRPr="004E480A">
              <w:rPr>
                <w:sz w:val="28"/>
                <w:szCs w:val="28"/>
              </w:rPr>
              <w:t>5</w:t>
            </w:r>
          </w:p>
        </w:tc>
      </w:tr>
      <w:tr w:rsidR="004E480A" w:rsidTr="00175873">
        <w:tc>
          <w:tcPr>
            <w:tcW w:w="2952" w:type="dxa"/>
          </w:tcPr>
          <w:p w:rsidR="004E480A" w:rsidRPr="004E480A" w:rsidRDefault="004E480A" w:rsidP="004E480A">
            <w:pPr>
              <w:rPr>
                <w:sz w:val="28"/>
                <w:szCs w:val="28"/>
              </w:rPr>
            </w:pPr>
            <w:r w:rsidRPr="004E480A">
              <w:rPr>
                <w:sz w:val="28"/>
                <w:szCs w:val="28"/>
              </w:rPr>
              <w:t>End-User Efficiency</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Online Update</w:t>
            </w:r>
          </w:p>
        </w:tc>
        <w:tc>
          <w:tcPr>
            <w:tcW w:w="1409" w:type="dxa"/>
          </w:tcPr>
          <w:p w:rsidR="004E480A" w:rsidRPr="004E480A" w:rsidRDefault="004E480A" w:rsidP="004E480A">
            <w:pPr>
              <w:jc w:val="center"/>
              <w:rPr>
                <w:sz w:val="28"/>
                <w:szCs w:val="28"/>
              </w:rPr>
            </w:pPr>
            <w:r w:rsidRPr="004E480A">
              <w:rPr>
                <w:sz w:val="28"/>
                <w:szCs w:val="28"/>
              </w:rPr>
              <w:t>5</w:t>
            </w:r>
          </w:p>
        </w:tc>
      </w:tr>
      <w:tr w:rsidR="004E480A" w:rsidTr="00175873">
        <w:tc>
          <w:tcPr>
            <w:tcW w:w="2952" w:type="dxa"/>
          </w:tcPr>
          <w:p w:rsidR="004E480A" w:rsidRPr="004E480A" w:rsidRDefault="004E480A" w:rsidP="004E480A">
            <w:pPr>
              <w:rPr>
                <w:sz w:val="28"/>
                <w:szCs w:val="28"/>
              </w:rPr>
            </w:pPr>
            <w:r w:rsidRPr="004E480A">
              <w:rPr>
                <w:sz w:val="28"/>
                <w:szCs w:val="28"/>
              </w:rPr>
              <w:t>Complex Processing</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Reusability</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Installation Ease</w:t>
            </w:r>
          </w:p>
        </w:tc>
        <w:tc>
          <w:tcPr>
            <w:tcW w:w="1409" w:type="dxa"/>
          </w:tcPr>
          <w:p w:rsidR="004E480A" w:rsidRPr="004E480A" w:rsidRDefault="004E480A" w:rsidP="004E480A">
            <w:pPr>
              <w:jc w:val="center"/>
              <w:rPr>
                <w:sz w:val="28"/>
                <w:szCs w:val="28"/>
              </w:rPr>
            </w:pPr>
            <w:r w:rsidRPr="004E480A">
              <w:rPr>
                <w:sz w:val="28"/>
                <w:szCs w:val="28"/>
              </w:rPr>
              <w:t>2</w:t>
            </w:r>
          </w:p>
        </w:tc>
      </w:tr>
      <w:tr w:rsidR="004E480A" w:rsidTr="00175873">
        <w:tc>
          <w:tcPr>
            <w:tcW w:w="2952" w:type="dxa"/>
          </w:tcPr>
          <w:p w:rsidR="004E480A" w:rsidRPr="004E480A" w:rsidRDefault="004E480A" w:rsidP="004E480A">
            <w:pPr>
              <w:rPr>
                <w:sz w:val="28"/>
                <w:szCs w:val="28"/>
              </w:rPr>
            </w:pPr>
            <w:r w:rsidRPr="004E480A">
              <w:rPr>
                <w:sz w:val="28"/>
                <w:szCs w:val="28"/>
              </w:rPr>
              <w:t>Operational Ease</w:t>
            </w:r>
          </w:p>
        </w:tc>
        <w:tc>
          <w:tcPr>
            <w:tcW w:w="1409" w:type="dxa"/>
          </w:tcPr>
          <w:p w:rsidR="004E480A" w:rsidRPr="004E480A" w:rsidRDefault="004E480A" w:rsidP="004E480A">
            <w:pPr>
              <w:jc w:val="center"/>
              <w:rPr>
                <w:sz w:val="28"/>
                <w:szCs w:val="28"/>
              </w:rPr>
            </w:pPr>
            <w:r w:rsidRPr="004E480A">
              <w:rPr>
                <w:sz w:val="28"/>
                <w:szCs w:val="28"/>
              </w:rPr>
              <w:t>3</w:t>
            </w:r>
          </w:p>
        </w:tc>
      </w:tr>
      <w:tr w:rsidR="004E480A" w:rsidTr="00175873">
        <w:tc>
          <w:tcPr>
            <w:tcW w:w="2952" w:type="dxa"/>
          </w:tcPr>
          <w:p w:rsidR="004E480A" w:rsidRPr="004E480A" w:rsidRDefault="004E480A" w:rsidP="004E480A">
            <w:pPr>
              <w:rPr>
                <w:sz w:val="28"/>
                <w:szCs w:val="28"/>
              </w:rPr>
            </w:pPr>
            <w:r w:rsidRPr="004E480A">
              <w:rPr>
                <w:sz w:val="28"/>
                <w:szCs w:val="28"/>
              </w:rPr>
              <w:lastRenderedPageBreak/>
              <w:t>Multiple Sites</w:t>
            </w:r>
          </w:p>
        </w:tc>
        <w:tc>
          <w:tcPr>
            <w:tcW w:w="1409" w:type="dxa"/>
          </w:tcPr>
          <w:p w:rsidR="004E480A" w:rsidRPr="004E480A" w:rsidRDefault="004E480A" w:rsidP="004E480A">
            <w:pPr>
              <w:jc w:val="center"/>
              <w:rPr>
                <w:sz w:val="28"/>
                <w:szCs w:val="28"/>
              </w:rPr>
            </w:pPr>
            <w:r w:rsidRPr="004E480A">
              <w:rPr>
                <w:sz w:val="28"/>
                <w:szCs w:val="28"/>
              </w:rPr>
              <w:t>4</w:t>
            </w:r>
          </w:p>
        </w:tc>
      </w:tr>
      <w:tr w:rsidR="004E480A" w:rsidTr="00175873">
        <w:tc>
          <w:tcPr>
            <w:tcW w:w="2952" w:type="dxa"/>
          </w:tcPr>
          <w:p w:rsidR="004E480A" w:rsidRPr="004E480A" w:rsidRDefault="004E480A" w:rsidP="004E480A">
            <w:pPr>
              <w:rPr>
                <w:sz w:val="28"/>
                <w:szCs w:val="28"/>
              </w:rPr>
            </w:pPr>
            <w:r w:rsidRPr="004E480A">
              <w:rPr>
                <w:sz w:val="28"/>
                <w:szCs w:val="28"/>
              </w:rPr>
              <w:t>Facilitate Change</w:t>
            </w:r>
          </w:p>
        </w:tc>
        <w:tc>
          <w:tcPr>
            <w:tcW w:w="1409" w:type="dxa"/>
          </w:tcPr>
          <w:p w:rsidR="004E480A" w:rsidRPr="004E480A" w:rsidRDefault="004E480A" w:rsidP="004E480A">
            <w:pPr>
              <w:jc w:val="center"/>
              <w:rPr>
                <w:sz w:val="28"/>
                <w:szCs w:val="28"/>
              </w:rPr>
            </w:pPr>
            <w:r w:rsidRPr="004E480A">
              <w:rPr>
                <w:sz w:val="28"/>
                <w:szCs w:val="28"/>
              </w:rPr>
              <w:t>3</w:t>
            </w:r>
          </w:p>
        </w:tc>
      </w:tr>
    </w:tbl>
    <w:p w:rsidR="00971A91" w:rsidRDefault="00971A91">
      <w:pPr>
        <w:rPr>
          <w:b/>
          <w:sz w:val="28"/>
          <w:szCs w:val="28"/>
          <w:highlight w:val="yellow"/>
        </w:rPr>
      </w:pPr>
    </w:p>
    <w:p w:rsidR="004F5C77" w:rsidRPr="00725DBF" w:rsidRDefault="00E1582D">
      <w:pPr>
        <w:rPr>
          <w:b/>
          <w:sz w:val="28"/>
          <w:szCs w:val="28"/>
        </w:rPr>
      </w:pPr>
      <w:r w:rsidRPr="00725DBF">
        <w:rPr>
          <w:b/>
          <w:sz w:val="28"/>
          <w:szCs w:val="28"/>
          <w:highlight w:val="yellow"/>
        </w:rPr>
        <w:t>Total Influence Score = 54</w:t>
      </w:r>
    </w:p>
    <w:p w:rsidR="004F5C77" w:rsidRPr="005339D6" w:rsidRDefault="00E1582D">
      <w:pPr>
        <w:rPr>
          <w:sz w:val="36"/>
          <w:szCs w:val="36"/>
        </w:rPr>
      </w:pPr>
      <w:r w:rsidRPr="005339D6">
        <w:rPr>
          <w:sz w:val="36"/>
          <w:szCs w:val="36"/>
          <w:highlight w:val="yellow"/>
        </w:rPr>
        <w:t>VAF = 0.65 + (0.01 × Total Influence Score) = 1.19</w:t>
      </w:r>
    </w:p>
    <w:p w:rsidR="004F5C77" w:rsidRDefault="00E1582D">
      <w:pPr>
        <w:pStyle w:val="Heading3"/>
      </w:pPr>
      <w:r>
        <w:t>Step 3: Adjusted Function Points (AFP)</w:t>
      </w:r>
    </w:p>
    <w:p w:rsidR="004F5C77" w:rsidRPr="00725DBF" w:rsidRDefault="00E1582D">
      <w:pPr>
        <w:rPr>
          <w:sz w:val="36"/>
          <w:szCs w:val="36"/>
          <w:highlight w:val="yellow"/>
        </w:rPr>
      </w:pPr>
      <w:r w:rsidRPr="00725DBF">
        <w:rPr>
          <w:sz w:val="36"/>
          <w:szCs w:val="36"/>
          <w:highlight w:val="yellow"/>
        </w:rPr>
        <w:t>AFP = UFP × VAF = 975 × 1.19 = 1160.25</w:t>
      </w:r>
    </w:p>
    <w:p w:rsidR="004F5C77" w:rsidRDefault="00E1582D">
      <w:pPr>
        <w:pStyle w:val="Heading3"/>
      </w:pPr>
      <w:r>
        <w:t>Step 4: Effort Estimation</w:t>
      </w:r>
    </w:p>
    <w:p w:rsidR="004F5C77" w:rsidRPr="00725DBF" w:rsidRDefault="00E1582D">
      <w:pPr>
        <w:rPr>
          <w:sz w:val="36"/>
          <w:szCs w:val="36"/>
          <w:highlight w:val="yellow"/>
        </w:rPr>
      </w:pPr>
      <w:r w:rsidRPr="00725DBF">
        <w:rPr>
          <w:sz w:val="36"/>
          <w:szCs w:val="36"/>
          <w:highlight w:val="yellow"/>
        </w:rPr>
        <w:t>Effort (PM) = AFP / Productivity = 1160.25 / 10 = 116.03 Person-Months</w:t>
      </w:r>
    </w:p>
    <w:p w:rsidR="004F5C77" w:rsidRDefault="00E1582D">
      <w:pPr>
        <w:pStyle w:val="Heading2"/>
      </w:pPr>
      <w:r>
        <w:t>Comparison of Estimates</w:t>
      </w:r>
    </w:p>
    <w:tbl>
      <w:tblPr>
        <w:tblStyle w:val="TableGrid"/>
        <w:tblW w:w="0" w:type="auto"/>
        <w:tblLook w:val="04A0" w:firstRow="1" w:lastRow="0" w:firstColumn="1" w:lastColumn="0" w:noHBand="0" w:noVBand="1"/>
      </w:tblPr>
      <w:tblGrid>
        <w:gridCol w:w="1101"/>
        <w:gridCol w:w="2268"/>
        <w:gridCol w:w="2126"/>
        <w:gridCol w:w="1040"/>
      </w:tblGrid>
      <w:tr w:rsidR="00537640" w:rsidTr="00537640">
        <w:tc>
          <w:tcPr>
            <w:tcW w:w="1101" w:type="dxa"/>
          </w:tcPr>
          <w:p w:rsidR="00537640" w:rsidRPr="00537640" w:rsidRDefault="00537640" w:rsidP="00537640">
            <w:pPr>
              <w:rPr>
                <w:b/>
              </w:rPr>
            </w:pPr>
            <w:r w:rsidRPr="00537640">
              <w:rPr>
                <w:b/>
              </w:rPr>
              <w:t>Method</w:t>
            </w:r>
          </w:p>
        </w:tc>
        <w:tc>
          <w:tcPr>
            <w:tcW w:w="2268" w:type="dxa"/>
          </w:tcPr>
          <w:p w:rsidR="00537640" w:rsidRPr="00537640" w:rsidRDefault="00537640" w:rsidP="00537640">
            <w:pPr>
              <w:rPr>
                <w:b/>
              </w:rPr>
            </w:pPr>
            <w:r w:rsidRPr="00537640">
              <w:rPr>
                <w:b/>
              </w:rPr>
              <w:t>Original Effort (PM)</w:t>
            </w:r>
          </w:p>
        </w:tc>
        <w:tc>
          <w:tcPr>
            <w:tcW w:w="2126" w:type="dxa"/>
          </w:tcPr>
          <w:p w:rsidR="00537640" w:rsidRPr="00537640" w:rsidRDefault="00537640" w:rsidP="00537640">
            <w:pPr>
              <w:rPr>
                <w:b/>
              </w:rPr>
            </w:pPr>
            <w:r w:rsidRPr="00537640">
              <w:rPr>
                <w:b/>
              </w:rPr>
              <w:t>Revised Effort (PM</w:t>
            </w:r>
          </w:p>
        </w:tc>
        <w:tc>
          <w:tcPr>
            <w:tcW w:w="1040" w:type="dxa"/>
          </w:tcPr>
          <w:p w:rsidR="00537640" w:rsidRPr="00537640" w:rsidRDefault="00537640" w:rsidP="00537640">
            <w:pPr>
              <w:rPr>
                <w:b/>
              </w:rPr>
            </w:pPr>
            <w:r w:rsidRPr="00537640">
              <w:rPr>
                <w:b/>
              </w:rPr>
              <w:t>Cost ($)</w:t>
            </w:r>
          </w:p>
        </w:tc>
      </w:tr>
      <w:tr w:rsidR="00537640" w:rsidTr="00537640">
        <w:tc>
          <w:tcPr>
            <w:tcW w:w="1101" w:type="dxa"/>
          </w:tcPr>
          <w:p w:rsidR="00537640" w:rsidRDefault="00537640" w:rsidP="00537640">
            <w:r>
              <w:t>COCOMO</w:t>
            </w:r>
          </w:p>
        </w:tc>
        <w:tc>
          <w:tcPr>
            <w:tcW w:w="2268" w:type="dxa"/>
          </w:tcPr>
          <w:p w:rsidR="00537640" w:rsidRDefault="00537640" w:rsidP="00537640">
            <w:r>
              <w:t xml:space="preserve">1072.53             </w:t>
            </w:r>
          </w:p>
        </w:tc>
        <w:tc>
          <w:tcPr>
            <w:tcW w:w="2126" w:type="dxa"/>
          </w:tcPr>
          <w:p w:rsidR="00537640" w:rsidRDefault="00537640" w:rsidP="00537640">
            <w:r>
              <w:t xml:space="preserve">N/A                  </w:t>
            </w:r>
          </w:p>
        </w:tc>
        <w:tc>
          <w:tcPr>
            <w:tcW w:w="1040" w:type="dxa"/>
          </w:tcPr>
          <w:p w:rsidR="00537640" w:rsidRDefault="00537640" w:rsidP="00537640">
            <w:r>
              <w:t xml:space="preserve">$10.73M  </w:t>
            </w:r>
          </w:p>
        </w:tc>
      </w:tr>
      <w:tr w:rsidR="00537640" w:rsidTr="00537640">
        <w:tc>
          <w:tcPr>
            <w:tcW w:w="1101" w:type="dxa"/>
          </w:tcPr>
          <w:p w:rsidR="00537640" w:rsidRDefault="00537640" w:rsidP="00537640">
            <w:r>
              <w:t>FPA</w:t>
            </w:r>
          </w:p>
        </w:tc>
        <w:tc>
          <w:tcPr>
            <w:tcW w:w="2268" w:type="dxa"/>
          </w:tcPr>
          <w:p w:rsidR="00537640" w:rsidRDefault="00537640" w:rsidP="00537640">
            <w:r>
              <w:t xml:space="preserve">107.25              </w:t>
            </w:r>
          </w:p>
        </w:tc>
        <w:tc>
          <w:tcPr>
            <w:tcW w:w="2126" w:type="dxa"/>
          </w:tcPr>
          <w:p w:rsidR="00537640" w:rsidRDefault="00537640" w:rsidP="00537640">
            <w:r>
              <w:t xml:space="preserve">116.03               </w:t>
            </w:r>
          </w:p>
        </w:tc>
        <w:tc>
          <w:tcPr>
            <w:tcW w:w="1040" w:type="dxa"/>
          </w:tcPr>
          <w:p w:rsidR="00537640" w:rsidRDefault="00537640" w:rsidP="00537640">
            <w:r>
              <w:t xml:space="preserve">$1.16M   </w:t>
            </w:r>
          </w:p>
        </w:tc>
      </w:tr>
    </w:tbl>
    <w:p w:rsidR="00537640" w:rsidRPr="00537640" w:rsidRDefault="00537640" w:rsidP="00537640"/>
    <w:p w:rsidR="004F5C77" w:rsidRDefault="00E1582D">
      <w:pPr>
        <w:pStyle w:val="Heading2"/>
      </w:pPr>
      <w:r>
        <w:t>Analysis and Recommendations</w:t>
      </w:r>
    </w:p>
    <w:p w:rsidR="004F5C77" w:rsidRDefault="00537640">
      <w:r>
        <w:t xml:space="preserve">1. </w:t>
      </w:r>
      <w:r w:rsidRPr="00537640">
        <w:rPr>
          <w:b/>
        </w:rPr>
        <w:t>Discrepancy in Estimates</w:t>
      </w:r>
      <w:r w:rsidR="00E1582D" w:rsidRPr="00537640">
        <w:rPr>
          <w:b/>
        </w:rPr>
        <w:t>:</w:t>
      </w:r>
      <w:r w:rsidR="00E1582D">
        <w:br/>
        <w:t xml:space="preserve">   - COCOMO focuses on technical challenges, leading to higher effort estimates.</w:t>
      </w:r>
      <w:r w:rsidR="00E1582D">
        <w:br/>
        <w:t xml:space="preserve">   - FPA provides a user-centric view, resulting in lower esti</w:t>
      </w:r>
      <w:r>
        <w:t>mates.</w:t>
      </w:r>
      <w:r>
        <w:br/>
      </w:r>
      <w:r>
        <w:br/>
        <w:t xml:space="preserve">2. </w:t>
      </w:r>
      <w:r w:rsidRPr="00537640">
        <w:rPr>
          <w:b/>
        </w:rPr>
        <w:t>Refinement of FPA</w:t>
      </w:r>
      <w:r w:rsidR="00E1582D" w:rsidRPr="00537640">
        <w:rPr>
          <w:b/>
        </w:rPr>
        <w:t>:</w:t>
      </w:r>
      <w:r w:rsidR="00E1582D">
        <w:br/>
        <w:t xml:space="preserve">   - The revised VAF reflects the EHR system's real-world complexity and characteri</w:t>
      </w:r>
      <w:r>
        <w:t>stics.</w:t>
      </w:r>
      <w:r>
        <w:br/>
      </w:r>
      <w:r>
        <w:br/>
        <w:t xml:space="preserve">3. </w:t>
      </w:r>
      <w:r w:rsidRPr="00537640">
        <w:rPr>
          <w:b/>
        </w:rPr>
        <w:t>Balanced Planning</w:t>
      </w:r>
      <w:r w:rsidR="00E1582D" w:rsidRPr="00537640">
        <w:rPr>
          <w:b/>
        </w:rPr>
        <w:t>:</w:t>
      </w:r>
      <w:r w:rsidR="00E1582D">
        <w:br/>
        <w:t xml:space="preserve">   - Use COCOMO for technical resource allocation and risk management.</w:t>
      </w:r>
      <w:r w:rsidR="00E1582D">
        <w:br/>
        <w:t xml:space="preserve">   - Use FPA for functional scoping and cost est</w:t>
      </w:r>
      <w:r>
        <w:t>imation.</w:t>
      </w:r>
      <w:r>
        <w:br/>
      </w:r>
      <w:r>
        <w:br/>
        <w:t xml:space="preserve">4. </w:t>
      </w:r>
      <w:r w:rsidRPr="00537640">
        <w:rPr>
          <w:b/>
        </w:rPr>
        <w:t>Risk Mitigation</w:t>
      </w:r>
      <w:r w:rsidR="00E1582D" w:rsidRPr="00537640">
        <w:rPr>
          <w:b/>
        </w:rPr>
        <w:t>:</w:t>
      </w:r>
      <w:r w:rsidR="00E1582D">
        <w:br/>
        <w:t xml:space="preserve">   - Allocate contingency based on the higher COCOMO estimates for</w:t>
      </w:r>
      <w:r>
        <w:t xml:space="preserve"> unforeseen complexities.</w:t>
      </w:r>
      <w:r>
        <w:br/>
      </w:r>
      <w:r>
        <w:br/>
        <w:t xml:space="preserve">5. </w:t>
      </w:r>
      <w:r w:rsidR="00E1582D" w:rsidRPr="00537640">
        <w:rPr>
          <w:b/>
        </w:rPr>
        <w:t>Periodic Reassess</w:t>
      </w:r>
      <w:r w:rsidRPr="00537640">
        <w:rPr>
          <w:b/>
        </w:rPr>
        <w:t>ment</w:t>
      </w:r>
      <w:r w:rsidR="00E1582D" w:rsidRPr="00537640">
        <w:rPr>
          <w:b/>
        </w:rPr>
        <w:t>:</w:t>
      </w:r>
      <w:r w:rsidR="00E1582D">
        <w:br/>
        <w:t xml:space="preserve">   - Reevaluate both estimates during development to ensure alignment with evolving requirements.</w:t>
      </w:r>
    </w:p>
    <w:p w:rsidR="004F5C77" w:rsidRDefault="00E1582D">
      <w:pPr>
        <w:pStyle w:val="Heading2"/>
      </w:pPr>
      <w:bookmarkStart w:id="0" w:name="_GoBack"/>
      <w:bookmarkEnd w:id="0"/>
      <w:r>
        <w:lastRenderedPageBreak/>
        <w:t>Conclusion</w:t>
      </w:r>
    </w:p>
    <w:p w:rsidR="004F5C77" w:rsidRDefault="00E1582D">
      <w:r>
        <w:t>COCOMO and FPA offer complementary insights into project estimation for the EHR system. While COCOMO highlights technical complexity, FPA focuses on user functionality. By combining these methods, the healthcare organization can achieve accurate planning and resource allocation, ensuring successful project execution.</w:t>
      </w:r>
    </w:p>
    <w:sectPr w:rsidR="004F5C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B53"/>
    <w:rsid w:val="0006063C"/>
    <w:rsid w:val="0015074B"/>
    <w:rsid w:val="00167097"/>
    <w:rsid w:val="00175873"/>
    <w:rsid w:val="0029639D"/>
    <w:rsid w:val="002A06E5"/>
    <w:rsid w:val="00326F90"/>
    <w:rsid w:val="00462618"/>
    <w:rsid w:val="004E480A"/>
    <w:rsid w:val="004F5C77"/>
    <w:rsid w:val="005339D6"/>
    <w:rsid w:val="00537640"/>
    <w:rsid w:val="00725DBF"/>
    <w:rsid w:val="008D112B"/>
    <w:rsid w:val="00971A91"/>
    <w:rsid w:val="00AA1D8D"/>
    <w:rsid w:val="00AD3584"/>
    <w:rsid w:val="00B47730"/>
    <w:rsid w:val="00B5694A"/>
    <w:rsid w:val="00B71EFC"/>
    <w:rsid w:val="00BD6184"/>
    <w:rsid w:val="00CB0664"/>
    <w:rsid w:val="00CF4DB2"/>
    <w:rsid w:val="00DA545E"/>
    <w:rsid w:val="00E1582D"/>
    <w:rsid w:val="00FC693F"/>
    <w:rsid w:val="00FD6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4929929-2BDB-4FE3-9ED2-4A123028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935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DB948-0E8A-4E48-B568-5F4075D2D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3524</Characters>
  <Application>Microsoft Office Word</Application>
  <DocSecurity>0</DocSecurity>
  <Lines>146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2024-11-29T14:51:00Z</dcterms:created>
  <dcterms:modified xsi:type="dcterms:W3CDTF">2024-11-29T14:51:00Z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3fe7ef86542b99d0e30f3c595b1a13ce3669b881221c9269e53dda6c6a428106</vt:lpwstr>
  </property>
</Properties>
</file>