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309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48"/>
        <w:gridCol w:w="1147"/>
      </w:tblGrid>
      <w:tr>
        <w:trPr/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برنامج التربية الأسرية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دليل الطالب</w:t>
            </w:r>
          </w:p>
        </w:tc>
      </w:tr>
    </w:tbl>
    <w:p>
      <w:pPr>
        <w:pStyle w:val="BodyTextkicker"/>
        <w:bidi w:val="1"/>
        <w:rPr/>
      </w:pPr>
      <w:r>
        <w:rPr>
          <w:rtl w:val="true"/>
        </w:rPr>
        <w:t>الموضوع الأول من أربعة</w:t>
      </w:r>
    </w:p>
    <w:p>
      <w:pPr>
        <w:pStyle w:val="Heading1"/>
        <w:bidi w:val="1"/>
        <w:rPr/>
      </w:pPr>
      <w:r>
        <w:rPr>
          <w:rtl w:val="true"/>
        </w:rPr>
        <w:t>الحوار في البيت</w:t>
      </w:r>
      <w:r>
        <w:rPr>
          <w:rtl w:val="true"/>
        </w:rPr>
        <w:t>:</w:t>
        <w:br/>
      </w:r>
      <w:r>
        <w:rPr>
          <w:rtl w:val="true"/>
        </w:rPr>
        <w:t>كيف أتكلم وكيف أسمع</w:t>
      </w:r>
    </w:p>
    <w:p>
      <w:pPr>
        <w:pStyle w:val="BodyTextlede"/>
        <w:bidi w:val="1"/>
        <w:rPr/>
      </w:pPr>
      <w:r>
        <w:rPr>
          <w:rtl w:val="true"/>
        </w:rPr>
        <w:t>في هذا الموضوع تتعلم مهارة واحدة</w:t>
      </w:r>
      <w:r>
        <w:rPr>
          <w:rtl w:val="true"/>
        </w:rPr>
        <w:t xml:space="preserve">: </w:t>
      </w:r>
      <w:r>
        <w:rPr>
          <w:rtl w:val="true"/>
        </w:rPr>
        <w:t>أن تنقل ما تريده إلى أهلك دون أن ينقطع الحديث، وأن تسمع ما يقولونه قبل أن ترد عليه</w:t>
      </w:r>
      <w:r>
        <w:rPr>
          <w:rtl w:val="true"/>
        </w:rPr>
        <w:t>.</w:t>
      </w:r>
    </w:p>
    <w:p>
      <w:pPr>
        <w:pStyle w:val="BodyTextayah"/>
        <w:bidi w:val="1"/>
        <w:rPr/>
      </w:pPr>
      <w:r>
        <w:rPr>
          <w:rtl w:val="true"/>
        </w:rPr>
        <w:t>وَقُل لَّهُمَا قَوْلًۭا كَرِيمًۭا</w:t>
      </w:r>
    </w:p>
    <w:p>
      <w:pPr>
        <w:pStyle w:val="BodyTextref"/>
        <w:bidi w:val="1"/>
        <w:rPr/>
      </w:pPr>
      <w:r>
        <w:rPr>
          <w:rtl w:val="true"/>
        </w:rPr>
        <w:t xml:space="preserve">سورة الإسراء، الآية </w:t>
      </w:r>
      <w:r>
        <w:rPr/>
        <w:t>٢٣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نص المصحف المدني</w:t>
      </w:r>
      <w:r>
        <w:rPr>
          <w:rtl w:val="true"/>
        </w:rPr>
        <w:t>)</w:t>
      </w:r>
    </w:p>
    <w:p>
      <w:pPr>
        <w:pStyle w:val="Heading2"/>
        <w:bidi w:val="1"/>
        <w:rPr/>
      </w:pPr>
      <w:r>
        <w:rPr/>
        <w:t>١</w:t>
      </w:r>
      <w:r>
        <w:rPr>
          <w:rtl w:val="true"/>
        </w:rPr>
        <w:t xml:space="preserve">. </w:t>
      </w:r>
      <w:r>
        <w:rPr>
          <w:rtl w:val="true"/>
        </w:rPr>
        <w:t>أهداف الموضوع</w:t>
      </w:r>
    </w:p>
    <w:p>
      <w:pPr>
        <w:pStyle w:val="BodyText"/>
        <w:bidi w:val="1"/>
        <w:rPr/>
      </w:pPr>
      <w:r>
        <w:rPr>
          <w:rtl w:val="true"/>
        </w:rPr>
        <w:t>تُقاس بأدائك في أوراق العمل ومهمة ملف الإنجاز، لا بحفظ تعريفاتها</w:t>
      </w:r>
      <w:r>
        <w:rPr>
          <w:rtl w:val="true"/>
        </w:rPr>
        <w:t>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4" w:leader="none"/>
        </w:tabs>
        <w:bidi w:val="1"/>
        <w:spacing w:before="0" w:after="0"/>
        <w:ind w:firstLine="992" w:left="794" w:right="0"/>
        <w:rPr/>
      </w:pPr>
      <w:r>
        <w:rPr>
          <w:bCs/>
          <w:color w:val="B08A3E"/>
        </w:rPr>
        <w:t>١</w:t>
      </w:r>
      <w:r>
        <w:rPr>
          <w:b/>
          <w:color w:val="B08A3E"/>
          <w:rtl w:val="true"/>
        </w:rPr>
        <w:t>.</w:t>
      </w:r>
      <w:r>
        <w:rPr>
          <w:rtl w:val="true"/>
        </w:rPr>
        <w:t>تُميّز في الموقف الواحد بين صيغة تُغلق الحوار وصيغة تُبقيه مفتوحًا وصيغة تُؤجّله، وتشرح أثر كلٍ منها في سطرين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4" w:leader="none"/>
        </w:tabs>
        <w:bidi w:val="1"/>
        <w:spacing w:before="0" w:after="0"/>
        <w:ind w:firstLine="992" w:left="794" w:right="0"/>
        <w:rPr/>
      </w:pPr>
      <w:r>
        <w:rPr>
          <w:bCs/>
          <w:color w:val="B08A3E"/>
        </w:rPr>
        <w:t>٢</w:t>
      </w:r>
      <w:r>
        <w:rPr>
          <w:b/>
          <w:color w:val="B08A3E"/>
          <w:rtl w:val="true"/>
        </w:rPr>
        <w:t>.</w:t>
      </w:r>
      <w:r>
        <w:rPr>
          <w:rtl w:val="true"/>
        </w:rPr>
        <w:t xml:space="preserve">تُعيد صياغة طلبٍ لك في صيغة </w:t>
      </w:r>
      <w:r>
        <w:rPr>
          <w:rtl w:val="true"/>
        </w:rPr>
        <w:t>«</w:t>
      </w:r>
      <w:r>
        <w:rPr>
          <w:rtl w:val="true"/>
        </w:rPr>
        <w:t>أنا</w:t>
      </w:r>
      <w:r>
        <w:rPr>
          <w:rtl w:val="true"/>
        </w:rPr>
        <w:t xml:space="preserve">» </w:t>
      </w:r>
      <w:r>
        <w:rPr>
          <w:rtl w:val="true"/>
        </w:rPr>
        <w:t xml:space="preserve">بدلًا من صيغة </w:t>
      </w:r>
      <w:r>
        <w:rPr>
          <w:rtl w:val="true"/>
        </w:rPr>
        <w:t>«</w:t>
      </w:r>
      <w:r>
        <w:rPr>
          <w:rtl w:val="true"/>
        </w:rPr>
        <w:t>أنت</w:t>
      </w:r>
      <w:r>
        <w:rPr>
          <w:rtl w:val="true"/>
        </w:rPr>
        <w:t xml:space="preserve">» </w:t>
      </w:r>
      <w:r>
        <w:rPr>
          <w:rtl w:val="true"/>
        </w:rPr>
        <w:t>في أربعة مواقف من خمسة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4" w:leader="none"/>
        </w:tabs>
        <w:bidi w:val="1"/>
        <w:ind w:firstLine="992" w:left="794" w:right="0"/>
        <w:rPr/>
      </w:pPr>
      <w:r>
        <w:rPr>
          <w:bCs/>
          <w:color w:val="B08A3E"/>
        </w:rPr>
        <w:t>٣</w:t>
      </w:r>
      <w:r>
        <w:rPr>
          <w:b/>
          <w:color w:val="B08A3E"/>
          <w:rtl w:val="true"/>
        </w:rPr>
        <w:t>.</w:t>
      </w:r>
      <w:r>
        <w:rPr>
          <w:rtl w:val="true"/>
        </w:rPr>
        <w:t>تُلخّص كلام الطرف الآخر في جملة قبل الرد، وتسجّل ثلاثة مواقف حقيقية جرّبت فيها ذلك خلال أسبوع</w:t>
      </w:r>
      <w:r>
        <w:rPr>
          <w:rtl w:val="true"/>
        </w:rPr>
        <w:t xml:space="preserve">. </w:t>
      </w:r>
    </w:p>
    <w:p>
      <w:pPr>
        <w:pStyle w:val="Heading2"/>
        <w:bidi w:val="1"/>
        <w:rPr/>
      </w:pPr>
      <w:r>
        <w:rPr/>
        <w:t>٢</w:t>
      </w:r>
      <w:r>
        <w:rPr>
          <w:rtl w:val="true"/>
        </w:rPr>
        <w:t xml:space="preserve">. </w:t>
      </w:r>
      <w:r>
        <w:rPr>
          <w:rtl w:val="true"/>
        </w:rPr>
        <w:t>المفاهيم الأساسية</w:t>
      </w:r>
    </w:p>
    <w:tbl>
      <w:tblPr>
        <w:bidiVisual w:val="true"/>
        <w:tblW w:w="984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42"/>
        <w:gridCol w:w="8505"/>
      </w:tblGrid>
      <w:tr>
        <w:trPr/>
        <w:tc>
          <w:tcPr>
            <w:tcW w:w="1342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المفهوم</w:t>
            </w:r>
          </w:p>
        </w:tc>
        <w:tc>
          <w:tcPr>
            <w:tcW w:w="8505" w:type="dxa"/>
            <w:tcBorders/>
            <w:vAlign w:val="center"/>
          </w:tcPr>
          <w:p>
            <w:pPr>
              <w:pStyle w:val="TableHeading"/>
              <w:suppressLineNumbers/>
              <w:shd w:fill="1B3A2F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>المقصود به في هذا الدليل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 xml:space="preserve">رسالة </w:t>
            </w:r>
            <w:r>
              <w:rPr>
                <w:rtl w:val="true"/>
              </w:rPr>
              <w:t>«</w:t>
            </w:r>
            <w:r>
              <w:rPr>
                <w:rtl w:val="true"/>
              </w:rPr>
              <w:t>أنا</w:t>
            </w:r>
            <w:r>
              <w:rPr>
                <w:rtl w:val="true"/>
              </w:rPr>
              <w:t>»</w:t>
            </w:r>
          </w:p>
        </w:tc>
        <w:tc>
          <w:tcPr>
            <w:tcW w:w="850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أن تبدأ بحاجتك</w:t>
            </w:r>
            <w:r>
              <w:rPr>
                <w:rtl w:val="true"/>
              </w:rPr>
              <w:t>: «</w:t>
            </w:r>
            <w:r>
              <w:rPr>
                <w:rtl w:val="true"/>
              </w:rPr>
              <w:t>أحتاج نصف ساعة هدوء قبل أن نتكلم</w:t>
            </w:r>
            <w:r>
              <w:rPr>
                <w:rtl w:val="true"/>
              </w:rPr>
              <w:t>»</w:t>
            </w:r>
            <w:r>
              <w:rPr>
                <w:rtl w:val="true"/>
              </w:rPr>
              <w:t>، لا بفعل الآخر</w:t>
            </w:r>
            <w:r>
              <w:rPr>
                <w:rtl w:val="true"/>
              </w:rPr>
              <w:t>: «</w:t>
            </w:r>
            <w:r>
              <w:rPr>
                <w:rtl w:val="true"/>
              </w:rPr>
              <w:t>أنت تختار أسوأ وقت</w:t>
            </w:r>
            <w:r>
              <w:rPr>
                <w:rtl w:val="true"/>
              </w:rPr>
              <w:t>».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الإصغاء الفعّال</w:t>
            </w:r>
          </w:p>
        </w:tc>
        <w:tc>
          <w:tcPr>
            <w:tcW w:w="850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أن تُعيد كلام الآخر بلغتك وتسأله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هل هذا ما قصدته؟ قبل أن تبني ردك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تأجيل الحوار</w:t>
            </w:r>
          </w:p>
        </w:tc>
        <w:tc>
          <w:tcPr>
            <w:tcW w:w="850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أن تتفق على وقت لاحق محدد، بدلًا من الانسحاب الصامت أو التصعيد في لحظة الغضب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34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الحد المحترم</w:t>
            </w:r>
          </w:p>
        </w:tc>
        <w:tc>
          <w:tcPr>
            <w:tcW w:w="850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 xml:space="preserve">أن تقول </w:t>
            </w:r>
            <w:r>
              <w:rPr>
                <w:rtl w:val="true"/>
              </w:rPr>
              <w:t>«</w:t>
            </w:r>
            <w:r>
              <w:rPr>
                <w:rtl w:val="true"/>
              </w:rPr>
              <w:t>لا</w:t>
            </w:r>
            <w:r>
              <w:rPr>
                <w:rtl w:val="true"/>
              </w:rPr>
              <w:t xml:space="preserve">» </w:t>
            </w:r>
            <w:r>
              <w:rPr>
                <w:rtl w:val="true"/>
              </w:rPr>
              <w:t>في مسألة واحدة دون أن تجعلها رفضًا للشخص نفسه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BodyTextsrc"/>
        <w:bidi w:val="1"/>
        <w:rPr/>
      </w:pPr>
      <w:r>
        <w:rPr>
          <w:rtl w:val="true"/>
        </w:rPr>
        <w:t>خط السير</w:t>
      </w:r>
      <w:r>
        <w:rPr>
          <w:rtl w:val="true"/>
        </w:rPr>
        <w:t xml:space="preserve">: </w:t>
      </w:r>
      <w:r>
        <w:rPr>
          <w:rtl w:val="true"/>
        </w:rPr>
        <w:t xml:space="preserve">المحتوى في صفحة </w:t>
      </w:r>
      <w:r>
        <w:rPr/>
        <w:t>٢</w:t>
      </w:r>
      <w:r>
        <w:rPr>
          <w:rtl w:val="true"/>
        </w:rPr>
        <w:t xml:space="preserve">، ثم ورقتا العمل في صفحة </w:t>
      </w:r>
      <w:r>
        <w:rPr/>
        <w:t>٣</w:t>
      </w:r>
      <w:r>
        <w:rPr>
          <w:rtl w:val="true"/>
        </w:rPr>
        <w:t xml:space="preserve"> داخل الحصة، ثم التأمل ومهمة ملف الإنجاز في صفحة </w:t>
      </w:r>
      <w:r>
        <w:rPr/>
        <w:t>٤</w:t>
      </w:r>
      <w:r>
        <w:rPr>
          <w:rtl w:val="true"/>
        </w:rPr>
        <w:t xml:space="preserve"> خلال الأسبوع</w:t>
      </w:r>
      <w:r>
        <w:rPr>
          <w:rtl w:val="true"/>
        </w:rPr>
        <w:t xml:space="preserve">. </w:t>
      </w:r>
      <w:r>
        <w:rPr>
          <w:rtl w:val="true"/>
        </w:rPr>
        <w:t>الورقة تُراجَع معك، لا عليك</w:t>
      </w:r>
      <w:r>
        <w:rPr>
          <w:rtl w:val="true"/>
        </w:rPr>
        <w:t>.</w:t>
      </w:r>
    </w:p>
    <w:tbl>
      <w:tblPr>
        <w:bidiVisual w:val="true"/>
        <w:tblW w:w="316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11"/>
        <w:gridCol w:w="256"/>
      </w:tblGrid>
      <w:tr>
        <w:trPr/>
        <w:tc>
          <w:tcPr>
            <w:tcW w:w="291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الموضوع الأول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الحوار في البيت</w:t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١</w:t>
            </w:r>
          </w:p>
        </w:tc>
      </w:tr>
    </w:tbl>
    <w:p>
      <w:pPr>
        <w:pStyle w:val="Heading2"/>
        <w:bidi w:val="1"/>
        <w:rPr/>
      </w:pPr>
      <w:r>
        <w:rPr/>
        <w:t>٣</w:t>
      </w:r>
      <w:r>
        <w:rPr>
          <w:rtl w:val="true"/>
        </w:rPr>
        <w:t xml:space="preserve">. </w:t>
      </w:r>
      <w:r>
        <w:rPr>
          <w:rtl w:val="true"/>
        </w:rPr>
        <w:t>المحتوى التعليمي</w:t>
      </w:r>
    </w:p>
    <w:p>
      <w:pPr>
        <w:pStyle w:val="Heading3"/>
        <w:bidi w:val="1"/>
        <w:rPr/>
      </w:pPr>
      <w:r>
        <w:rPr>
          <w:rtl w:val="true"/>
        </w:rPr>
        <w:t>أ</w:t>
      </w:r>
      <w:r>
        <w:rPr>
          <w:rtl w:val="true"/>
        </w:rPr>
        <w:t xml:space="preserve">. </w:t>
      </w:r>
      <w:r>
        <w:rPr>
          <w:rtl w:val="true"/>
        </w:rPr>
        <w:t>الجملة الأولى تحدد مسار الحوار كله</w:t>
      </w:r>
    </w:p>
    <w:p>
      <w:pPr>
        <w:pStyle w:val="BodyText"/>
        <w:bidi w:val="1"/>
        <w:rPr/>
      </w:pPr>
      <w:r>
        <w:rPr>
          <w:rtl w:val="true"/>
        </w:rPr>
        <w:t>أكثر النقاشات البيتية لا تفشل في موضوعها، بل في جملتها الأولى</w:t>
      </w:r>
      <w:r>
        <w:rPr>
          <w:rtl w:val="true"/>
        </w:rPr>
        <w:t xml:space="preserve">. </w:t>
      </w:r>
      <w:r>
        <w:rPr>
          <w:rtl w:val="true"/>
        </w:rPr>
        <w:t xml:space="preserve">الجملة التي تبدأ بتقييم الشخص </w:t>
      </w:r>
      <w:r>
        <w:rPr>
          <w:rtl w:val="true"/>
        </w:rPr>
        <w:t>(«</w:t>
      </w:r>
      <w:r>
        <w:rPr>
          <w:rtl w:val="true"/>
        </w:rPr>
        <w:t>أنت لا تهتم</w:t>
      </w:r>
      <w:r>
        <w:rPr>
          <w:rtl w:val="true"/>
        </w:rPr>
        <w:t xml:space="preserve">») </w:t>
      </w:r>
      <w:r>
        <w:rPr>
          <w:rtl w:val="true"/>
        </w:rPr>
        <w:t>تدفعه إلى الدفاع عن نفسه، فينتقل الحديث من المسألة إلى الدفاع</w:t>
      </w:r>
      <w:r>
        <w:rPr>
          <w:rtl w:val="true"/>
        </w:rPr>
        <w:t xml:space="preserve">. </w:t>
      </w:r>
      <w:r>
        <w:rPr>
          <w:rtl w:val="true"/>
        </w:rPr>
        <w:t xml:space="preserve">والجملة التي تبدأ بالحاجة </w:t>
      </w:r>
      <w:r>
        <w:rPr>
          <w:rtl w:val="true"/>
        </w:rPr>
        <w:t>(«</w:t>
      </w:r>
      <w:r>
        <w:rPr>
          <w:rtl w:val="true"/>
        </w:rPr>
        <w:t>أحتاج أن نتفق على موعد الدراسة</w:t>
      </w:r>
      <w:r>
        <w:rPr>
          <w:rtl w:val="true"/>
        </w:rPr>
        <w:t xml:space="preserve">») </w:t>
      </w:r>
      <w:r>
        <w:rPr>
          <w:rtl w:val="true"/>
        </w:rPr>
        <w:t>تُبقي المسألة هي موضوع الحديث</w:t>
      </w:r>
      <w:r>
        <w:rPr>
          <w:rtl w:val="true"/>
        </w:rPr>
        <w:t xml:space="preserve">. </w:t>
      </w:r>
      <w:r>
        <w:rPr>
          <w:rtl w:val="true"/>
        </w:rPr>
        <w:t>الفرق ليس في النية بل في الصياغة، ولذلك يُتدرّب عليه كما تُتدرّب أي مهارة</w:t>
      </w:r>
      <w:r>
        <w:rPr>
          <w:rtl w:val="true"/>
        </w:rPr>
        <w:t>.</w:t>
      </w:r>
    </w:p>
    <w:p>
      <w:pPr>
        <w:pStyle w:val="Heading3"/>
        <w:bidi w:val="1"/>
        <w:rPr/>
      </w:pPr>
      <w:r>
        <w:rPr>
          <w:rtl w:val="true"/>
        </w:rPr>
        <w:t>ب</w:t>
      </w:r>
      <w:r>
        <w:rPr>
          <w:rtl w:val="true"/>
        </w:rPr>
        <w:t xml:space="preserve">. </w:t>
      </w:r>
      <w:r>
        <w:rPr>
          <w:rtl w:val="true"/>
        </w:rPr>
        <w:t>الإصغاء ليس صمتًا، بل إعادة</w:t>
      </w:r>
    </w:p>
    <w:p>
      <w:pPr>
        <w:pStyle w:val="BodyText"/>
        <w:bidi w:val="1"/>
        <w:rPr/>
      </w:pPr>
      <w:r>
        <w:rPr>
          <w:rtl w:val="true"/>
        </w:rPr>
        <w:t>الصمت وحده لا يُطمئن المتكلم إلى أنك فهمته؛ قد يقرأه انتظارًا لدورك في الكلام</w:t>
      </w:r>
      <w:r>
        <w:rPr>
          <w:rtl w:val="true"/>
        </w:rPr>
        <w:t xml:space="preserve">. </w:t>
      </w:r>
      <w:r>
        <w:rPr>
          <w:rtl w:val="true"/>
        </w:rPr>
        <w:t xml:space="preserve">أما إعادة ما قاله بلغتك </w:t>
      </w:r>
      <w:r>
        <w:rPr>
          <w:rtl w:val="true"/>
        </w:rPr>
        <w:t>(«</w:t>
      </w:r>
      <w:r>
        <w:rPr>
          <w:rtl w:val="true"/>
        </w:rPr>
        <w:t>تقصد أن الوقت المتأخر هو المشكلة، لا الخروج نفسه؟</w:t>
      </w:r>
      <w:r>
        <w:rPr>
          <w:rtl w:val="true"/>
        </w:rPr>
        <w:t xml:space="preserve">») </w:t>
      </w:r>
      <w:r>
        <w:rPr>
          <w:rtl w:val="true"/>
        </w:rPr>
        <w:t>فهي تُظهر الفهم وتصحّح الخطأ قبل أن يتضخّم</w:t>
      </w:r>
      <w:r>
        <w:rPr>
          <w:rtl w:val="true"/>
        </w:rPr>
        <w:t xml:space="preserve">. </w:t>
      </w:r>
      <w:r>
        <w:rPr>
          <w:rtl w:val="true"/>
        </w:rPr>
        <w:t>وكثير من الخصومات الأسرية ينتهي عند هذه الجملة وحدها، لأن أحد الطرفين كان يدافع عن أمر لم يُطلب منه أصلًا</w:t>
      </w:r>
      <w:r>
        <w:rPr>
          <w:rtl w:val="true"/>
        </w:rPr>
        <w:t>.</w:t>
      </w:r>
    </w:p>
    <w:p>
      <w:pPr>
        <w:pStyle w:val="Heading3"/>
        <w:bidi w:val="1"/>
        <w:rPr/>
      </w:pPr>
      <w:r>
        <w:rPr>
          <w:rtl w:val="true"/>
        </w:rPr>
        <w:t>ج</w:t>
      </w:r>
      <w:r>
        <w:rPr>
          <w:rtl w:val="true"/>
        </w:rPr>
        <w:t xml:space="preserve">. </w:t>
      </w:r>
      <w:r>
        <w:rPr>
          <w:rtl w:val="true"/>
        </w:rPr>
        <w:t>للغضب وقت، وللحوار وقت آخر</w:t>
      </w:r>
    </w:p>
    <w:p>
      <w:pPr>
        <w:pStyle w:val="BodyText"/>
        <w:bidi w:val="1"/>
        <w:rPr/>
      </w:pPr>
      <w:r>
        <w:rPr>
          <w:rtl w:val="true"/>
        </w:rPr>
        <w:t>في لحظة الغضب يضيق الانتباه وتصعب المراجعة، فيقول الإنسان ما يحتاج إلى أسبوع ليُصلحه</w:t>
      </w:r>
      <w:r>
        <w:rPr>
          <w:rtl w:val="true"/>
        </w:rPr>
        <w:t xml:space="preserve">. </w:t>
      </w:r>
      <w:r>
        <w:rPr>
          <w:rtl w:val="true"/>
        </w:rPr>
        <w:t>والمخرج ليس الانسحاب الصامت، فهو يُقرأ عقابًا، بل التأجيل المُعلن بوقت محدد</w:t>
      </w:r>
      <w:r>
        <w:rPr>
          <w:rtl w:val="true"/>
        </w:rPr>
        <w:t>: «</w:t>
      </w:r>
      <w:r>
        <w:rPr>
          <w:rtl w:val="true"/>
        </w:rPr>
        <w:t>أنا منزعج الآن، أريد أن نكمل بعد صلاة العشاء</w:t>
      </w:r>
      <w:r>
        <w:rPr>
          <w:rtl w:val="true"/>
        </w:rPr>
        <w:t xml:space="preserve">». </w:t>
      </w:r>
      <w:r>
        <w:rPr>
          <w:rtl w:val="true"/>
        </w:rPr>
        <w:t>التأجيل بوقت محدد وعدٌ يُحفظ؛ والتأجيل المفتوح هربٌ يُفقد الثقة</w:t>
      </w:r>
      <w:r>
        <w:rPr>
          <w:rtl w:val="true"/>
        </w:rPr>
        <w:t>.</w:t>
      </w:r>
    </w:p>
    <w:p>
      <w:pPr>
        <w:pStyle w:val="Heading3"/>
        <w:bidi w:val="1"/>
        <w:rPr/>
      </w:pPr>
      <w:r>
        <w:rPr>
          <w:rtl w:val="true"/>
        </w:rPr>
        <w:t>د</w:t>
      </w:r>
      <w:r>
        <w:rPr>
          <w:rtl w:val="true"/>
        </w:rPr>
        <w:t xml:space="preserve">. </w:t>
      </w:r>
      <w:r>
        <w:rPr>
          <w:rtl w:val="true"/>
        </w:rPr>
        <w:t>أربع خطوات في كل موقف</w:t>
      </w:r>
    </w:p>
    <w:p>
      <w:pPr>
        <w:pStyle w:val="BodyText"/>
        <w:bidi w:val="1"/>
        <w:rPr/>
      </w:pPr>
      <w:r>
        <w:rPr>
          <w:rtl w:val="true"/>
        </w:rPr>
        <w:t>اقرأ الخطوات بالترتيب من اليمين إلى اليسار، ثم طبّقها على موقف واحد من بيتك</w:t>
      </w:r>
      <w:r>
        <w:rPr>
          <w:rtl w:val="true"/>
        </w:rPr>
        <w:t>:</w:t>
      </w:r>
    </w:p>
    <w:p>
      <w:pPr>
        <w:pStyle w:val="BodyText"/>
        <w:bidi w:val="1"/>
        <w:spacing w:before="227" w:after="283"/>
        <w:ind w:hanging="0" w:left="227" w:right="227"/>
        <w:rPr/>
      </w:pPr>
      <w:r>
        <w:rPr/>
        <w:t>١</w:t>
      </w:r>
      <w:r>
        <w:rPr>
          <w:bCs/>
          <w:rtl w:val="true"/>
        </w:rPr>
        <w:t>اسمع</w:t>
      </w:r>
      <w:r>
        <w:rPr>
          <w:rtl w:val="true"/>
        </w:rPr>
        <w:t>دعه يُكمل جملته</w:t>
      </w:r>
      <w:r>
        <w:rPr>
          <w:rtl w:val="true"/>
        </w:rPr>
        <w:t xml:space="preserve">. </w:t>
      </w:r>
      <w:r>
        <w:rPr>
          <w:rtl w:val="true"/>
        </w:rPr>
        <w:t>لا تُجهّز ردك وهو يتكلم</w:t>
      </w:r>
      <w:r>
        <w:rPr>
          <w:rtl w:val="true"/>
        </w:rPr>
        <w:t>.</w:t>
      </w:r>
    </w:p>
    <w:p>
      <w:pPr>
        <w:pStyle w:val="BodyText"/>
        <w:bidi w:val="1"/>
        <w:spacing w:before="227" w:after="283"/>
        <w:ind w:left="227" w:right="227"/>
        <w:rPr/>
      </w:pPr>
      <w:r>
        <w:rPr/>
        <w:t>٢</w:t>
      </w:r>
      <w:r>
        <w:rPr>
          <w:bCs/>
          <w:rtl w:val="true"/>
        </w:rPr>
        <w:t>أعد</w:t>
      </w:r>
      <w:r>
        <w:rPr>
          <w:rtl w:val="true"/>
        </w:rPr>
        <w:t>لخّص ما سمعته في جملة، واسأل</w:t>
      </w:r>
      <w:r>
        <w:rPr>
          <w:rtl w:val="true"/>
        </w:rPr>
        <w:t xml:space="preserve">: </w:t>
      </w:r>
      <w:r>
        <w:rPr>
          <w:rtl w:val="true"/>
        </w:rPr>
        <w:t>هل هذا ما قصدته؟</w:t>
      </w:r>
    </w:p>
    <w:p>
      <w:pPr>
        <w:pStyle w:val="BodyText"/>
        <w:bidi w:val="1"/>
        <w:spacing w:before="227" w:after="283"/>
        <w:ind w:left="227" w:right="227"/>
        <w:rPr/>
      </w:pPr>
      <w:r>
        <w:rPr/>
        <w:t>٣</w:t>
      </w:r>
      <w:r>
        <w:rPr>
          <w:bCs/>
          <w:rtl w:val="true"/>
        </w:rPr>
        <w:t>اطلب</w:t>
      </w:r>
      <w:r>
        <w:rPr>
          <w:rtl w:val="true"/>
        </w:rPr>
        <w:t>طلب واحد محدد قابل للتنفيذ، لا قائمة شكاوى</w:t>
      </w:r>
      <w:r>
        <w:rPr>
          <w:rtl w:val="true"/>
        </w:rPr>
        <w:t>.</w:t>
      </w:r>
    </w:p>
    <w:p>
      <w:pPr>
        <w:pStyle w:val="BodyText"/>
        <w:bidi w:val="1"/>
        <w:spacing w:before="227" w:after="283"/>
        <w:ind w:left="227" w:right="227"/>
        <w:rPr/>
      </w:pPr>
      <w:r>
        <w:rPr/>
        <w:t>٤</w:t>
      </w:r>
      <w:r>
        <w:rPr>
          <w:bCs/>
          <w:rtl w:val="true"/>
        </w:rPr>
        <w:t>اتفق</w:t>
      </w:r>
      <w:r>
        <w:rPr>
          <w:rtl w:val="true"/>
        </w:rPr>
        <w:t>ما الذي سنفعله فعلًا، ومن، ومتى</w:t>
      </w:r>
      <w:r>
        <w:rPr>
          <w:rtl w:val="true"/>
        </w:rPr>
        <w:t xml:space="preserve">. </w:t>
      </w:r>
      <w:r>
        <w:rPr>
          <w:rtl w:val="true"/>
        </w:rPr>
        <w:t>اتفاق بلا وقت ليس اتفاقًا</w:t>
      </w:r>
      <w:r>
        <w:rPr>
          <w:rtl w:val="true"/>
        </w:rPr>
        <w:t>.</w:t>
      </w:r>
    </w:p>
    <w:p>
      <w:pPr>
        <w:pStyle w:val="Heading3"/>
        <w:bidi w:val="1"/>
        <w:spacing w:before="227" w:after="227"/>
        <w:ind w:hanging="0" w:left="454" w:right="454"/>
        <w:rPr>
          <w:bdr w:val="single" w:sz="20" w:space="11" w:color="B08A3E"/>
          <w:shd w:fill="FAF7F0" w:val="clear"/>
        </w:rPr>
      </w:pPr>
      <w:r>
        <w:rPr>
          <w:bdr w:val="single" w:sz="20" w:space="11" w:color="B08A3E"/>
          <w:shd w:fill="FAF7F0" w:val="clear"/>
          <w:rtl w:val="true"/>
        </w:rPr>
        <w:t>خطأ شائع</w:t>
      </w:r>
    </w:p>
    <w:p>
      <w:pPr>
        <w:pStyle w:val="BodyText"/>
        <w:bidi w:val="1"/>
        <w:spacing w:before="227" w:after="227"/>
        <w:ind w:hanging="0" w:left="227" w:right="227"/>
        <w:rPr>
          <w:bdr w:val="single" w:sz="20" w:space="11" w:color="B08A3E"/>
          <w:shd w:fill="FAF7F0" w:val="clear"/>
        </w:rPr>
      </w:pPr>
      <w:r>
        <w:rPr>
          <w:bdr w:val="single" w:sz="20" w:space="11" w:color="B08A3E"/>
          <w:shd w:fill="FAF7F0" w:val="clear"/>
          <w:rtl w:val="true"/>
        </w:rPr>
        <w:t>«</w:t>
      </w:r>
      <w:r>
        <w:rPr>
          <w:bdr w:val="single" w:sz="20" w:space="11" w:color="B08A3E"/>
          <w:shd w:fill="FAF7F0" w:val="clear"/>
          <w:rtl w:val="true"/>
        </w:rPr>
        <w:t>أنا آسف، لكن أنت كنت…</w:t>
      </w:r>
      <w:r>
        <w:rPr>
          <w:bdr w:val="single" w:sz="20" w:space="11" w:color="B08A3E"/>
          <w:shd w:fill="FAF7F0" w:val="clear"/>
          <w:rtl w:val="true"/>
        </w:rPr>
        <w:t xml:space="preserve">» </w:t>
      </w:r>
      <w:r>
        <w:rPr>
          <w:bdr w:val="single" w:sz="20" w:space="11" w:color="B08A3E"/>
          <w:shd w:fill="FAF7F0" w:val="clear"/>
          <w:rtl w:val="true"/>
        </w:rPr>
        <w:t xml:space="preserve">ليست اعتذارًا؛ كلمة </w:t>
      </w:r>
      <w:r>
        <w:rPr>
          <w:bdr w:val="single" w:sz="20" w:space="11" w:color="B08A3E"/>
          <w:shd w:fill="FAF7F0" w:val="clear"/>
          <w:rtl w:val="true"/>
        </w:rPr>
        <w:t>«</w:t>
      </w:r>
      <w:r>
        <w:rPr>
          <w:bdr w:val="single" w:sz="20" w:space="11" w:color="B08A3E"/>
          <w:shd w:fill="FAF7F0" w:val="clear"/>
          <w:rtl w:val="true"/>
        </w:rPr>
        <w:t>لكن</w:t>
      </w:r>
      <w:r>
        <w:rPr>
          <w:bdr w:val="single" w:sz="20" w:space="11" w:color="B08A3E"/>
          <w:shd w:fill="FAF7F0" w:val="clear"/>
          <w:rtl w:val="true"/>
        </w:rPr>
        <w:t xml:space="preserve">» </w:t>
      </w:r>
      <w:r>
        <w:rPr>
          <w:bdr w:val="single" w:sz="20" w:space="11" w:color="B08A3E"/>
          <w:shd w:fill="FAF7F0" w:val="clear"/>
          <w:rtl w:val="true"/>
        </w:rPr>
        <w:t>تُلغي ما قبلها</w:t>
      </w:r>
      <w:r>
        <w:rPr>
          <w:bdr w:val="single" w:sz="20" w:space="11" w:color="B08A3E"/>
          <w:shd w:fill="FAF7F0" w:val="clear"/>
          <w:rtl w:val="true"/>
        </w:rPr>
        <w:t xml:space="preserve">. </w:t>
      </w:r>
      <w:r>
        <w:rPr>
          <w:bdr w:val="single" w:sz="20" w:space="11" w:color="B08A3E"/>
          <w:shd w:fill="FAF7F0" w:val="clear"/>
          <w:rtl w:val="true"/>
        </w:rPr>
        <w:t>الاعتذار يقف عند حدّه</w:t>
      </w:r>
      <w:r>
        <w:rPr>
          <w:bdr w:val="single" w:sz="20" w:space="11" w:color="B08A3E"/>
          <w:shd w:fill="FAF7F0" w:val="clear"/>
          <w:rtl w:val="true"/>
        </w:rPr>
        <w:t xml:space="preserve">: </w:t>
      </w:r>
      <w:r>
        <w:rPr>
          <w:bdr w:val="single" w:sz="20" w:space="11" w:color="B08A3E"/>
          <w:shd w:fill="FAF7F0" w:val="clear"/>
          <w:rtl w:val="true"/>
        </w:rPr>
        <w:t>ما فعلتُه، وأثره، وما سأغيّره</w:t>
      </w:r>
      <w:r>
        <w:rPr>
          <w:bdr w:val="single" w:sz="20" w:space="11" w:color="B08A3E"/>
          <w:shd w:fill="FAF7F0" w:val="clear"/>
          <w:rtl w:val="true"/>
        </w:rPr>
        <w:t>.</w:t>
      </w:r>
    </w:p>
    <w:p>
      <w:pPr>
        <w:pStyle w:val="BodyTextsrc"/>
        <w:bidi w:val="1"/>
        <w:ind w:hanging="0" w:left="0" w:right="0"/>
        <w:rPr/>
      </w:pPr>
      <w:r>
        <w:rPr>
          <w:rtl w:val="true"/>
        </w:rPr>
        <w:t xml:space="preserve">الإطار التعليمي لهذا الموضوع </w:t>
      </w:r>
      <w:r>
        <w:rPr>
          <w:rtl w:val="true"/>
        </w:rPr>
        <w:t>(</w:t>
      </w:r>
      <w:r>
        <w:rPr>
          <w:rtl w:val="true"/>
        </w:rPr>
        <w:t>النمذجة، التدريب، السقالات، الإفصاح، التأمل، الاستكشاف</w:t>
      </w:r>
      <w:r>
        <w:rPr>
          <w:rtl w:val="true"/>
        </w:rPr>
        <w:t xml:space="preserve">) </w:t>
      </w:r>
      <w:r>
        <w:rPr>
          <w:rtl w:val="true"/>
        </w:rPr>
        <w:t>مأخوذ من</w:t>
      </w:r>
      <w:r>
        <w:rPr>
          <w:rtl w:val="true"/>
        </w:rPr>
        <w:t>:</w:t>
      </w:r>
    </w:p>
    <w:p>
      <w:pPr>
        <w:pStyle w:val="BodyText"/>
        <w:bidi w:val="1"/>
        <w:rPr/>
      </w:pPr>
      <w:r>
        <w:rPr/>
        <w:t>Collins, Brown &amp; Holum, "Cognitive Apprenticeship: Making Thinking Visible", American Educator 15(3), 1991</w:t>
      </w:r>
      <w:r>
        <w:rPr>
          <w:rtl w:val="true"/>
        </w:rPr>
        <w:t>.</w:t>
      </w:r>
    </w:p>
    <w:tbl>
      <w:tblPr>
        <w:bidiVisual w:val="true"/>
        <w:tblW w:w="316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11"/>
        <w:gridCol w:w="256"/>
      </w:tblGrid>
      <w:tr>
        <w:trPr/>
        <w:tc>
          <w:tcPr>
            <w:tcW w:w="291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الموضوع الأول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الحوار في البيت</w:t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٢</w:t>
            </w:r>
          </w:p>
        </w:tc>
      </w:tr>
    </w:tbl>
    <w:p>
      <w:pPr>
        <w:pStyle w:val="Heading2"/>
        <w:bidi w:val="1"/>
        <w:rPr/>
      </w:pPr>
      <w:r>
        <w:rPr/>
        <w:t>٤</w:t>
      </w:r>
      <w:r>
        <w:rPr>
          <w:rtl w:val="true"/>
        </w:rPr>
        <w:t xml:space="preserve">. </w:t>
      </w:r>
      <w:r>
        <w:rPr>
          <w:rtl w:val="true"/>
        </w:rPr>
        <w:t xml:space="preserve">ورقة عمل </w:t>
      </w:r>
      <w:r>
        <w:rPr/>
        <w:t>١</w:t>
      </w:r>
      <w:r>
        <w:rPr>
          <w:rtl w:val="true"/>
        </w:rPr>
        <w:t xml:space="preserve">: </w:t>
      </w:r>
      <w:r>
        <w:rPr>
          <w:rtl w:val="true"/>
        </w:rPr>
        <w:t xml:space="preserve">من صيغة </w:t>
      </w:r>
      <w:r>
        <w:rPr>
          <w:rtl w:val="true"/>
        </w:rPr>
        <w:t>«</w:t>
      </w:r>
      <w:r>
        <w:rPr>
          <w:rtl w:val="true"/>
        </w:rPr>
        <w:t>أنت</w:t>
      </w:r>
      <w:r>
        <w:rPr>
          <w:rtl w:val="true"/>
        </w:rPr>
        <w:t xml:space="preserve">» </w:t>
      </w:r>
      <w:r>
        <w:rPr>
          <w:rtl w:val="true"/>
        </w:rPr>
        <w:t xml:space="preserve">إلى صيغة </w:t>
      </w:r>
      <w:r>
        <w:rPr>
          <w:rtl w:val="true"/>
        </w:rPr>
        <w:t>«</w:t>
      </w:r>
      <w:r>
        <w:rPr>
          <w:rtl w:val="true"/>
        </w:rPr>
        <w:t>أنا</w:t>
      </w:r>
      <w:r>
        <w:rPr>
          <w:rtl w:val="true"/>
        </w:rPr>
        <w:t>»</w:t>
      </w:r>
    </w:p>
    <w:p>
      <w:pPr>
        <w:pStyle w:val="BodyText"/>
        <w:bidi w:val="1"/>
        <w:rPr/>
      </w:pPr>
      <w:r>
        <w:rPr>
          <w:rtl w:val="true"/>
        </w:rPr>
        <w:t>اقرأ العبارة، ثم أعد كتابتها بصيغة تبدأ بحاجتك وتنتهي بطلب واحد محدد</w:t>
      </w:r>
      <w:r>
        <w:rPr>
          <w:rtl w:val="true"/>
        </w:rPr>
        <w:t>.</w:t>
      </w:r>
    </w:p>
    <w:tbl>
      <w:tblPr>
        <w:bidiVisual w:val="true"/>
        <w:tblW w:w="436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0"/>
        <w:gridCol w:w="2806"/>
        <w:gridCol w:w="1299"/>
      </w:tblGrid>
      <w:tr>
        <w:trPr/>
        <w:tc>
          <w:tcPr>
            <w:tcW w:w="260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م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Heading"/>
              <w:suppressLineNumbers/>
              <w:shd w:fill="1B3A2F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>العبارة كما قيلت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TableHeading"/>
              <w:suppressLineNumbers/>
              <w:shd w:fill="1B3A2F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>أعد صياغتها</w:t>
            </w:r>
          </w:p>
        </w:tc>
      </w:tr>
      <w:tr>
        <w:trPr/>
        <w:tc>
          <w:tcPr>
            <w:tcW w:w="26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١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أنتم لا تسألون عني أبدًا</w:t>
            </w:r>
            <w:r>
              <w:rPr>
                <w:rtl w:val="true"/>
              </w:rPr>
              <w:t>.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26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٢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كل مرة تدخل غرفتي بدون إذن</w:t>
            </w:r>
            <w:r>
              <w:rPr>
                <w:rtl w:val="true"/>
              </w:rPr>
              <w:t>.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26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٣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أنت لا تفهم شيئًا من كلامي</w:t>
            </w:r>
            <w:r>
              <w:rPr>
                <w:rtl w:val="true"/>
              </w:rPr>
              <w:t>.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26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٤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خلاص، لا أريد أن أتكلم معك</w:t>
            </w:r>
            <w:r>
              <w:rPr>
                <w:rtl w:val="true"/>
              </w:rPr>
              <w:t>.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  <w:tr>
        <w:trPr/>
        <w:tc>
          <w:tcPr>
            <w:tcW w:w="26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٥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دائمًا تقارنني بأخي</w:t>
            </w:r>
            <w:r>
              <w:rPr>
                <w:rtl w:val="true"/>
              </w:rPr>
              <w:t>.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</w:tr>
    </w:tbl>
    <w:p>
      <w:pPr>
        <w:pStyle w:val="Heading2"/>
        <w:bidi w:val="1"/>
        <w:rPr/>
      </w:pPr>
      <w:r>
        <w:rPr/>
        <w:t>٥</w:t>
      </w:r>
      <w:r>
        <w:rPr>
          <w:rtl w:val="true"/>
        </w:rPr>
        <w:t xml:space="preserve">. </w:t>
      </w:r>
      <w:r>
        <w:rPr>
          <w:rtl w:val="true"/>
        </w:rPr>
        <w:t xml:space="preserve">ورقة عمل </w:t>
      </w:r>
      <w:r>
        <w:rPr/>
        <w:t>٢</w:t>
      </w:r>
      <w:r>
        <w:rPr>
          <w:rtl w:val="true"/>
        </w:rPr>
        <w:t xml:space="preserve">: </w:t>
      </w:r>
      <w:r>
        <w:rPr>
          <w:rtl w:val="true"/>
        </w:rPr>
        <w:t>موقف للتحليل</w:t>
      </w:r>
    </w:p>
    <w:p>
      <w:pPr>
        <w:pStyle w:val="BodyText"/>
        <w:bidi w:val="1"/>
        <w:spacing w:before="170" w:after="170"/>
        <w:ind w:hanging="0" w:left="170" w:right="170"/>
        <w:rPr>
          <w:shd w:fill="F2F5F3" w:val="clear"/>
        </w:rPr>
      </w:pPr>
      <w:r>
        <w:rPr>
          <w:szCs w:val="21"/>
          <w:shd w:fill="F2F5F3" w:val="clear"/>
          <w:rtl w:val="true"/>
        </w:rPr>
        <w:t>طلب والد سعد منه أن يُغلق الحاسب ويساعد في البيت، وكان سعد في آخر عشر دقائق من مراجعة اختبار الغد</w:t>
      </w:r>
      <w:r>
        <w:rPr>
          <w:sz w:val="21"/>
          <w:shd w:fill="F2F5F3" w:val="clear"/>
          <w:rtl w:val="true"/>
        </w:rPr>
        <w:t xml:space="preserve">. </w:t>
      </w:r>
      <w:r>
        <w:rPr>
          <w:szCs w:val="21"/>
          <w:shd w:fill="F2F5F3" w:val="clear"/>
          <w:rtl w:val="true"/>
        </w:rPr>
        <w:t>فقال سعد</w:t>
      </w:r>
      <w:r>
        <w:rPr>
          <w:sz w:val="21"/>
          <w:shd w:fill="F2F5F3" w:val="clear"/>
          <w:rtl w:val="true"/>
        </w:rPr>
        <w:t>: «</w:t>
      </w:r>
      <w:r>
        <w:rPr>
          <w:szCs w:val="21"/>
          <w:shd w:fill="F2F5F3" w:val="clear"/>
          <w:rtl w:val="true"/>
        </w:rPr>
        <w:t>دائمًا في أسوأ وقت</w:t>
      </w:r>
      <w:r>
        <w:rPr>
          <w:sz w:val="21"/>
          <w:shd w:fill="F2F5F3" w:val="clear"/>
          <w:rtl w:val="true"/>
        </w:rPr>
        <w:t xml:space="preserve">!» </w:t>
      </w:r>
      <w:r>
        <w:rPr>
          <w:szCs w:val="21"/>
          <w:shd w:fill="F2F5F3" w:val="clear"/>
          <w:rtl w:val="true"/>
        </w:rPr>
        <w:t>فردّ والده</w:t>
      </w:r>
      <w:r>
        <w:rPr>
          <w:sz w:val="21"/>
          <w:shd w:fill="F2F5F3" w:val="clear"/>
          <w:rtl w:val="true"/>
        </w:rPr>
        <w:t>: «</w:t>
      </w:r>
      <w:r>
        <w:rPr>
          <w:szCs w:val="21"/>
          <w:shd w:fill="F2F5F3" w:val="clear"/>
          <w:rtl w:val="true"/>
        </w:rPr>
        <w:t>إذًا الدراسة أهم من أهلك</w:t>
      </w:r>
      <w:r>
        <w:rPr>
          <w:sz w:val="21"/>
          <w:shd w:fill="F2F5F3" w:val="clear"/>
          <w:rtl w:val="true"/>
        </w:rPr>
        <w:t>»</w:t>
      </w:r>
      <w:r>
        <w:rPr>
          <w:szCs w:val="21"/>
          <w:shd w:fill="F2F5F3" w:val="clear"/>
          <w:rtl w:val="true"/>
        </w:rPr>
        <w:t>، فأغلق سعد الباب وصمت بقية الليل</w:t>
      </w:r>
      <w:r>
        <w:rPr>
          <w:sz w:val="21"/>
          <w:shd w:fill="F2F5F3" w:val="clear"/>
          <w:rtl w:val="true"/>
        </w:rPr>
        <w:t>.</w:t>
      </w:r>
    </w:p>
    <w:p>
      <w:pPr>
        <w:pStyle w:val="BodyText"/>
        <w:bidi w:val="1"/>
        <w:ind w:hanging="0"/>
        <w:rPr/>
      </w:pPr>
      <w:r>
        <w:rPr>
          <w:bCs/>
        </w:rPr>
        <w:t>١</w:t>
      </w:r>
      <w:r>
        <w:rPr>
          <w:b/>
          <w:rtl w:val="true"/>
        </w:rPr>
        <w:t xml:space="preserve">. </w:t>
      </w:r>
      <w:r>
        <w:rPr>
          <w:bCs/>
          <w:rtl w:val="true"/>
        </w:rPr>
        <w:t>في أي خطوة من الخطوات الأربع انقطع الحوار؟ ولماذا؟</w:t>
      </w:r>
    </w:p>
    <w:p>
      <w:pPr>
        <w:pStyle w:val="BodyText"/>
        <w:bidi w:val="1"/>
        <w:ind w:hanging="0" w:left="113" w:right="113"/>
        <w:rPr/>
      </w:pPr>
      <w:r>
        <w:rPr>
          <w:bCs/>
        </w:rPr>
        <w:t>٢</w:t>
      </w:r>
      <w:r>
        <w:rPr>
          <w:b/>
          <w:rtl w:val="true"/>
        </w:rPr>
        <w:t xml:space="preserve">. </w:t>
      </w:r>
      <w:r>
        <w:rPr>
          <w:bCs/>
          <w:rtl w:val="true"/>
        </w:rPr>
        <w:t>اكتب جملة واحدة لسعد تحفظ مراجعته وتحفظ طلب والده في الوقت نفسه</w:t>
      </w:r>
      <w:r>
        <w:rPr>
          <w:b/>
          <w:rtl w:val="true"/>
        </w:rPr>
        <w:t>.</w:t>
      </w:r>
    </w:p>
    <w:p>
      <w:pPr>
        <w:pStyle w:val="BodyText"/>
        <w:bidi w:val="1"/>
        <w:ind w:hanging="0" w:left="113" w:right="113"/>
        <w:rPr/>
      </w:pPr>
      <w:r>
        <w:rPr>
          <w:bCs/>
        </w:rPr>
        <w:t>٣</w:t>
      </w:r>
      <w:r>
        <w:rPr>
          <w:b/>
          <w:rtl w:val="true"/>
        </w:rPr>
        <w:t xml:space="preserve">. </w:t>
      </w:r>
      <w:r>
        <w:rPr>
          <w:bCs/>
          <w:rtl w:val="true"/>
        </w:rPr>
        <w:t>ما الذي كان يحتاجه الأب ولم يُقله صريحًا؟</w:t>
      </w:r>
    </w:p>
    <w:tbl>
      <w:tblPr>
        <w:bidiVisual w:val="true"/>
        <w:tblW w:w="316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11"/>
        <w:gridCol w:w="256"/>
      </w:tblGrid>
      <w:tr>
        <w:trPr/>
        <w:tc>
          <w:tcPr>
            <w:tcW w:w="291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الموضوع الأول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الحوار في البيت</w:t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٣</w:t>
            </w:r>
          </w:p>
        </w:tc>
      </w:tr>
    </w:tbl>
    <w:p>
      <w:pPr>
        <w:pStyle w:val="Heading2"/>
        <w:bidi w:val="1"/>
        <w:rPr/>
      </w:pPr>
      <w:r>
        <w:rPr/>
        <w:t>٦</w:t>
      </w:r>
      <w:r>
        <w:rPr>
          <w:rtl w:val="true"/>
        </w:rPr>
        <w:t xml:space="preserve">. </w:t>
      </w:r>
      <w:r>
        <w:rPr>
          <w:rtl w:val="true"/>
        </w:rPr>
        <w:t>أسئلة التأمل</w:t>
      </w:r>
    </w:p>
    <w:p>
      <w:pPr>
        <w:pStyle w:val="BodyText"/>
        <w:bidi w:val="1"/>
        <w:rPr/>
      </w:pPr>
      <w:r>
        <w:rPr>
          <w:rtl w:val="true"/>
        </w:rPr>
        <w:t>تُكتب بعد الحصة، لا داخلها، ولا تُقرأ على الصف إلا بإذنك</w:t>
      </w:r>
      <w:r>
        <w:rPr>
          <w:rtl w:val="true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4" w:leader="none"/>
        </w:tabs>
        <w:bidi w:val="1"/>
        <w:spacing w:before="0" w:after="0"/>
        <w:ind w:firstLine="992" w:left="794" w:right="0"/>
        <w:rPr/>
      </w:pPr>
      <w:r>
        <w:rPr>
          <w:bCs/>
          <w:color w:val="B08A3E"/>
        </w:rPr>
        <w:t>١</w:t>
      </w:r>
      <w:r>
        <w:rPr>
          <w:b/>
          <w:color w:val="B08A3E"/>
          <w:rtl w:val="true"/>
        </w:rPr>
        <w:t>.</w:t>
      </w:r>
      <w:r>
        <w:rPr>
          <w:rtl w:val="true"/>
        </w:rPr>
        <w:t>ما الجملة التي تقولها أنت وتُغلق الحوار عادة؟ اكتبها كما تقولها، ثم اكتب بديلها</w:t>
      </w:r>
      <w:r>
        <w:rPr>
          <w:rtl w:val="true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4" w:leader="none"/>
        </w:tabs>
        <w:bidi w:val="1"/>
        <w:spacing w:before="0" w:after="0"/>
        <w:ind w:firstLine="992" w:left="794" w:right="0"/>
        <w:rPr/>
      </w:pPr>
      <w:r>
        <w:rPr>
          <w:bCs/>
          <w:color w:val="B08A3E"/>
        </w:rPr>
        <w:t>٢</w:t>
      </w:r>
      <w:r>
        <w:rPr>
          <w:b/>
          <w:color w:val="B08A3E"/>
          <w:rtl w:val="true"/>
        </w:rPr>
        <w:t>.</w:t>
      </w:r>
      <w:r>
        <w:rPr>
          <w:rtl w:val="true"/>
        </w:rPr>
        <w:t>متى كانت آخر مرة أعدتَ فيها كلام أحد أهلك قبل أن تردّ؟ ماذا تغيّر في ردّك؟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4" w:leader="none"/>
        </w:tabs>
        <w:bidi w:val="1"/>
        <w:ind w:firstLine="992" w:left="794" w:right="0"/>
        <w:rPr/>
      </w:pPr>
      <w:r>
        <w:rPr>
          <w:bCs/>
          <w:color w:val="B08A3E"/>
        </w:rPr>
        <w:t>٣</w:t>
      </w:r>
      <w:r>
        <w:rPr>
          <w:b/>
          <w:color w:val="B08A3E"/>
          <w:rtl w:val="true"/>
        </w:rPr>
        <w:t>.</w:t>
      </w:r>
      <w:r>
        <w:rPr>
          <w:rtl w:val="true"/>
        </w:rPr>
        <w:t>أي الخطوات الأربع أصعبها عليك، وما سببه في رأيك؟</w:t>
      </w:r>
    </w:p>
    <w:p>
      <w:pPr>
        <w:pStyle w:val="Heading2"/>
        <w:bidi w:val="1"/>
        <w:ind w:hanging="0" w:left="113" w:right="113"/>
        <w:rPr/>
      </w:pPr>
      <w:r>
        <w:rPr/>
        <w:t>٧</w:t>
      </w:r>
      <w:r>
        <w:rPr>
          <w:rtl w:val="true"/>
        </w:rPr>
        <w:t xml:space="preserve">. </w:t>
      </w:r>
      <w:r>
        <w:rPr>
          <w:rtl w:val="true"/>
        </w:rPr>
        <w:t>مهمة ملف الإنجاز</w:t>
      </w:r>
    </w:p>
    <w:p>
      <w:pPr>
        <w:pStyle w:val="BodyText"/>
        <w:bidi w:val="1"/>
        <w:spacing w:before="227" w:after="227"/>
        <w:ind w:hanging="0" w:left="227" w:right="227"/>
        <w:rPr>
          <w:bdr w:val="single" w:sz="20" w:space="11" w:color="B08A3E"/>
          <w:shd w:fill="FAF7F0" w:val="clear"/>
        </w:rPr>
      </w:pPr>
      <w:r>
        <w:rPr>
          <w:bCs/>
          <w:bdr w:val="single" w:sz="20" w:space="11" w:color="B08A3E"/>
          <w:shd w:fill="FAF7F0" w:val="clear"/>
          <w:rtl w:val="true"/>
        </w:rPr>
        <w:t>المطلوب خلال أسبوع</w:t>
      </w:r>
      <w:r>
        <w:rPr>
          <w:b/>
          <w:bdr w:val="single" w:sz="20" w:space="11" w:color="B08A3E"/>
          <w:shd w:fill="FAF7F0" w:val="clear"/>
          <w:rtl w:val="true"/>
        </w:rPr>
        <w:t>:</w:t>
      </w:r>
      <w:r>
        <w:rPr>
          <w:bdr w:val="single" w:sz="20" w:space="11" w:color="B08A3E"/>
          <w:shd w:fill="FAF7F0" w:val="clear"/>
          <w:rtl w:val="true"/>
        </w:rPr>
        <w:t xml:space="preserve"> </w:t>
      </w:r>
      <w:r>
        <w:rPr>
          <w:bdr w:val="single" w:sz="20" w:space="11" w:color="B08A3E"/>
          <w:shd w:fill="FAF7F0" w:val="clear"/>
          <w:rtl w:val="true"/>
        </w:rPr>
        <w:t>سجّل ثلاثة مواقف حقيقية جرّبت فيها الخطوات الأربع، في جدول من ثلاثة أعمدة</w:t>
      </w:r>
      <w:r>
        <w:rPr>
          <w:bdr w:val="single" w:sz="20" w:space="11" w:color="B08A3E"/>
          <w:shd w:fill="FAF7F0" w:val="clear"/>
          <w:rtl w:val="true"/>
        </w:rPr>
        <w:t xml:space="preserve">: </w:t>
      </w:r>
      <w:r>
        <w:rPr>
          <w:bdr w:val="single" w:sz="20" w:space="11" w:color="B08A3E"/>
          <w:shd w:fill="FAF7F0" w:val="clear"/>
          <w:rtl w:val="true"/>
        </w:rPr>
        <w:t>الموقف، ما قلتُه بالحرف، وما حدث بعده</w:t>
      </w:r>
      <w:r>
        <w:rPr>
          <w:bdr w:val="single" w:sz="20" w:space="11" w:color="B08A3E"/>
          <w:shd w:fill="FAF7F0" w:val="clear"/>
          <w:rtl w:val="true"/>
        </w:rPr>
        <w:t xml:space="preserve">. </w:t>
      </w:r>
      <w:r>
        <w:rPr>
          <w:bdr w:val="single" w:sz="20" w:space="11" w:color="B08A3E"/>
          <w:shd w:fill="FAF7F0" w:val="clear"/>
          <w:rtl w:val="true"/>
        </w:rPr>
        <w:t>ثم اكتب في ثمانية أسطر ما نجح وما لم ينجح وما ستغيّره</w:t>
      </w:r>
      <w:r>
        <w:rPr>
          <w:bdr w:val="single" w:sz="20" w:space="11" w:color="B08A3E"/>
          <w:shd w:fill="FAF7F0" w:val="clear"/>
          <w:rtl w:val="true"/>
        </w:rPr>
        <w:t>.</w:t>
      </w:r>
    </w:p>
    <w:p>
      <w:pPr>
        <w:pStyle w:val="BodyText"/>
        <w:bidi w:val="1"/>
        <w:spacing w:before="227" w:after="227"/>
        <w:ind w:hanging="0" w:left="227" w:right="227"/>
        <w:rPr>
          <w:bdr w:val="single" w:sz="20" w:space="11" w:color="B08A3E"/>
          <w:shd w:fill="FAF7F0" w:val="clear"/>
        </w:rPr>
      </w:pPr>
      <w:r>
        <w:rPr>
          <w:bCs/>
          <w:bdr w:val="single" w:sz="20" w:space="11" w:color="B08A3E"/>
          <w:shd w:fill="FAF7F0" w:val="clear"/>
          <w:rtl w:val="true"/>
        </w:rPr>
        <w:t>ما لا يُقبل</w:t>
      </w:r>
      <w:r>
        <w:rPr>
          <w:b/>
          <w:bdr w:val="single" w:sz="20" w:space="11" w:color="B08A3E"/>
          <w:shd w:fill="FAF7F0" w:val="clear"/>
          <w:rtl w:val="true"/>
        </w:rPr>
        <w:t>:</w:t>
      </w:r>
      <w:r>
        <w:rPr>
          <w:bdr w:val="single" w:sz="20" w:space="11" w:color="B08A3E"/>
          <w:shd w:fill="FAF7F0" w:val="clear"/>
          <w:rtl w:val="true"/>
        </w:rPr>
        <w:t xml:space="preserve"> </w:t>
      </w:r>
      <w:r>
        <w:rPr>
          <w:bdr w:val="single" w:sz="20" w:space="11" w:color="B08A3E"/>
          <w:shd w:fill="FAF7F0" w:val="clear"/>
          <w:rtl w:val="true"/>
        </w:rPr>
        <w:t>موقف متخيّل، أو تسجيل كلام أحد دون علمه</w:t>
      </w:r>
      <w:r>
        <w:rPr>
          <w:bdr w:val="single" w:sz="20" w:space="11" w:color="B08A3E"/>
          <w:shd w:fill="FAF7F0" w:val="clear"/>
          <w:rtl w:val="true"/>
        </w:rPr>
        <w:t xml:space="preserve">. </w:t>
      </w:r>
      <w:r>
        <w:rPr>
          <w:bdr w:val="single" w:sz="20" w:space="11" w:color="B08A3E"/>
          <w:shd w:fill="FAF7F0" w:val="clear"/>
          <w:rtl w:val="true"/>
        </w:rPr>
        <w:t xml:space="preserve">وتُستبدل الأسماء بالصفة </w:t>
      </w:r>
      <w:r>
        <w:rPr>
          <w:bdr w:val="single" w:sz="20" w:space="11" w:color="B08A3E"/>
          <w:shd w:fill="FAF7F0" w:val="clear"/>
          <w:rtl w:val="true"/>
        </w:rPr>
        <w:t>(</w:t>
      </w:r>
      <w:r>
        <w:rPr>
          <w:bdr w:val="single" w:sz="20" w:space="11" w:color="B08A3E"/>
          <w:shd w:fill="FAF7F0" w:val="clear"/>
          <w:rtl w:val="true"/>
        </w:rPr>
        <w:t>الوالد، الأخت</w:t>
      </w:r>
      <w:r>
        <w:rPr>
          <w:bdr w:val="single" w:sz="20" w:space="11" w:color="B08A3E"/>
          <w:shd w:fill="FAF7F0" w:val="clear"/>
          <w:rtl w:val="true"/>
        </w:rPr>
        <w:t>).</w:t>
      </w:r>
    </w:p>
    <w:p>
      <w:pPr>
        <w:pStyle w:val="Heading2"/>
        <w:bidi w:val="1"/>
        <w:ind w:hanging="0"/>
        <w:rPr/>
      </w:pPr>
      <w:r>
        <w:rPr/>
        <w:t>٨</w:t>
      </w:r>
      <w:r>
        <w:rPr>
          <w:rtl w:val="true"/>
        </w:rPr>
        <w:t xml:space="preserve">. </w:t>
      </w:r>
      <w:r>
        <w:rPr>
          <w:rtl w:val="true"/>
        </w:rPr>
        <w:t>سلم تقدير المهمة</w:t>
      </w:r>
    </w:p>
    <w:tbl>
      <w:tblPr>
        <w:bidiVisual w:val="true"/>
        <w:tblW w:w="1052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92"/>
        <w:gridCol w:w="3871"/>
        <w:gridCol w:w="2734"/>
        <w:gridCol w:w="2425"/>
      </w:tblGrid>
      <w:tr>
        <w:trPr/>
        <w:tc>
          <w:tcPr>
            <w:tcW w:w="1492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المعيار</w:t>
            </w:r>
          </w:p>
        </w:tc>
        <w:tc>
          <w:tcPr>
            <w:tcW w:w="3871" w:type="dxa"/>
            <w:tcBorders/>
            <w:vAlign w:val="center"/>
          </w:tcPr>
          <w:p>
            <w:pPr>
              <w:pStyle w:val="TableHeading"/>
              <w:suppressLineNumbers/>
              <w:shd w:fill="1B3A2F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 xml:space="preserve">متمكّن </w:t>
            </w:r>
            <w:r>
              <w:rPr>
                <w:rtl w:val="true"/>
              </w:rPr>
              <w:t>(</w:t>
            </w:r>
            <w:r>
              <w:rPr/>
              <w:t>٣</w:t>
            </w:r>
            <w:r>
              <w:rPr>
                <w:rtl w:val="true"/>
              </w:rPr>
              <w:t>)</w:t>
            </w:r>
          </w:p>
        </w:tc>
        <w:tc>
          <w:tcPr>
            <w:tcW w:w="2734" w:type="dxa"/>
            <w:tcBorders/>
            <w:vAlign w:val="center"/>
          </w:tcPr>
          <w:p>
            <w:pPr>
              <w:pStyle w:val="TableHeading"/>
              <w:suppressLineNumbers/>
              <w:shd w:fill="1B3A2F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 xml:space="preserve">في الطريق </w:t>
            </w:r>
            <w:r>
              <w:rPr>
                <w:rtl w:val="true"/>
              </w:rPr>
              <w:t>(</w:t>
            </w:r>
            <w:r>
              <w:rPr/>
              <w:t>٢</w:t>
            </w:r>
            <w:r>
              <w:rPr>
                <w:rtl w:val="true"/>
              </w:rPr>
              <w:t>)</w:t>
            </w:r>
          </w:p>
        </w:tc>
        <w:tc>
          <w:tcPr>
            <w:tcW w:w="2425" w:type="dxa"/>
            <w:tcBorders/>
            <w:vAlign w:val="center"/>
          </w:tcPr>
          <w:p>
            <w:pPr>
              <w:pStyle w:val="TableHeading"/>
              <w:suppressLineNumbers/>
              <w:shd w:fill="1B3A2F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 xml:space="preserve">يحتاج دعمًا </w:t>
            </w:r>
            <w:r>
              <w:rPr>
                <w:rtl w:val="true"/>
              </w:rPr>
              <w:t>(</w:t>
            </w:r>
            <w:r>
              <w:rPr/>
              <w:t>١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149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دقة النقل</w:t>
            </w:r>
          </w:p>
        </w:tc>
        <w:tc>
          <w:tcPr>
            <w:tcW w:w="387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الكلام منقول بالحرف، والموقف محدد بزمانه</w:t>
            </w:r>
            <w:r>
              <w:rPr>
                <w:rtl w:val="true"/>
              </w:rPr>
              <w:t>.</w:t>
            </w:r>
          </w:p>
        </w:tc>
        <w:tc>
          <w:tcPr>
            <w:tcW w:w="27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الكلام ملخّص، والموقف واضح</w:t>
            </w:r>
            <w:r>
              <w:rPr>
                <w:rtl w:val="true"/>
              </w:rPr>
              <w:t>.</w:t>
            </w:r>
          </w:p>
        </w:tc>
        <w:tc>
          <w:tcPr>
            <w:tcW w:w="242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وصف عام بلا جملة منقولة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49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تطبيق الخطوات</w:t>
            </w:r>
          </w:p>
        </w:tc>
        <w:tc>
          <w:tcPr>
            <w:tcW w:w="387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الخطوات الأربع ظاهرة في الموقف</w:t>
            </w:r>
            <w:r>
              <w:rPr>
                <w:rtl w:val="true"/>
              </w:rPr>
              <w:t>.</w:t>
            </w:r>
          </w:p>
        </w:tc>
        <w:tc>
          <w:tcPr>
            <w:tcW w:w="27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خطوتان أو ثلاث</w:t>
            </w:r>
            <w:r>
              <w:rPr>
                <w:rtl w:val="true"/>
              </w:rPr>
              <w:t>.</w:t>
            </w:r>
          </w:p>
        </w:tc>
        <w:tc>
          <w:tcPr>
            <w:tcW w:w="242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خطوة واحدة أو لا شيء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49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عمق التأمل</w:t>
            </w:r>
          </w:p>
        </w:tc>
        <w:tc>
          <w:tcPr>
            <w:tcW w:w="387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يُسمّي ما لم ينجح ويقترح بديلًا محددًا</w:t>
            </w:r>
            <w:r>
              <w:rPr>
                <w:rtl w:val="true"/>
              </w:rPr>
              <w:t>.</w:t>
            </w:r>
          </w:p>
        </w:tc>
        <w:tc>
          <w:tcPr>
            <w:tcW w:w="27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يذكر ما لم ينجح دون بديل</w:t>
            </w:r>
            <w:r>
              <w:rPr>
                <w:rtl w:val="true"/>
              </w:rPr>
              <w:t>.</w:t>
            </w:r>
          </w:p>
        </w:tc>
        <w:tc>
          <w:tcPr>
            <w:tcW w:w="242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تقويم عام</w:t>
            </w:r>
            <w:r>
              <w:rPr>
                <w:rtl w:val="true"/>
              </w:rPr>
              <w:t>: «</w:t>
            </w:r>
            <w:r>
              <w:rPr>
                <w:rtl w:val="true"/>
              </w:rPr>
              <w:t>كان جيدًا</w:t>
            </w:r>
            <w:r>
              <w:rPr>
                <w:rtl w:val="true"/>
              </w:rPr>
              <w:t>».</w:t>
            </w:r>
          </w:p>
        </w:tc>
      </w:tr>
    </w:tbl>
    <w:p>
      <w:pPr>
        <w:pStyle w:val="BodyTextsrc"/>
        <w:bidi w:val="1"/>
        <w:rPr/>
      </w:pPr>
      <w:r>
        <w:rPr>
          <w:rtl w:val="true"/>
        </w:rPr>
        <w:t xml:space="preserve">الدرجة الكلية </w:t>
      </w:r>
      <w:r>
        <w:rPr/>
        <w:t>٩</w:t>
      </w:r>
      <w:r>
        <w:rPr>
          <w:rtl w:val="true"/>
        </w:rPr>
        <w:t xml:space="preserve">. </w:t>
      </w:r>
      <w:r>
        <w:rPr>
          <w:rtl w:val="true"/>
        </w:rPr>
        <w:t>المهمة تُعاد مرة واحدة بعد الملاحظات دون خصم، لأن الغرض إتقان المهارة لا ترتيب الطلاب</w:t>
      </w:r>
      <w:r>
        <w:rPr>
          <w:rtl w:val="true"/>
        </w:rPr>
        <w:t>.</w:t>
      </w:r>
    </w:p>
    <w:p>
      <w:pPr>
        <w:pStyle w:val="BodyTextsrc"/>
        <w:bidi w:val="1"/>
        <w:rPr/>
      </w:pPr>
      <w:r>
        <w:rPr>
          <w:bCs/>
          <w:rtl w:val="true"/>
        </w:rPr>
        <w:t>نموذج</w:t>
      </w:r>
      <w:r>
        <w:rPr>
          <w:b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هذه الصفحات نموذج إخراج وتطوير محتوى</w:t>
      </w:r>
      <w:r>
        <w:rPr>
          <w:rtl w:val="true"/>
        </w:rPr>
        <w:t xml:space="preserve">. </w:t>
      </w:r>
      <w:r>
        <w:rPr>
          <w:rtl w:val="true"/>
        </w:rPr>
        <w:t>تُستبدل موضوعاتها ونصوصها بمادة البرنامج ومراجعه، ويبقى التنسيق والبنية كما هما في الملف النهائي</w:t>
      </w:r>
      <w:r>
        <w:rPr>
          <w:rtl w:val="true"/>
        </w:rPr>
        <w:t>.</w:t>
      </w:r>
    </w:p>
    <w:tbl>
      <w:tblPr>
        <w:bidiVisual w:val="true"/>
        <w:tblW w:w="316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11"/>
        <w:gridCol w:w="256"/>
      </w:tblGrid>
      <w:tr>
        <w:trPr/>
        <w:tc>
          <w:tcPr>
            <w:tcW w:w="291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الموضوع الأول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الحوار في البيت</w:t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٤</w:t>
            </w:r>
          </w:p>
        </w:tc>
      </w:tr>
    </w:tbl>
    <w:p>
      <w:pPr>
        <w:pStyle w:val="BodyText"/>
        <w:bidi w:val="1"/>
        <w:spacing w:before="0" w:after="142"/>
        <w:rPr/>
      </w:pPr>
      <w:r>
        <w:rPr>
          <w:rtl w:val="true"/>
        </w:rPr>
      </w:r>
    </w:p>
    <w:sectPr>
      <w:type w:val="nextPage"/>
      <w:pgSz w:w="11906" w:h="16838"/>
      <w:pgMar w:left="1020" w:right="1020" w:gutter="0" w:header="0" w:top="1134" w:footer="0" w:bottom="1020"/>
      <w:pgNumType w:fmt="decimal"/>
      <w:formProt w:val="false"/>
      <w:textDirection w:val="lrTb"/>
      <w:bidi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Kufi Arabic">
    <w:altName w:val="sans-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Naskh Arabic">
    <w:altName w:val="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336" w:before="240" w:after="170"/>
    </w:pPr>
    <w:rPr>
      <w:rFonts w:ascii="Noto Kufi Arabic;sans-serif" w:hAnsi="Noto Kufi Arabic;sans-serif" w:eastAsia="Noto Kufi Arabic;sans-serif" w:cs="Noto Kufi Arabic;sans-serif"/>
      <w:b/>
      <w:bCs/>
      <w:color w:val="1B3A2F"/>
      <w:sz w:val="44"/>
      <w:szCs w:val="44"/>
    </w:rPr>
  </w:style>
  <w:style w:type="paragraph" w:styleId="Heading2">
    <w:name w:val="heading 2"/>
    <w:basedOn w:val="Heading"/>
    <w:next w:val="BodyText"/>
    <w:qFormat/>
    <w:pPr>
      <w:spacing w:before="397" w:after="142"/>
      <w:ind w:left="397" w:right="397"/>
      <w:outlineLvl w:val="1"/>
    </w:pPr>
    <w:rPr>
      <w:rFonts w:ascii="Noto Kufi Arabic;sans-serif" w:hAnsi="Noto Kufi Arabic;sans-serif" w:eastAsia="Noto Kufi Arabic;sans-serif" w:cs="Noto Kufi Arabic;sans-serif"/>
      <w:b/>
      <w:bCs/>
      <w:color w:val="1B3A2F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27" w:after="85"/>
      <w:ind w:left="227" w:right="227"/>
      <w:outlineLvl w:val="2"/>
    </w:pPr>
    <w:rPr>
      <w:rFonts w:ascii="Noto Kufi Arabic;sans-serif" w:hAnsi="Noto Kufi Arabic;sans-serif" w:eastAsia="Noto Kufi Arabic;sans-serif" w:cs="Noto Kufi Arabic;sans-serif"/>
      <w:b/>
      <w:bCs/>
      <w:color w:val="4A3F2A"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142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B3A2F" w:val="clear"/>
      <w:jc w:val="left"/>
    </w:pPr>
    <w:rPr>
      <w:rFonts w:ascii="Noto Kufi Arabic;sans-serif" w:hAnsi="Noto Kufi Arabic;sans-serif" w:eastAsia="Noto Kufi Arabic;sans-serif" w:cs="Noto Kufi Arabic;sans-serif"/>
      <w:b/>
      <w:bCs/>
      <w:color w:val="FFFFFF"/>
      <w:sz w:val="20"/>
      <w:szCs w:val="20"/>
    </w:rPr>
  </w:style>
  <w:style w:type="paragraph" w:styleId="BodyTextkicker">
    <w:name w:val="Body Text.kicker"/>
    <w:basedOn w:val="BodyText"/>
    <w:qFormat/>
    <w:pPr/>
    <w:rPr>
      <w:rFonts w:ascii="Noto Kufi Arabic;sans-serif" w:hAnsi="Noto Kufi Arabic;sans-serif" w:eastAsia="Noto Kufi Arabic;sans-serif" w:cs="Noto Kufi Arabic;sans-serif"/>
      <w:b w:val="false"/>
      <w:bCs w:val="false"/>
      <w:i w:val="false"/>
      <w:iCs w:val="false"/>
      <w:caps w:val="false"/>
      <w:smallCaps w:val="false"/>
      <w:color w:val="7A6A52"/>
      <w:sz w:val="19"/>
      <w:szCs w:val="19"/>
    </w:rPr>
  </w:style>
  <w:style w:type="paragraph" w:styleId="BodyTextlede">
    <w:name w:val="Body Text.lede"/>
    <w:basedOn w:val="BodyText"/>
    <w:qFormat/>
    <w:pPr/>
    <w:rPr>
      <w:color w:val="3D3D42"/>
      <w:sz w:val="24"/>
      <w:szCs w:val="24"/>
    </w:rPr>
  </w:style>
  <w:style w:type="paragraph" w:styleId="BodyTextayah">
    <w:name w:val="Body Text.ayah"/>
    <w:basedOn w:val="BodyText"/>
    <w:qFormat/>
    <w:pPr>
      <w:spacing w:lineRule="auto" w:line="504"/>
      <w:jc w:val="center"/>
    </w:pPr>
    <w:rPr>
      <w:rFonts w:ascii="Noto Naskh Arabic;serif" w:hAnsi="Noto Naskh Arabic;serif" w:eastAsia="Noto Naskh Arabic;serif" w:cs="Noto Naskh Arabic;serif"/>
      <w:color w:val="1B3A2F"/>
      <w:sz w:val="28"/>
      <w:szCs w:val="28"/>
    </w:rPr>
  </w:style>
  <w:style w:type="paragraph" w:styleId="BodyTextref">
    <w:name w:val="Body Text.ref"/>
    <w:basedOn w:val="BodyText"/>
    <w:qFormat/>
    <w:pPr>
      <w:spacing w:before="0" w:after="340"/>
      <w:jc w:val="center"/>
    </w:pPr>
    <w:rPr>
      <w:color w:val="7A6A52"/>
      <w:sz w:val="19"/>
      <w:szCs w:val="19"/>
    </w:rPr>
  </w:style>
  <w:style w:type="paragraph" w:styleId="BodyTextsrc">
    <w:name w:val="Body Text.src"/>
    <w:basedOn w:val="BodyText"/>
    <w:qFormat/>
    <w:pPr/>
    <w:rPr>
      <w:color w:val="5C5C61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دليل الطالب: نموذج من الموضوع الأول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