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High-Level Design</w:t>
      </w:r>
    </w:p>
    <w:p>
      <w:r>
        <w:t>VCCI–Cohere AI Integration</w:t>
      </w:r>
    </w:p>
    <w:p>
      <w:r>
        <w:t>Architecture and Integration Design  |  Version 1.0  |  14 October 2026</w:t>
      </w:r>
    </w:p>
    <w:p>
      <w:r>
        <w:t>Status: Draft for technical review. Based on the 25-ticket implementation backlog and previously demonstrated VCCI / AI Core / Python integration behavior.</w:t>
      </w:r>
    </w:p>
    <w:p>
      <w:pPr>
        <w:pStyle w:val="Heading1"/>
      </w:pPr>
      <w:r>
        <w:t>1. Executive Summary</w:t>
      </w:r>
    </w:p>
    <w:p>
      <w:r>
        <w:t>The solution enables users of the VCCI Java Swing desktop application to discover and interact with AI agents managed through Calian AI Core and a Python-based AI service. It supports both manual selection of a discovered agent and prompt-based automatic selection, with optional Cohere North language-model capabilities. The design preserves internal agent identifiers and endpoint mappings while displaying friendly agent names to users.</w:t>
      </w:r>
    </w:p>
    <w:p>
      <w:pPr>
        <w:pStyle w:val="Heading1"/>
      </w:pPr>
      <w:r>
        <w:t>2. Goals and Scope</w:t>
      </w:r>
    </w:p>
    <w:p>
      <w:pPr>
        <w:pStyle w:val="ListBullet"/>
      </w:pPr>
      <w:r>
        <w:t>Discover registered agents and display human-readable names without hardcoded mappings.</w:t>
      </w:r>
    </w:p>
    <w:p>
      <w:pPr>
        <w:pStyle w:val="ListBullet"/>
      </w:pPr>
      <w:r>
        <w:t>Route manual requests to each agent's discovered endpoint.</w:t>
      </w:r>
    </w:p>
    <w:p>
      <w:pPr>
        <w:pStyle w:val="ListBullet"/>
      </w:pPr>
      <w:r>
        <w:t>Select an agent automatically from prompt intent via the Python routing service.</w:t>
      </w:r>
    </w:p>
    <w:p>
      <w:pPr>
        <w:pStyle w:val="ListBullet"/>
      </w:pPr>
      <w:r>
        <w:t>Maintain conversation context, surface responses and actionable errors.</w:t>
      </w:r>
    </w:p>
    <w:p>
      <w:pPr>
        <w:pStyle w:val="ListBullet"/>
      </w:pPr>
      <w:r>
        <w:t>Use external configuration and retain traceability across VCCI, AI Core and Python repositories.</w:t>
      </w:r>
    </w:p>
    <w:p>
      <w:r>
        <w:t>Out of scope for this design baseline: production identity architecture, finalized LLM routing thresholds, high availability, and enterprise deployment topology. These require confirmation.</w:t>
      </w:r>
    </w:p>
    <w:p>
      <w:pPr>
        <w:pStyle w:val="Heading1"/>
      </w:pPr>
      <w:r>
        <w:t>3. Logical Architecture</w:t>
      </w:r>
    </w:p>
    <w:p>
      <w:pPr>
        <w:spacing w:after="160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┌──────────────────────────────────────────────────────────────┐</w:t>
        <w:br/>
        <w:t>│ VCCI DESKTOP — Java Swing (AIChatbotClient)                   │</w:t>
        <w:br/>
        <w:t>│ Agent dropdown | Auto Select | Prompt | Response | Session   │</w:t>
        <w:br/>
        <w:t>└──────────────────────────┬───────────────────────────────────┘</w:t>
        <w:br/>
        <w:t xml:space="preserve">                           │ AI Core command/discovery interface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CALIAN AI CORE — Micronaut (observed local port 9801)        │</w:t>
        <w:br/>
        <w:t>│ AIService | GetCommandsRequest | Agent URLs | Agent metadata │</w:t>
        <w:br/>
        <w:t>└──────────────────────────┬───────────────────────────────────┘</w:t>
        <w:br/>
        <w:t xml:space="preserve">                           │ agent list + endpoint mapping</w:t>
        <w:br/>
        <w:t xml:space="preserve">             ┌─────────────┴──────────────────────┐</w:t>
        <w:br/>
        <w:t xml:space="preserve">             ▼                                    ▼</w:t>
        <w:br/>
        <w:t xml:space="preserve">  MANUAL ROUTING                         AUTO ROUTING</w:t>
        <w:br/>
        <w:t xml:space="preserve">  Selected AgentInfo                     /router/select</w:t>
        <w:br/>
        <w:t xml:space="preserve">  → discovered agent URL                 Python FastAPI :9999</w:t>
        <w:br/>
        <w:t xml:space="preserve">             │                                    │</w:t>
        <w:br/>
        <w:t xml:space="preserve">             │                          Router / Orchestrator</w:t>
        <w:br/>
        <w:t xml:space="preserve">             │                          (Cohere North optional)</w:t>
        <w:br/>
        <w:t xml:space="preserve">             │                                    │</w:t>
        <w:br/>
        <w:t xml:space="preserve">             └────────────────┬───────────────────┘</w:t>
        <w:br/>
        <w:t xml:space="preserve">                              ▼</w:t>
        <w:br/>
        <w:t xml:space="preserve">                AI AGENT ENDPOINT / EXECUTOR</w:t>
        <w:br/>
        <w:t xml:space="preserve">       Translation | Dice | Speech | Social | Structured | DB</w:t>
        <w:br/>
        <w:t xml:space="preserve">                              │</w:t>
        <w:br/>
        <w:t xml:space="preserve">                              ▼</w:t>
        <w:br/>
        <w:t xml:space="preserve">                  Response → VCCI chatbot</w:t>
      </w:r>
    </w:p>
    <w:p>
      <w:pPr>
        <w:pStyle w:val="Heading1"/>
      </w:pPr>
      <w:r>
        <w:t>4. Major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Component</w:t>
            </w:r>
          </w:p>
        </w:tc>
        <w:tc>
          <w:tcPr>
            <w:tcW w:type="dxa" w:w="3293"/>
          </w:tcPr>
          <w:p>
            <w:r>
              <w:t>Responsibility</w:t>
            </w:r>
          </w:p>
        </w:tc>
        <w:tc>
          <w:tcPr>
            <w:tcW w:type="dxa" w:w="3293"/>
          </w:tcPr>
          <w:p>
            <w:r>
              <w:t>Technology / known classes</w:t>
            </w:r>
          </w:p>
        </w:tc>
      </w:tr>
      <w:tr>
        <w:tc>
          <w:tcPr>
            <w:tcW w:type="dxa" w:w="3293"/>
          </w:tcPr>
          <w:p>
            <w:r>
              <w:t>VCCI chatbot</w:t>
            </w:r>
          </w:p>
        </w:tc>
        <w:tc>
          <w:tcPr>
            <w:tcW w:type="dxa" w:w="3293"/>
          </w:tcPr>
          <w:p>
            <w:r>
              <w:t>Desktop interaction, manual/auto selection, chat context and status</w:t>
            </w:r>
          </w:p>
        </w:tc>
        <w:tc>
          <w:tcPr>
            <w:tcW w:type="dxa" w:w="3293"/>
          </w:tcPr>
          <w:p>
            <w:r>
              <w:t>Java Swing; AIChatbotClient</w:t>
            </w:r>
          </w:p>
        </w:tc>
      </w:tr>
      <w:tr>
        <w:tc>
          <w:tcPr>
            <w:tcW w:type="dxa" w:w="3293"/>
          </w:tcPr>
          <w:p>
            <w:r>
              <w:t>VCCI control layer</w:t>
            </w:r>
          </w:p>
        </w:tc>
        <w:tc>
          <w:tcPr>
            <w:tcW w:type="dxa" w:w="3293"/>
          </w:tcPr>
          <w:p>
            <w:r>
              <w:t>Discovery cache and endpoint lookup</w:t>
            </w:r>
          </w:p>
        </w:tc>
        <w:tc>
          <w:tcPr>
            <w:tcW w:type="dxa" w:w="3293"/>
          </w:tcPr>
          <w:p>
            <w:r>
              <w:t>VCCIControlPanel; jAIServiceAgents / jAIServiceAgentURLs</w:t>
            </w:r>
          </w:p>
        </w:tc>
      </w:tr>
      <w:tr>
        <w:tc>
          <w:tcPr>
            <w:tcW w:type="dxa" w:w="3293"/>
          </w:tcPr>
          <w:p>
            <w:r>
              <w:t>AI Core</w:t>
            </w:r>
          </w:p>
        </w:tc>
        <w:tc>
          <w:tcPr>
            <w:tcW w:type="dxa" w:w="3293"/>
          </w:tcPr>
          <w:p>
            <w:r>
              <w:t>Agent discovery, command metadata, URL distribution</w:t>
            </w:r>
          </w:p>
        </w:tc>
        <w:tc>
          <w:tcPr>
            <w:tcW w:type="dxa" w:w="3293"/>
          </w:tcPr>
          <w:p>
            <w:r>
              <w:t>Micronaut; AIService; GetCommandsRequest</w:t>
            </w:r>
          </w:p>
        </w:tc>
      </w:tr>
      <w:tr>
        <w:tc>
          <w:tcPr>
            <w:tcW w:type="dxa" w:w="3293"/>
          </w:tcPr>
          <w:p>
            <w:r>
              <w:t>Python AI service</w:t>
            </w:r>
          </w:p>
        </w:tc>
        <w:tc>
          <w:tcPr>
            <w:tcW w:type="dxa" w:w="3293"/>
          </w:tcPr>
          <w:p>
            <w:r>
              <w:t>Discovery, routing API and A2A-compatible message handling</w:t>
            </w:r>
          </w:p>
        </w:tc>
        <w:tc>
          <w:tcPr>
            <w:tcW w:type="dxa" w:w="3293"/>
          </w:tcPr>
          <w:p>
            <w:r>
              <w:t>FastAPI; /agents; /router/select; JSON-RPC</w:t>
            </w:r>
          </w:p>
        </w:tc>
      </w:tr>
      <w:tr>
        <w:tc>
          <w:tcPr>
            <w:tcW w:type="dxa" w:w="3293"/>
          </w:tcPr>
          <w:p>
            <w:r>
              <w:t>Routing engine</w:t>
            </w:r>
          </w:p>
        </w:tc>
        <w:tc>
          <w:tcPr>
            <w:tcW w:type="dxa" w:w="3293"/>
          </w:tcPr>
          <w:p>
            <w:r>
              <w:t>Prompt-to-agent decision and optional orchestration</w:t>
            </w:r>
          </w:p>
        </w:tc>
        <w:tc>
          <w:tcPr>
            <w:tcW w:type="dxa" w:w="3293"/>
          </w:tcPr>
          <w:p>
            <w:r>
              <w:t>AgentRouterClient; agent_router.py; agent_orchestrator.py</w:t>
            </w:r>
          </w:p>
        </w:tc>
      </w:tr>
      <w:tr>
        <w:tc>
          <w:tcPr>
            <w:tcW w:type="dxa" w:w="3293"/>
          </w:tcPr>
          <w:p>
            <w:r>
              <w:t>Agent execution</w:t>
            </w:r>
          </w:p>
        </w:tc>
        <w:tc>
          <w:tcPr>
            <w:tcW w:type="dxa" w:w="3293"/>
          </w:tcPr>
          <w:p>
            <w:r>
              <w:t>Invoke agent-specific operations and return results</w:t>
            </w:r>
          </w:p>
        </w:tc>
        <w:tc>
          <w:tcPr>
            <w:tcW w:type="dxa" w:w="3293"/>
          </w:tcPr>
          <w:p>
            <w:r>
              <w:t>agent_executor.py; per-agent HTTP endpoints</w:t>
            </w:r>
          </w:p>
        </w:tc>
      </w:tr>
      <w:tr>
        <w:tc>
          <w:tcPr>
            <w:tcW w:type="dxa" w:w="3293"/>
          </w:tcPr>
          <w:p>
            <w:r>
              <w:t>Cohere North</w:t>
            </w:r>
          </w:p>
        </w:tc>
        <w:tc>
          <w:tcPr>
            <w:tcW w:type="dxa" w:w="3293"/>
          </w:tcPr>
          <w:p>
            <w:r>
              <w:t>Optional LLM-based interpretation and orchestration assistance</w:t>
            </w:r>
          </w:p>
        </w:tc>
        <w:tc>
          <w:tcPr>
            <w:tcW w:type="dxa" w:w="3293"/>
          </w:tcPr>
          <w:p>
            <w:r>
              <w:t>NorthClient / AsyncNorthClient; configured API</w:t>
            </w:r>
          </w:p>
        </w:tc>
      </w:tr>
    </w:tbl>
    <w:p>
      <w:pPr>
        <w:pStyle w:val="Heading1"/>
      </w:pPr>
      <w:r>
        <w:t>5. Key Data Contracts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Contract</w:t>
            </w:r>
          </w:p>
        </w:tc>
        <w:tc>
          <w:tcPr>
            <w:tcW w:type="dxa" w:w="3293"/>
          </w:tcPr>
          <w:p>
            <w:r>
              <w:t>Principal fields / behavior</w:t>
            </w:r>
          </w:p>
        </w:tc>
        <w:tc>
          <w:tcPr>
            <w:tcW w:type="dxa" w:w="3293"/>
          </w:tcPr>
          <w:p>
            <w:r>
              <w:t>Design consideration</w:t>
            </w:r>
          </w:p>
        </w:tc>
      </w:tr>
      <w:tr>
        <w:tc>
          <w:tcPr>
            <w:tcW w:type="dxa" w:w="3293"/>
          </w:tcPr>
          <w:p>
            <w:r>
              <w:t>Agent discovery</w:t>
            </w:r>
          </w:p>
        </w:tc>
        <w:tc>
          <w:tcPr>
            <w:tcW w:type="dxa" w:w="3293"/>
          </w:tcPr>
          <w:p>
            <w:r>
              <w:t>Internal ID, friendly name, description, skill data, endpoint URL</w:t>
            </w:r>
          </w:p>
        </w:tc>
        <w:tc>
          <w:tcPr>
            <w:tcW w:type="dxa" w:w="3293"/>
          </w:tcPr>
          <w:p>
            <w:r>
              <w:t>Never use friendly name as routing key</w:t>
            </w:r>
          </w:p>
        </w:tc>
      </w:tr>
      <w:tr>
        <w:tc>
          <w:tcPr>
            <w:tcW w:type="dxa" w:w="3293"/>
          </w:tcPr>
          <w:p>
            <w:r>
              <w:t>GetCommandsRequest</w:t>
            </w:r>
          </w:p>
        </w:tc>
        <w:tc>
          <w:tcPr>
            <w:tcW w:type="dxa" w:w="3293"/>
          </w:tcPr>
          <w:p>
            <w:r>
              <w:t>jCommandData; jAgentURLs; get/setAgentURLs</w:t>
            </w:r>
          </w:p>
        </w:tc>
        <w:tc>
          <w:tcPr>
            <w:tcW w:type="dxa" w:w="3293"/>
          </w:tcPr>
          <w:p>
            <w:r>
              <w:t>Maintain backward compatibility</w:t>
            </w:r>
          </w:p>
        </w:tc>
      </w:tr>
      <w:tr>
        <w:tc>
          <w:tcPr>
            <w:tcW w:type="dxa" w:w="3293"/>
          </w:tcPr>
          <w:p>
            <w:r>
              <w:t>Automatic routing request</w:t>
            </w:r>
          </w:p>
        </w:tc>
        <w:tc>
          <w:tcPr>
            <w:tcW w:type="dxa" w:w="3293"/>
          </w:tcPr>
          <w:p>
            <w:r>
              <w:t>prompt and agents collection</w:t>
            </w:r>
          </w:p>
        </w:tc>
        <w:tc>
          <w:tcPr>
            <w:tcW w:type="dxa" w:w="3293"/>
          </w:tcPr>
          <w:p>
            <w:r>
              <w:t>Use 'agents' (not 'availableAgents')</w:t>
            </w:r>
          </w:p>
        </w:tc>
      </w:tr>
      <w:tr>
        <w:tc>
          <w:tcPr>
            <w:tcW w:type="dxa" w:w="3293"/>
          </w:tcPr>
          <w:p>
            <w:r>
              <w:t>Routing result</w:t>
            </w:r>
          </w:p>
        </w:tc>
        <w:tc>
          <w:tcPr>
            <w:tcW w:type="dxa" w:w="3293"/>
          </w:tcPr>
          <w:p>
            <w:r>
              <w:t>selected agent, confidence, reason</w:t>
            </w:r>
          </w:p>
        </w:tc>
        <w:tc>
          <w:tcPr>
            <w:tcW w:type="dxa" w:w="3293"/>
          </w:tcPr>
          <w:p>
            <w:r>
              <w:t>Validate selected ID and endpoint before invocation</w:t>
            </w:r>
          </w:p>
        </w:tc>
      </w:tr>
      <w:tr>
        <w:tc>
          <w:tcPr>
            <w:tcW w:type="dxa" w:w="3293"/>
          </w:tcPr>
          <w:p>
            <w:r>
              <w:t>Chat context</w:t>
            </w:r>
          </w:p>
        </w:tc>
        <w:tc>
          <w:tcPr>
            <w:tcW w:type="dxa" w:w="3293"/>
          </w:tcPr>
          <w:p>
            <w:r>
              <w:t>contextId, previousAgentId, lastAutoSelectedAgent</w:t>
            </w:r>
          </w:p>
        </w:tc>
        <w:tc>
          <w:tcPr>
            <w:tcW w:type="dxa" w:w="3293"/>
          </w:tcPr>
          <w:p>
            <w:r>
              <w:t>Reset context on New Chat</w:t>
            </w:r>
          </w:p>
        </w:tc>
      </w:tr>
      <w:tr>
        <w:tc>
          <w:tcPr>
            <w:tcW w:type="dxa" w:w="3293"/>
          </w:tcPr>
          <w:p>
            <w:r>
              <w:t>A2A message</w:t>
            </w:r>
          </w:p>
        </w:tc>
        <w:tc>
          <w:tcPr>
            <w:tcW w:type="dxa" w:w="3293"/>
          </w:tcPr>
          <w:p>
            <w:r>
              <w:t>JSON-RPC request / SendStreamingMessage</w:t>
            </w:r>
          </w:p>
        </w:tc>
        <w:tc>
          <w:tcPr>
            <w:tcW w:type="dxa" w:w="3293"/>
          </w:tcPr>
          <w:p>
            <w:r>
              <w:t>Validate schema and response correlation</w:t>
            </w:r>
          </w:p>
        </w:tc>
      </w:tr>
    </w:tbl>
    <w:p>
      <w:pPr>
        <w:pStyle w:val="Heading1"/>
      </w:pPr>
      <w:r>
        <w:t>6. Primary Interaction Flows</w:t>
      </w:r>
    </w:p>
    <w:p>
      <w:pPr>
        <w:pStyle w:val="Heading1"/>
      </w:pPr>
      <w:r>
        <w:t>6.1 Agent discovery</w:t>
      </w:r>
    </w:p>
    <w:p>
      <w:pPr>
        <w:pStyle w:val="ListBullet"/>
      </w:pPr>
      <w:r>
        <w:t>VCCI requests available commands/agents through AI Core.</w:t>
      </w:r>
    </w:p>
    <w:p>
      <w:pPr>
        <w:pStyle w:val="ListBullet"/>
      </w:pPr>
      <w:r>
        <w:t>AI Core gathers agent identities, friendly descriptions and endpoint mappings.</w:t>
      </w:r>
    </w:p>
    <w:p>
      <w:pPr>
        <w:pStyle w:val="ListBullet"/>
      </w:pPr>
      <w:r>
        <w:t>VCCIControlPanel caches discovered agents and URLs.</w:t>
      </w:r>
    </w:p>
    <w:p>
      <w:pPr>
        <w:pStyle w:val="ListBullet"/>
      </w:pPr>
      <w:r>
        <w:t>AIChatbotClient populates the dropdown with friendly names while retaining stable IDs.</w:t>
      </w:r>
    </w:p>
    <w:p>
      <w:pPr>
        <w:pStyle w:val="Heading1"/>
      </w:pPr>
      <w:r>
        <w:t>6.2 Manual routing</w:t>
      </w:r>
    </w:p>
    <w:p>
      <w:pPr>
        <w:pStyle w:val="ListBullet"/>
      </w:pPr>
      <w:r>
        <w:t>User selects an agent and submits a prompt.</w:t>
      </w:r>
    </w:p>
    <w:p>
      <w:pPr>
        <w:pStyle w:val="ListBullet"/>
      </w:pPr>
      <w:r>
        <w:t>Client resolves the internal agent ID and its discovered URL.</w:t>
      </w:r>
    </w:p>
    <w:p>
      <w:pPr>
        <w:pStyle w:val="ListBullet"/>
      </w:pPr>
      <w:r>
        <w:t>Request is sent to the selected agent endpoint using the appropriate protocol.</w:t>
      </w:r>
    </w:p>
    <w:p>
      <w:pPr>
        <w:pStyle w:val="ListBullet"/>
      </w:pPr>
      <w:r>
        <w:t>Agent response or error is displayed in the Swing client.</w:t>
      </w:r>
    </w:p>
    <w:p>
      <w:pPr>
        <w:pStyle w:val="Heading1"/>
      </w:pPr>
      <w:r>
        <w:t>6.3 Automatic routing</w:t>
      </w:r>
    </w:p>
    <w:p>
      <w:pPr>
        <w:pStyle w:val="ListBullet"/>
      </w:pPr>
      <w:r>
        <w:t>User selects Auto and submits a prompt.</w:t>
      </w:r>
    </w:p>
    <w:p>
      <w:pPr>
        <w:pStyle w:val="ListBullet"/>
      </w:pPr>
      <w:r>
        <w:t>Client submits the prompt and available agents to /router/select.</w:t>
      </w:r>
    </w:p>
    <w:p>
      <w:pPr>
        <w:pStyle w:val="ListBullet"/>
      </w:pPr>
      <w:r>
        <w:t>Router returns a selected agent, confidence and reason.</w:t>
      </w:r>
    </w:p>
    <w:p>
      <w:pPr>
        <w:pStyle w:val="ListBullet"/>
      </w:pPr>
      <w:r>
        <w:t>Client validates the selection against discovery data and resolves the endpoint.</w:t>
      </w:r>
    </w:p>
    <w:p>
      <w:pPr>
        <w:pStyle w:val="ListBullet"/>
      </w:pPr>
      <w:r>
        <w:t>Execution proceeds to the selected agent; response is shown to the user.</w:t>
      </w:r>
    </w:p>
    <w:p>
      <w:pPr>
        <w:pStyle w:val="Heading1"/>
      </w:pPr>
      <w:r>
        <w:t>7. Deployment and Configuration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Runtime</w:t>
            </w:r>
          </w:p>
        </w:tc>
        <w:tc>
          <w:tcPr>
            <w:tcW w:type="dxa" w:w="3293"/>
          </w:tcPr>
          <w:p>
            <w:r>
              <w:t>Known development configuration</w:t>
            </w:r>
          </w:p>
        </w:tc>
        <w:tc>
          <w:tcPr>
            <w:tcW w:type="dxa" w:w="3293"/>
          </w:tcPr>
          <w:p>
            <w:r>
              <w:t>Production design requirement</w:t>
            </w:r>
          </w:p>
        </w:tc>
      </w:tr>
      <w:tr>
        <w:tc>
          <w:tcPr>
            <w:tcW w:type="dxa" w:w="3293"/>
          </w:tcPr>
          <w:p>
            <w:r>
              <w:t>VCCI desktop</w:t>
            </w:r>
          </w:p>
        </w:tc>
        <w:tc>
          <w:tcPr>
            <w:tcW w:type="dxa" w:w="3293"/>
          </w:tcPr>
          <w:p>
            <w:r>
              <w:t>Java Swing; Maven/JDK 21 used in development</w:t>
            </w:r>
          </w:p>
        </w:tc>
        <w:tc>
          <w:tcPr>
            <w:tcW w:type="dxa" w:w="3293"/>
          </w:tcPr>
          <w:p>
            <w:r>
              <w:t>Package supported runtime and configuration</w:t>
            </w:r>
          </w:p>
        </w:tc>
      </w:tr>
      <w:tr>
        <w:tc>
          <w:tcPr>
            <w:tcW w:type="dxa" w:w="3293"/>
          </w:tcPr>
          <w:p>
            <w:r>
              <w:t>AI Core</w:t>
            </w:r>
          </w:p>
        </w:tc>
        <w:tc>
          <w:tcPr>
            <w:tcW w:type="dxa" w:w="3293"/>
          </w:tcPr>
          <w:p>
            <w:r>
              <w:t>Micronaut service observed on localhost:9801</w:t>
            </w:r>
          </w:p>
        </w:tc>
        <w:tc>
          <w:tcPr>
            <w:tcW w:type="dxa" w:w="3293"/>
          </w:tcPr>
          <w:p>
            <w:r>
              <w:t>Configure host, TLS, service credentials and health checks</w:t>
            </w:r>
          </w:p>
        </w:tc>
      </w:tr>
      <w:tr>
        <w:tc>
          <w:tcPr>
            <w:tcW w:type="dxa" w:w="3293"/>
          </w:tcPr>
          <w:p>
            <w:r>
              <w:t>Python AI service</w:t>
            </w:r>
          </w:p>
        </w:tc>
        <w:tc>
          <w:tcPr>
            <w:tcW w:type="dxa" w:w="3293"/>
          </w:tcPr>
          <w:p>
            <w:r>
              <w:t>Uvicorn on 127.0.0.1:9999</w:t>
            </w:r>
          </w:p>
        </w:tc>
        <w:tc>
          <w:tcPr>
            <w:tcW w:type="dxa" w:w="3293"/>
          </w:tcPr>
          <w:p>
            <w:r>
              <w:t>Externalize host/port and secure API exposure</w:t>
            </w:r>
          </w:p>
        </w:tc>
      </w:tr>
      <w:tr>
        <w:tc>
          <w:tcPr>
            <w:tcW w:type="dxa" w:w="3293"/>
          </w:tcPr>
          <w:p>
            <w:r>
              <w:t>AI agents</w:t>
            </w:r>
          </w:p>
        </w:tc>
        <w:tc>
          <w:tcPr>
            <w:tcW w:type="dxa" w:w="3293"/>
          </w:tcPr>
          <w:p>
            <w:r>
              <w:t>Dynamic URLs, e.g. translation-agent at localhost:15048/translate</w:t>
            </w:r>
          </w:p>
        </w:tc>
        <w:tc>
          <w:tcPr>
            <w:tcW w:type="dxa" w:w="3293"/>
          </w:tcPr>
          <w:p>
            <w:r>
              <w:t>Service discovery, health checks and access control</w:t>
            </w:r>
          </w:p>
        </w:tc>
      </w:tr>
      <w:tr>
        <w:tc>
          <w:tcPr>
            <w:tcW w:type="dxa" w:w="3293"/>
          </w:tcPr>
          <w:p>
            <w:r>
              <w:t>Cohere North</w:t>
            </w:r>
          </w:p>
        </w:tc>
        <w:tc>
          <w:tcPr>
            <w:tcW w:type="dxa" w:w="3293"/>
          </w:tcPr>
          <w:p>
            <w:r>
              <w:t>north.canadacentral.cloudapp.azure.com/api</w:t>
            </w:r>
          </w:p>
        </w:tc>
        <w:tc>
          <w:tcPr>
            <w:tcW w:type="dxa" w:w="3293"/>
          </w:tcPr>
          <w:p>
            <w:r>
              <w:t>Store secrets securely; confirm network and retention controls</w:t>
            </w:r>
          </w:p>
        </w:tc>
      </w:tr>
    </w:tbl>
    <w:p>
      <w:r>
        <w:t>The listed addresses reflect development observations, not an approved production topology.</w:t>
      </w:r>
    </w:p>
    <w:p>
      <w:pPr>
        <w:pStyle w:val="Heading1"/>
      </w:pPr>
      <w:r>
        <w:t>8. Security, Reliability and Observability</w:t>
      </w:r>
    </w:p>
    <w:p>
      <w:pPr>
        <w:pStyle w:val="ListBullet"/>
      </w:pPr>
      <w:r>
        <w:t>Authentication and authorization: define trust boundaries between desktop, AI Core, Python router, agent endpoints and North API; do not assume local development security is sufficient.</w:t>
      </w:r>
    </w:p>
    <w:p>
      <w:pPr>
        <w:pStyle w:val="ListBullet"/>
      </w:pPr>
      <w:r>
        <w:t>Transport and secrets: use TLS where services cross trust boundaries, externalized secrets, and least-privilege service credentials.</w:t>
      </w:r>
    </w:p>
    <w:p>
      <w:pPr>
        <w:pStyle w:val="ListBullet"/>
      </w:pPr>
      <w:r>
        <w:t>Input and output validation: validate agent metadata, routing decisions, endpoint allowlists and JSON-RPC payloads.</w:t>
      </w:r>
    </w:p>
    <w:p>
      <w:pPr>
        <w:pStyle w:val="ListBullet"/>
      </w:pPr>
      <w:r>
        <w:t>Failure behavior: use bounded timeouts, distinguish no-match from transport failure, and avoid executing an arbitrary fallback agent.</w:t>
      </w:r>
    </w:p>
    <w:p>
      <w:pPr>
        <w:pStyle w:val="ListBullet"/>
      </w:pPr>
      <w:r>
        <w:t>Logging: record correlation/context ID, selected agent ID, endpoint category, duration, status and sanitized error; avoid sensitive prompt leakage.</w:t>
      </w:r>
    </w:p>
    <w:p>
      <w:pPr>
        <w:pStyle w:val="ListBullet"/>
      </w:pPr>
      <w:r>
        <w:t>Resilience: handle unavailable agents, stale discovery caches, refresh failures and upstream API outages.</w:t>
      </w:r>
    </w:p>
    <w:p>
      <w:pPr>
        <w:pStyle w:val="Heading1"/>
      </w:pPr>
      <w:r>
        <w:t>9. Verification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Test area</w:t>
            </w:r>
          </w:p>
        </w:tc>
        <w:tc>
          <w:tcPr>
            <w:tcW w:type="dxa" w:w="4939"/>
          </w:tcPr>
          <w:p>
            <w:r>
              <w:t>Required evidence</w:t>
            </w:r>
          </w:p>
        </w:tc>
      </w:tr>
      <w:tr>
        <w:tc>
          <w:tcPr>
            <w:tcW w:type="dxa" w:w="4939"/>
          </w:tcPr>
          <w:p>
            <w:r>
              <w:t>Discovery</w:t>
            </w:r>
          </w:p>
        </w:tc>
        <w:tc>
          <w:tcPr>
            <w:tcW w:type="dxa" w:w="4939"/>
          </w:tcPr>
          <w:p>
            <w:r>
              <w:t>Zero/one/many agents; friendly-name mapping; refresh after restart</w:t>
            </w:r>
          </w:p>
        </w:tc>
      </w:tr>
      <w:tr>
        <w:tc>
          <w:tcPr>
            <w:tcW w:type="dxa" w:w="4939"/>
          </w:tcPr>
          <w:p>
            <w:r>
              <w:t>Manual routing</w:t>
            </w:r>
          </w:p>
        </w:tc>
        <w:tc>
          <w:tcPr>
            <w:tcW w:type="dxa" w:w="4939"/>
          </w:tcPr>
          <w:p>
            <w:r>
              <w:t>Correct agent URL, no default-endpoint misrouting</w:t>
            </w:r>
          </w:p>
        </w:tc>
      </w:tr>
      <w:tr>
        <w:tc>
          <w:tcPr>
            <w:tcW w:type="dxa" w:w="4939"/>
          </w:tcPr>
          <w:p>
            <w:r>
              <w:t>Auto routing</w:t>
            </w:r>
          </w:p>
        </w:tc>
        <w:tc>
          <w:tcPr>
            <w:tcW w:type="dxa" w:w="4939"/>
          </w:tcPr>
          <w:p>
            <w:r>
              <w:t>Translation and dice positive cases; no-suitable-agent negative cases</w:t>
            </w:r>
          </w:p>
        </w:tc>
      </w:tr>
      <w:tr>
        <w:tc>
          <w:tcPr>
            <w:tcW w:type="dxa" w:w="4939"/>
          </w:tcPr>
          <w:p>
            <w:r>
              <w:t>Context</w:t>
            </w:r>
          </w:p>
        </w:tc>
        <w:tc>
          <w:tcPr>
            <w:tcW w:type="dxa" w:w="4939"/>
          </w:tcPr>
          <w:p>
            <w:r>
              <w:t>Follow-up turns, switching agents, New Chat reset</w:t>
            </w:r>
          </w:p>
        </w:tc>
      </w:tr>
      <w:tr>
        <w:tc>
          <w:tcPr>
            <w:tcW w:type="dxa" w:w="4939"/>
          </w:tcPr>
          <w:p>
            <w:r>
              <w:t>Protocol</w:t>
            </w:r>
          </w:p>
        </w:tc>
        <w:tc>
          <w:tcPr>
            <w:tcW w:type="dxa" w:w="4939"/>
          </w:tcPr>
          <w:p>
            <w:r>
              <w:t>A2A JSON-RPC request/response and error behavior</w:t>
            </w:r>
          </w:p>
        </w:tc>
      </w:tr>
      <w:tr>
        <w:tc>
          <w:tcPr>
            <w:tcW w:type="dxa" w:w="4939"/>
          </w:tcPr>
          <w:p>
            <w:r>
              <w:t>Build and delivery</w:t>
            </w:r>
          </w:p>
        </w:tc>
        <w:tc>
          <w:tcPr>
            <w:tcW w:type="dxa" w:w="4939"/>
          </w:tcPr>
          <w:p>
            <w:r>
              <w:t>VCCI / AI Core builds, Python tests, GitLab pipeline and branch verification</w:t>
            </w:r>
          </w:p>
        </w:tc>
      </w:tr>
      <w:tr>
        <w:tc>
          <w:tcPr>
            <w:tcW w:type="dxa" w:w="4939"/>
          </w:tcPr>
          <w:p>
            <w:r>
              <w:t>Security</w:t>
            </w:r>
          </w:p>
        </w:tc>
        <w:tc>
          <w:tcPr>
            <w:tcW w:type="dxa" w:w="4939"/>
          </w:tcPr>
          <w:p>
            <w:r>
              <w:t>Credential handling, input validation, endpoint restrictions and log redaction</w:t>
            </w:r>
          </w:p>
        </w:tc>
      </w:tr>
    </w:tbl>
    <w:p>
      <w:pPr>
        <w:pStyle w:val="Heading1"/>
      </w:pPr>
      <w:r>
        <w:t>10. Traceability and Estimated Effort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Epic</w:t>
            </w:r>
          </w:p>
        </w:tc>
        <w:tc>
          <w:tcPr>
            <w:tcW w:type="dxa" w:w="2469"/>
          </w:tcPr>
          <w:p>
            <w:r>
              <w:t>Tickets</w:t>
            </w:r>
          </w:p>
        </w:tc>
        <w:tc>
          <w:tcPr>
            <w:tcW w:type="dxa" w:w="2469"/>
          </w:tcPr>
          <w:p>
            <w:r>
              <w:t>Estimated hours</w:t>
            </w:r>
          </w:p>
        </w:tc>
        <w:tc>
          <w:tcPr>
            <w:tcW w:type="dxa" w:w="2469"/>
          </w:tcPr>
          <w:p>
            <w:r>
              <w:t>Developer-days</w:t>
            </w:r>
          </w:p>
        </w:tc>
      </w:tr>
      <w:tr>
        <w:tc>
          <w:tcPr>
            <w:tcW w:type="dxa" w:w="2469"/>
          </w:tcPr>
          <w:p>
            <w:r>
              <w:t>VCCI Desktop</w:t>
            </w:r>
          </w:p>
        </w:tc>
        <w:tc>
          <w:tcPr>
            <w:tcW w:type="dxa" w:w="2469"/>
          </w:tcPr>
          <w:p>
            <w:r>
              <w:t>5</w:t>
            </w:r>
          </w:p>
        </w:tc>
        <w:tc>
          <w:tcPr>
            <w:tcW w:type="dxa" w:w="2469"/>
          </w:tcPr>
          <w:p>
            <w:r>
              <w:t>64</w:t>
            </w:r>
          </w:p>
        </w:tc>
        <w:tc>
          <w:tcPr>
            <w:tcW w:type="dxa" w:w="2469"/>
          </w:tcPr>
          <w:p>
            <w:r>
              <w:t>8.0</w:t>
            </w:r>
          </w:p>
        </w:tc>
      </w:tr>
      <w:tr>
        <w:tc>
          <w:tcPr>
            <w:tcW w:type="dxa" w:w="2469"/>
          </w:tcPr>
          <w:p>
            <w:r>
              <w:t>AI Core Discovery</w:t>
            </w:r>
          </w:p>
        </w:tc>
        <w:tc>
          <w:tcPr>
            <w:tcW w:type="dxa" w:w="2469"/>
          </w:tcPr>
          <w:p>
            <w:r>
              <w:t>5</w:t>
            </w:r>
          </w:p>
        </w:tc>
        <w:tc>
          <w:tcPr>
            <w:tcW w:type="dxa" w:w="2469"/>
          </w:tcPr>
          <w:p>
            <w:r>
              <w:t>52</w:t>
            </w:r>
          </w:p>
        </w:tc>
        <w:tc>
          <w:tcPr>
            <w:tcW w:type="dxa" w:w="2469"/>
          </w:tcPr>
          <w:p>
            <w:r>
              <w:t>6.5</w:t>
            </w:r>
          </w:p>
        </w:tc>
      </w:tr>
      <w:tr>
        <w:tc>
          <w:tcPr>
            <w:tcW w:type="dxa" w:w="2469"/>
          </w:tcPr>
          <w:p>
            <w:r>
              <w:t>Intelligent Routing</w:t>
            </w:r>
          </w:p>
        </w:tc>
        <w:tc>
          <w:tcPr>
            <w:tcW w:type="dxa" w:w="2469"/>
          </w:tcPr>
          <w:p>
            <w:r>
              <w:t>5</w:t>
            </w:r>
          </w:p>
        </w:tc>
        <w:tc>
          <w:tcPr>
            <w:tcW w:type="dxa" w:w="2469"/>
          </w:tcPr>
          <w:p>
            <w:r>
              <w:t>76</w:t>
            </w:r>
          </w:p>
        </w:tc>
        <w:tc>
          <w:tcPr>
            <w:tcW w:type="dxa" w:w="2469"/>
          </w:tcPr>
          <w:p>
            <w:r>
              <w:t>9.5</w:t>
            </w:r>
          </w:p>
        </w:tc>
      </w:tr>
      <w:tr>
        <w:tc>
          <w:tcPr>
            <w:tcW w:type="dxa" w:w="2469"/>
          </w:tcPr>
          <w:p>
            <w:r>
              <w:t>Python A2A / Cohere</w:t>
            </w:r>
          </w:p>
        </w:tc>
        <w:tc>
          <w:tcPr>
            <w:tcW w:type="dxa" w:w="2469"/>
          </w:tcPr>
          <w:p>
            <w:r>
              <w:t>5</w:t>
            </w:r>
          </w:p>
        </w:tc>
        <w:tc>
          <w:tcPr>
            <w:tcW w:type="dxa" w:w="2469"/>
          </w:tcPr>
          <w:p>
            <w:r>
              <w:t>88</w:t>
            </w:r>
          </w:p>
        </w:tc>
        <w:tc>
          <w:tcPr>
            <w:tcW w:type="dxa" w:w="2469"/>
          </w:tcPr>
          <w:p>
            <w:r>
              <w:t>11.0</w:t>
            </w:r>
          </w:p>
        </w:tc>
      </w:tr>
      <w:tr>
        <w:tc>
          <w:tcPr>
            <w:tcW w:type="dxa" w:w="2469"/>
          </w:tcPr>
          <w:p>
            <w:r>
              <w:t>Build / Runtime</w:t>
            </w:r>
          </w:p>
        </w:tc>
        <w:tc>
          <w:tcPr>
            <w:tcW w:type="dxa" w:w="2469"/>
          </w:tcPr>
          <w:p>
            <w:r>
              <w:t>3</w:t>
            </w:r>
          </w:p>
        </w:tc>
        <w:tc>
          <w:tcPr>
            <w:tcW w:type="dxa" w:w="2469"/>
          </w:tcPr>
          <w:p>
            <w:r>
              <w:t>28</w:t>
            </w:r>
          </w:p>
        </w:tc>
        <w:tc>
          <w:tcPr>
            <w:tcW w:type="dxa" w:w="2469"/>
          </w:tcPr>
          <w:p>
            <w:r>
              <w:t>3.5</w:t>
            </w:r>
          </w:p>
        </w:tc>
      </w:tr>
      <w:tr>
        <w:tc>
          <w:tcPr>
            <w:tcW w:type="dxa" w:w="2469"/>
          </w:tcPr>
          <w:p>
            <w:r>
              <w:t>Delivery / Testing</w:t>
            </w:r>
          </w:p>
        </w:tc>
        <w:tc>
          <w:tcPr>
            <w:tcW w:type="dxa" w:w="2469"/>
          </w:tcPr>
          <w:p>
            <w:r>
              <w:t>2</w:t>
            </w:r>
          </w:p>
        </w:tc>
        <w:tc>
          <w:tcPr>
            <w:tcW w:type="dxa" w:w="2469"/>
          </w:tcPr>
          <w:p>
            <w:r>
              <w:t>28</w:t>
            </w:r>
          </w:p>
        </w:tc>
        <w:tc>
          <w:tcPr>
            <w:tcW w:type="dxa" w:w="2469"/>
          </w:tcPr>
          <w:p>
            <w:r>
              <w:t>3.5</w:t>
            </w:r>
          </w:p>
        </w:tc>
      </w:tr>
    </w:tbl>
    <w:p>
      <w:r>
        <w:t>Backlog total: 25 tickets, 336 estimated hours (42 developer-days). These are planning estimates, not time recorded.</w:t>
      </w:r>
    </w:p>
    <w:p>
      <w:pPr>
        <w:pStyle w:val="Heading1"/>
      </w:pPr>
      <w:r>
        <w:t>11. Open Design Decisions and Risks</w:t>
      </w:r>
    </w:p>
    <w:p>
      <w:pPr>
        <w:pStyle w:val="ListBullet"/>
      </w:pPr>
      <w:r>
        <w:t>Confirm whether Cohere North is used for routing, agent execution, or both, and define an explicit fallback policy.</w:t>
      </w:r>
    </w:p>
    <w:p>
      <w:pPr>
        <w:pStyle w:val="ListBullet"/>
      </w:pPr>
      <w:r>
        <w:t>Confirm final schemas and HTTP methods for agent-specific endpoints and A2A message flows.</w:t>
      </w:r>
    </w:p>
    <w:p>
      <w:pPr>
        <w:pStyle w:val="ListBullet"/>
      </w:pPr>
      <w:r>
        <w:t>Resolve observed no-suitable-agent cases and establish routing confidence policy.</w:t>
      </w:r>
    </w:p>
    <w:p>
      <w:pPr>
        <w:pStyle w:val="ListBullet"/>
      </w:pPr>
      <w:r>
        <w:t>Review recovery branch differences before asserting all AI Core changes are on plan/ai#50.</w:t>
      </w:r>
    </w:p>
    <w:p>
      <w:pPr>
        <w:pStyle w:val="ListBullet"/>
      </w:pPr>
      <w:r>
        <w:t>Resolve the failed AI Core CI pipeline and establish release acceptance criteria.</w:t>
      </w:r>
    </w:p>
    <w:p>
      <w:pPr>
        <w:pStyle w:val="ListBullet"/>
      </w:pPr>
      <w:r>
        <w:t>Define production network, identity, retention, audit, and operational ownership.</w:t>
      </w:r>
    </w:p>
    <w:p>
      <w:pPr>
        <w:pStyle w:val="Heading1"/>
      </w:pPr>
      <w:r>
        <w:t>12. Appendix — GitLab Ticket Mapping</w:t>
      </w:r>
    </w:p>
    <w:p>
      <w:pPr>
        <w:pStyle w:val="Heading2"/>
      </w:pPr>
      <w:r>
        <w:t>VCCI Desktop</w:t>
      </w:r>
    </w:p>
    <w:p>
      <w:r>
        <w:t>VCCI-AI-01 — Develop Java Swing AI Chatbot client  |  24 h  |  Implemented / verify acceptance</w:t>
      </w:r>
    </w:p>
    <w:p>
      <w:r>
        <w:t>VCCI-AI-02 — Implement agent selection and chat controls  |  12 h  |  Implemented / verify acceptance</w:t>
      </w:r>
    </w:p>
    <w:p>
      <w:r>
        <w:t>VCCI-AI-03 — Display dynamic friendly agent names  |  8 h  |  Implemented / verify acceptance</w:t>
      </w:r>
    </w:p>
    <w:p>
      <w:r>
        <w:t>VCCI-AI-04 — Implement conversation context and session tracking  |  12 h  |  Implemented / verify acceptance</w:t>
      </w:r>
    </w:p>
    <w:p>
      <w:r>
        <w:t>VCCI-AI-05 — Implement response and status handling  |  8 h  |  Implemented / verify acceptance</w:t>
      </w:r>
    </w:p>
    <w:p>
      <w:pPr>
        <w:pStyle w:val="Heading2"/>
      </w:pPr>
      <w:r>
        <w:t>AI Core Discovery</w:t>
      </w:r>
    </w:p>
    <w:p>
      <w:r>
        <w:t>VCCI-AI-06 — Integrate VCCI with AI Core agent discovery  |  16 h  |  Implemented / verify acceptance</w:t>
      </w:r>
    </w:p>
    <w:p>
      <w:r>
        <w:t>VCCI-AI-07 — Extend GetCommandsRequest with endpoint mappings  |  8 h  |  Implemented / verify acceptance</w:t>
      </w:r>
    </w:p>
    <w:p>
      <w:r>
        <w:t>VCCI-AI-08 — Cache AI Service agents and endpoint URLs  |  8 h  |  Implemented / verify acceptance</w:t>
      </w:r>
    </w:p>
    <w:p>
      <w:r>
        <w:t>VCCI-AI-09 — Implement agent metadata and skill models  |  8 h  |  Implemented / verify acceptance</w:t>
      </w:r>
    </w:p>
    <w:p>
      <w:r>
        <w:t>VCCI-AI-10 — Validate discovery refresh and failure recovery  |  12 h  |  Validation required</w:t>
      </w:r>
    </w:p>
    <w:p>
      <w:pPr>
        <w:pStyle w:val="Heading2"/>
      </w:pPr>
      <w:r>
        <w:t>Intelligent Routing</w:t>
      </w:r>
    </w:p>
    <w:p>
      <w:r>
        <w:t>VCCI-AI-11 — Implement manual routing to discovered endpoints  |  12 h  |  Implemented / verify acceptance</w:t>
      </w:r>
    </w:p>
    <w:p>
      <w:r>
        <w:t>VCCI-AI-12 — Implement prompt-based automatic agent selection  |  24 h  |  Implemented / verify acceptance</w:t>
      </w:r>
    </w:p>
    <w:p>
      <w:r>
        <w:t>VCCI-AI-13 — Develop AgentRouterClient and response models  |  12 h  |  Implemented / verify acceptance</w:t>
      </w:r>
    </w:p>
    <w:p>
      <w:r>
        <w:t>VCCI-AI-14 — Implement routing confidence and fallback handling  |  12 h  |  Validation required</w:t>
      </w:r>
    </w:p>
    <w:p>
      <w:r>
        <w:t>VCCI-AI-15 — Resolve automatic routing failures  |  16 h  |  Validation required</w:t>
      </w:r>
    </w:p>
    <w:p>
      <w:pPr>
        <w:pStyle w:val="Heading2"/>
      </w:pPr>
      <w:r>
        <w:t>Python A2A / Cohere</w:t>
      </w:r>
    </w:p>
    <w:p>
      <w:r>
        <w:t>VCCI-AI-16 — Implement FastAPI discovery and routing endpoints  |  16 h  |  Implemented / verify acceptance</w:t>
      </w:r>
    </w:p>
    <w:p>
      <w:r>
        <w:t>VCCI-AI-17 — Implement A2A JSON-RPC message handling  |  16 h  |  Implemented / verify acceptance</w:t>
      </w:r>
    </w:p>
    <w:p>
      <w:r>
        <w:t>VCCI-AI-18 — Develop router, orchestrator, and executor  |  24 h  |  Validation required</w:t>
      </w:r>
    </w:p>
    <w:p>
      <w:r>
        <w:t>VCCI-AI-19 — Integrate Cohere North LLM  |  16 h  |  Validation required</w:t>
      </w:r>
    </w:p>
    <w:p>
      <w:r>
        <w:t>VCCI-AI-20 — Validate multi-agent interoperability  |  16 h  |  Validation required</w:t>
      </w:r>
    </w:p>
    <w:p>
      <w:pPr>
        <w:pStyle w:val="Heading2"/>
      </w:pPr>
      <w:r>
        <w:t>Build / Runtime</w:t>
      </w:r>
    </w:p>
    <w:p>
      <w:r>
        <w:t>VCCI-AI-21 — Externalize AI routing configuration  |  4 h  |  Implemented / verify acceptance</w:t>
      </w:r>
    </w:p>
    <w:p>
      <w:r>
        <w:t>VCCI-AI-22 — Resolve Micronaut bean discovery and startup  |  12 h  |  Implemented / verify acceptance</w:t>
      </w:r>
    </w:p>
    <w:p>
      <w:r>
        <w:t>VCCI-AI-23 — Validate Maven builds and runtime dependencies  |  12 h  |  Validation required</w:t>
      </w:r>
    </w:p>
    <w:p>
      <w:pPr>
        <w:pStyle w:val="Heading2"/>
      </w:pPr>
      <w:r>
        <w:t>Delivery / Testing</w:t>
      </w:r>
    </w:p>
    <w:p>
      <w:r>
        <w:t>VCCI-AI-24 — Recover and commit integration changes  |  12 h  |  Validation required</w:t>
      </w:r>
    </w:p>
    <w:p>
      <w:r>
        <w:t>VCCI-AI-25 — Integration tests, documentation, and release evidence  |  16 h  |  Validation required</w:t>
      </w:r>
    </w:p>
    <w:p>
      <w:r>
        <w:t>Source: VCCI_Cohere_AI_Integration_Detailed_Steps_Effort.xlsx. Architecture represents known development components and identified design requirements; unverified production assumptions are explicitly labeled.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VCCI–Cohere AI Integration  •  High-Level Design  • 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2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50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D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