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pPr>
      <w:r>
        <w:rPr>
          <w:rFonts w:ascii="Calibri" w:cs="Calibri" w:eastAsia="Calibri" w:hAnsi="Calibri"/>
          <w:b/>
          <w:bCs/>
          <w:color w:val="2B3A4A"/>
          <w:sz w:val="52"/>
          <w:szCs w:val="52"/>
        </w:rPr>
        <w:t xml:space="preserve">Resilient IoT Messaging Infrastructure</w:t>
      </w:r>
    </w:p>
    <w:p>
      <w:pPr>
        <w:pBdr>
          <w:bottom w:val="single" w:color="2B3A4A" w:sz="12" w:space="10"/>
        </w:pBdr>
        <w:spacing w:after="200"/>
      </w:pPr>
      <w:r>
        <w:rPr>
          <w:rFonts w:ascii="Calibri" w:cs="Calibri" w:eastAsia="Calibri" w:hAnsi="Calibri"/>
          <w:color w:val="5A6B7B"/>
          <w:sz w:val="34"/>
          <w:szCs w:val="34"/>
        </w:rPr>
        <w:t xml:space="preserve">Consolidated Technical Report</w:t>
      </w:r>
    </w:p>
    <w:p>
      <w:pPr>
        <w:spacing w:after="500"/>
      </w:pPr>
    </w:p>
    <w:p>
      <w:pPr>
        <w:spacing w:after="110"/>
      </w:pPr>
      <w:r>
        <w:rPr>
          <w:rFonts w:ascii="Calibri" w:cs="Calibri" w:eastAsia="Calibri" w:hAnsi="Calibri"/>
          <w:b/>
          <w:bCs/>
          <w:i w:val="false"/>
          <w:iCs w:val="false"/>
          <w:color w:val="1F2933"/>
          <w:sz w:val="21"/>
          <w:szCs w:val="21"/>
        </w:rPr>
        <w:t xml:space="preserve">Author:</w:t>
      </w:r>
      <w:r>
        <w:rPr>
          <w:rFonts w:ascii="Calibri" w:cs="Calibri" w:eastAsia="Calibri" w:hAnsi="Calibri"/>
          <w:b w:val="false"/>
          <w:bCs w:val="false"/>
          <w:i w:val="false"/>
          <w:iCs w:val="false"/>
          <w:color w:val="1F2933"/>
          <w:sz w:val="21"/>
          <w:szCs w:val="21"/>
        </w:rPr>
        <w:t xml:space="preserve"> Faisal Malik</w:t>
      </w:r>
    </w:p>
    <w:p>
      <w:pPr>
        <w:spacing w:after="110"/>
      </w:pPr>
      <w:r>
        <w:rPr>
          <w:rFonts w:ascii="Calibri" w:cs="Calibri" w:eastAsia="Calibri" w:hAnsi="Calibri"/>
          <w:b/>
          <w:bCs/>
          <w:i w:val="false"/>
          <w:iCs w:val="false"/>
          <w:color w:val="1F2933"/>
          <w:sz w:val="21"/>
          <w:szCs w:val="21"/>
        </w:rPr>
        <w:t xml:space="preserve">Date:</w:t>
      </w:r>
      <w:r>
        <w:rPr>
          <w:rFonts w:ascii="Calibri" w:cs="Calibri" w:eastAsia="Calibri" w:hAnsi="Calibri"/>
          <w:b w:val="false"/>
          <w:bCs w:val="false"/>
          <w:i w:val="false"/>
          <w:iCs w:val="false"/>
          <w:color w:val="1F2933"/>
          <w:sz w:val="21"/>
          <w:szCs w:val="21"/>
        </w:rPr>
        <w:t xml:space="preserve"> 2026-08-24</w:t>
      </w:r>
    </w:p>
    <w:p>
      <w:pPr>
        <w:spacing w:after="110"/>
      </w:pPr>
      <w:r>
        <w:rPr>
          <w:rFonts w:ascii="Calibri" w:cs="Calibri" w:eastAsia="Calibri" w:hAnsi="Calibri"/>
          <w:b/>
          <w:bCs/>
          <w:i w:val="false"/>
          <w:iCs w:val="false"/>
          <w:color w:val="1F2933"/>
          <w:sz w:val="21"/>
          <w:szCs w:val="21"/>
        </w:rPr>
        <w:t xml:space="preserve">Assignment:</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2933"/>
          <w:sz w:val="18"/>
          <w:szCs w:val="18"/>
          <w:shd w:fill="F4F6F8" w:val="clear"/>
        </w:rPr>
        <w:t xml:space="preserve">IoT_Internship_Task.md</w:t>
      </w:r>
      <w:r>
        <w:rPr>
          <w:rFonts w:ascii="Calibri" w:cs="Calibri" w:eastAsia="Calibri" w:hAnsi="Calibri"/>
          <w:b w:val="false"/>
          <w:bCs w:val="false"/>
          <w:i w:val="false"/>
          <w:iCs w:val="false"/>
          <w:color w:val="1F2933"/>
          <w:sz w:val="21"/>
          <w:szCs w:val="21"/>
        </w:rPr>
        <w:t xml:space="preserve">, Professional Practice, Computer Networks &amp; Security</w:t>
      </w:r>
    </w:p>
    <w:p>
      <w:pPr>
        <w:sectPr>
          <w:pgSz w:w="11906" w:h="16838" w:orient="portrait"/>
          <w:pgMar w:top="1080" w:right="1080" w:bottom="1080" w:left="1080" w:header="620" w:footer="620" w:gutter="0"/>
          <w:pgNumType/>
          <w:docGrid w:linePitch="360"/>
        </w:sectPr>
      </w:pPr>
    </w:p>
    <w:p>
      <w:pPr>
        <w:pBdr>
          <w:bottom w:val="single" w:color="C7D0D8" w:sz="8" w:space="6"/>
        </w:pBdr>
        <w:spacing w:after="240"/>
      </w:pPr>
      <w:r>
        <w:rPr>
          <w:rFonts w:ascii="Calibri" w:cs="Calibri" w:eastAsia="Calibri" w:hAnsi="Calibri"/>
          <w:b/>
          <w:bCs/>
          <w:color w:val="2B3A4A"/>
          <w:sz w:val="32"/>
          <w:szCs w:val="32"/>
        </w:rPr>
        <w:t xml:space="preserve">Contents</w:t>
      </w:r>
    </w:p>
    <w:p>
      <w:pPr>
        <w:tabs>
          <w:tab w:val="right" w:pos="9726" w:leader="dot"/>
        </w:tabs>
        <w:spacing w:after="20" w:before="110" w:line="240" w:lineRule="auto"/>
        <w:ind w:left="0" w:right="0"/>
      </w:pPr>
      <w:hyperlink w:history="1" w:anchor="h1">
        <w:r>
          <w:rPr>
            <w:rFonts w:ascii="Calibri" w:cs="Calibri" w:eastAsia="Calibri" w:hAnsi="Calibri"/>
            <w:b/>
            <w:bCs/>
            <w:color w:val="2B3A4A"/>
            <w:sz w:val="21"/>
            <w:szCs w:val="21"/>
          </w:rPr>
          <w:t xml:space="preserve">0. Scope and how to read this report</w:t>
        </w:r>
        <w:r>
          <w:rPr>
            <w:rFonts w:ascii="Calibri" w:cs="Calibri" w:eastAsia="Calibri" w:hAnsi="Calibri"/>
            <w:color w:val="5A6B7B"/>
            <w:sz w:val="20"/>
            <w:szCs w:val="20"/>
          </w:rPr>
          <w:tab/>
        </w:r>
        <w:r>
          <w:rPr>
            <w:rFonts w:ascii="Calibri" w:cs="Calibri" w:eastAsia="Calibri" w:hAnsi="Calibri"/>
            <w:color w:val="5A6B7B"/>
            <w:sz w:val="20"/>
            <w:szCs w:val="20"/>
          </w:rPr>
          <w:t xml:space="preserve">3</w:t>
        </w:r>
      </w:hyperlink>
    </w:p>
    <w:p>
      <w:pPr>
        <w:tabs>
          <w:tab w:val="right" w:pos="9726" w:leader="dot"/>
        </w:tabs>
        <w:spacing w:after="20" w:before="110" w:line="240" w:lineRule="auto"/>
        <w:ind w:left="0" w:right="0"/>
      </w:pPr>
      <w:hyperlink w:history="1" w:anchor="h2">
        <w:r>
          <w:rPr>
            <w:rFonts w:ascii="Calibri" w:cs="Calibri" w:eastAsia="Calibri" w:hAnsi="Calibri"/>
            <w:b/>
            <w:bCs/>
            <w:color w:val="2B3A4A"/>
            <w:sz w:val="21"/>
            <w:szCs w:val="21"/>
          </w:rPr>
          <w:t xml:space="preserve">1. Executive summary</w:t>
        </w:r>
        <w:r>
          <w:rPr>
            <w:rFonts w:ascii="Calibri" w:cs="Calibri" w:eastAsia="Calibri" w:hAnsi="Calibri"/>
            <w:color w:val="5A6B7B"/>
            <w:sz w:val="20"/>
            <w:szCs w:val="20"/>
          </w:rPr>
          <w:tab/>
        </w:r>
        <w:r>
          <w:rPr>
            <w:rFonts w:ascii="Calibri" w:cs="Calibri" w:eastAsia="Calibri" w:hAnsi="Calibri"/>
            <w:color w:val="5A6B7B"/>
            <w:sz w:val="20"/>
            <w:szCs w:val="20"/>
          </w:rPr>
          <w:t xml:space="preserve">4</w:t>
        </w:r>
      </w:hyperlink>
    </w:p>
    <w:p>
      <w:pPr>
        <w:tabs>
          <w:tab w:val="right" w:pos="9726" w:leader="dot"/>
        </w:tabs>
        <w:spacing w:after="20" w:before="110" w:line="240" w:lineRule="auto"/>
        <w:ind w:left="0" w:right="0"/>
      </w:pPr>
      <w:hyperlink w:history="1" w:anchor="h3">
        <w:r>
          <w:rPr>
            <w:rFonts w:ascii="Calibri" w:cs="Calibri" w:eastAsia="Calibri" w:hAnsi="Calibri"/>
            <w:b/>
            <w:bCs/>
            <w:color w:val="2B3A4A"/>
            <w:sz w:val="21"/>
            <w:szCs w:val="21"/>
          </w:rPr>
          <w:t xml:space="preserve">2. Reference architecture</w:t>
        </w:r>
        <w:r>
          <w:rPr>
            <w:rFonts w:ascii="Calibri" w:cs="Calibri" w:eastAsia="Calibri" w:hAnsi="Calibri"/>
            <w:color w:val="5A6B7B"/>
            <w:sz w:val="20"/>
            <w:szCs w:val="20"/>
          </w:rPr>
          <w:tab/>
        </w:r>
        <w:r>
          <w:rPr>
            <w:rFonts w:ascii="Calibri" w:cs="Calibri" w:eastAsia="Calibri" w:hAnsi="Calibri"/>
            <w:color w:val="5A6B7B"/>
            <w:sz w:val="20"/>
            <w:szCs w:val="20"/>
          </w:rPr>
          <w:t xml:space="preserve">5</w:t>
        </w:r>
      </w:hyperlink>
    </w:p>
    <w:p>
      <w:pPr>
        <w:tabs>
          <w:tab w:val="right" w:pos="9726" w:leader="dot"/>
        </w:tabs>
        <w:spacing w:after="20" w:before="110" w:line="240" w:lineRule="auto"/>
        <w:ind w:left="0" w:right="0"/>
      </w:pPr>
      <w:hyperlink w:history="1" w:anchor="h4">
        <w:r>
          <w:rPr>
            <w:rFonts w:ascii="Calibri" w:cs="Calibri" w:eastAsia="Calibri" w:hAnsi="Calibri"/>
            <w:b/>
            <w:bCs/>
            <w:color w:val="2B3A4A"/>
            <w:sz w:val="21"/>
            <w:szCs w:val="21"/>
          </w:rPr>
          <w:t xml:space="preserve">3. Method and evidence discipline</w:t>
        </w:r>
        <w:r>
          <w:rPr>
            <w:rFonts w:ascii="Calibri" w:cs="Calibri" w:eastAsia="Calibri" w:hAnsi="Calibri"/>
            <w:color w:val="5A6B7B"/>
            <w:sz w:val="20"/>
            <w:szCs w:val="20"/>
          </w:rPr>
          <w:tab/>
        </w:r>
        <w:r>
          <w:rPr>
            <w:rFonts w:ascii="Calibri" w:cs="Calibri" w:eastAsia="Calibri" w:hAnsi="Calibri"/>
            <w:color w:val="5A6B7B"/>
            <w:sz w:val="20"/>
            <w:szCs w:val="20"/>
          </w:rPr>
          <w:t xml:space="preserve">7</w:t>
        </w:r>
      </w:hyperlink>
    </w:p>
    <w:p>
      <w:pPr>
        <w:tabs>
          <w:tab w:val="right" w:pos="9726" w:leader="dot"/>
        </w:tabs>
        <w:spacing w:after="20" w:before="20" w:line="240" w:lineRule="auto"/>
        <w:ind w:left="340" w:right="0"/>
      </w:pPr>
      <w:hyperlink w:history="1" w:anchor="h5">
        <w:r>
          <w:rPr>
            <w:rFonts w:ascii="Calibri" w:cs="Calibri" w:eastAsia="Calibri" w:hAnsi="Calibri"/>
            <w:b w:val="false"/>
            <w:bCs w:val="false"/>
            <w:color w:val="1F2933"/>
            <w:sz w:val="20"/>
            <w:szCs w:val="20"/>
          </w:rPr>
          <w:t xml:space="preserve">3.1 What counts as proof</w:t>
        </w:r>
        <w:r>
          <w:rPr>
            <w:rFonts w:ascii="Calibri" w:cs="Calibri" w:eastAsia="Calibri" w:hAnsi="Calibri"/>
            <w:color w:val="5A6B7B"/>
            <w:sz w:val="20"/>
            <w:szCs w:val="20"/>
          </w:rPr>
          <w:tab/>
        </w:r>
        <w:r>
          <w:rPr>
            <w:rFonts w:ascii="Calibri" w:cs="Calibri" w:eastAsia="Calibri" w:hAnsi="Calibri"/>
            <w:color w:val="5A6B7B"/>
            <w:sz w:val="20"/>
            <w:szCs w:val="20"/>
          </w:rPr>
          <w:t xml:space="preserve">7</w:t>
        </w:r>
      </w:hyperlink>
    </w:p>
    <w:p>
      <w:pPr>
        <w:tabs>
          <w:tab w:val="right" w:pos="9726" w:leader="dot"/>
        </w:tabs>
        <w:spacing w:after="20" w:before="20" w:line="240" w:lineRule="auto"/>
        <w:ind w:left="340" w:right="0"/>
      </w:pPr>
      <w:hyperlink w:history="1" w:anchor="h6">
        <w:r>
          <w:rPr>
            <w:rFonts w:ascii="Calibri" w:cs="Calibri" w:eastAsia="Calibri" w:hAnsi="Calibri"/>
            <w:b w:val="false"/>
            <w:bCs w:val="false"/>
            <w:color w:val="1F2933"/>
            <w:sz w:val="20"/>
            <w:szCs w:val="20"/>
          </w:rPr>
          <w:t xml:space="preserve">3.2 Findings are recorded, not asserted</w:t>
        </w:r>
        <w:r>
          <w:rPr>
            <w:rFonts w:ascii="Calibri" w:cs="Calibri" w:eastAsia="Calibri" w:hAnsi="Calibri"/>
            <w:color w:val="5A6B7B"/>
            <w:sz w:val="20"/>
            <w:szCs w:val="20"/>
          </w:rPr>
          <w:tab/>
        </w:r>
        <w:r>
          <w:rPr>
            <w:rFonts w:ascii="Calibri" w:cs="Calibri" w:eastAsia="Calibri" w:hAnsi="Calibri"/>
            <w:color w:val="5A6B7B"/>
            <w:sz w:val="20"/>
            <w:szCs w:val="20"/>
          </w:rPr>
          <w:t xml:space="preserve">7</w:t>
        </w:r>
      </w:hyperlink>
    </w:p>
    <w:p>
      <w:pPr>
        <w:tabs>
          <w:tab w:val="right" w:pos="9726" w:leader="dot"/>
        </w:tabs>
        <w:spacing w:after="20" w:before="20" w:line="240" w:lineRule="auto"/>
        <w:ind w:left="340" w:right="0"/>
      </w:pPr>
      <w:hyperlink w:history="1" w:anchor="h7">
        <w:r>
          <w:rPr>
            <w:rFonts w:ascii="Calibri" w:cs="Calibri" w:eastAsia="Calibri" w:hAnsi="Calibri"/>
            <w:b w:val="false"/>
            <w:bCs w:val="false"/>
            <w:color w:val="1F2933"/>
            <w:sz w:val="20"/>
            <w:szCs w:val="20"/>
          </w:rPr>
          <w:t xml:space="preserve">3.3 Probe before specifying</w:t>
        </w:r>
        <w:r>
          <w:rPr>
            <w:rFonts w:ascii="Calibri" w:cs="Calibri" w:eastAsia="Calibri" w:hAnsi="Calibri"/>
            <w:color w:val="5A6B7B"/>
            <w:sz w:val="20"/>
            <w:szCs w:val="20"/>
          </w:rPr>
          <w:tab/>
        </w:r>
        <w:r>
          <w:rPr>
            <w:rFonts w:ascii="Calibri" w:cs="Calibri" w:eastAsia="Calibri" w:hAnsi="Calibri"/>
            <w:color w:val="5A6B7B"/>
            <w:sz w:val="20"/>
            <w:szCs w:val="20"/>
          </w:rPr>
          <w:t xml:space="preserve">7</w:t>
        </w:r>
      </w:hyperlink>
    </w:p>
    <w:p>
      <w:pPr>
        <w:tabs>
          <w:tab w:val="right" w:pos="9726" w:leader="dot"/>
        </w:tabs>
        <w:spacing w:after="20" w:before="20" w:line="240" w:lineRule="auto"/>
        <w:ind w:left="340" w:right="0"/>
      </w:pPr>
      <w:hyperlink w:history="1" w:anchor="h8">
        <w:r>
          <w:rPr>
            <w:rFonts w:ascii="Calibri" w:cs="Calibri" w:eastAsia="Calibri" w:hAnsi="Calibri"/>
            <w:b w:val="false"/>
            <w:bCs w:val="false"/>
            <w:color w:val="1F2933"/>
            <w:sz w:val="20"/>
            <w:szCs w:val="20"/>
          </w:rPr>
          <w:t xml:space="preserve">3.4 Host envelope</w:t>
        </w:r>
        <w:r>
          <w:rPr>
            <w:rFonts w:ascii="Calibri" w:cs="Calibri" w:eastAsia="Calibri" w:hAnsi="Calibri"/>
            <w:color w:val="5A6B7B"/>
            <w:sz w:val="20"/>
            <w:szCs w:val="20"/>
          </w:rPr>
          <w:tab/>
        </w:r>
        <w:r>
          <w:rPr>
            <w:rFonts w:ascii="Calibri" w:cs="Calibri" w:eastAsia="Calibri" w:hAnsi="Calibri"/>
            <w:color w:val="5A6B7B"/>
            <w:sz w:val="20"/>
            <w:szCs w:val="20"/>
          </w:rPr>
          <w:t xml:space="preserve">7</w:t>
        </w:r>
      </w:hyperlink>
    </w:p>
    <w:p>
      <w:pPr>
        <w:tabs>
          <w:tab w:val="right" w:pos="9726" w:leader="dot"/>
        </w:tabs>
        <w:spacing w:after="20" w:before="110" w:line="240" w:lineRule="auto"/>
        <w:ind w:left="0" w:right="0"/>
      </w:pPr>
      <w:hyperlink w:history="1" w:anchor="h9">
        <w:r>
          <w:rPr>
            <w:rFonts w:ascii="Calibri" w:cs="Calibri" w:eastAsia="Calibri" w:hAnsi="Calibri"/>
            <w:b/>
            <w:bCs/>
            <w:color w:val="2B3A4A"/>
            <w:sz w:val="21"/>
            <w:szCs w:val="21"/>
          </w:rPr>
          <w:t xml:space="preserve">4. Correctness: the end-to-end pipeline (Phase 1)</w:t>
        </w:r>
        <w:r>
          <w:rPr>
            <w:rFonts w:ascii="Calibri" w:cs="Calibri" w:eastAsia="Calibri" w:hAnsi="Calibri"/>
            <w:color w:val="5A6B7B"/>
            <w:sz w:val="20"/>
            <w:szCs w:val="20"/>
          </w:rPr>
          <w:tab/>
        </w:r>
        <w:r>
          <w:rPr>
            <w:rFonts w:ascii="Calibri" w:cs="Calibri" w:eastAsia="Calibri" w:hAnsi="Calibri"/>
            <w:color w:val="5A6B7B"/>
            <w:sz w:val="20"/>
            <w:szCs w:val="20"/>
          </w:rPr>
          <w:t xml:space="preserve">8</w:t>
        </w:r>
      </w:hyperlink>
    </w:p>
    <w:p>
      <w:pPr>
        <w:tabs>
          <w:tab w:val="right" w:pos="9726" w:leader="dot"/>
        </w:tabs>
        <w:spacing w:after="20" w:before="110" w:line="240" w:lineRule="auto"/>
        <w:ind w:left="0" w:right="0"/>
      </w:pPr>
      <w:hyperlink w:history="1" w:anchor="h10">
        <w:r>
          <w:rPr>
            <w:rFonts w:ascii="Calibri" w:cs="Calibri" w:eastAsia="Calibri" w:hAnsi="Calibri"/>
            <w:b/>
            <w:bCs/>
            <w:color w:val="2B3A4A"/>
            <w:sz w:val="21"/>
            <w:szCs w:val="21"/>
          </w:rPr>
          <w:t xml:space="preserve">5. Reliability engineering (Phases 2 and 3)</w:t>
        </w:r>
        <w:r>
          <w:rPr>
            <w:rFonts w:ascii="Calibri" w:cs="Calibri" w:eastAsia="Calibri" w:hAnsi="Calibri"/>
            <w:color w:val="5A6B7B"/>
            <w:sz w:val="20"/>
            <w:szCs w:val="20"/>
          </w:rPr>
          <w:tab/>
        </w:r>
        <w:r>
          <w:rPr>
            <w:rFonts w:ascii="Calibri" w:cs="Calibri" w:eastAsia="Calibri" w:hAnsi="Calibri"/>
            <w:color w:val="5A6B7B"/>
            <w:sz w:val="20"/>
            <w:szCs w:val="20"/>
          </w:rPr>
          <w:t xml:space="preserve">9</w:t>
        </w:r>
      </w:hyperlink>
    </w:p>
    <w:p>
      <w:pPr>
        <w:tabs>
          <w:tab w:val="right" w:pos="9726" w:leader="dot"/>
        </w:tabs>
        <w:spacing w:after="20" w:before="20" w:line="240" w:lineRule="auto"/>
        <w:ind w:left="340" w:right="0"/>
      </w:pPr>
      <w:hyperlink w:history="1" w:anchor="h11">
        <w:r>
          <w:rPr>
            <w:rFonts w:ascii="Calibri" w:cs="Calibri" w:eastAsia="Calibri" w:hAnsi="Calibri"/>
            <w:b w:val="false"/>
            <w:bCs w:val="false"/>
            <w:color w:val="1F2933"/>
            <w:sz w:val="20"/>
            <w:szCs w:val="20"/>
          </w:rPr>
          <w:t xml:space="preserve">5.1 Durability under single-node failure</w:t>
        </w:r>
        <w:r>
          <w:rPr>
            <w:rFonts w:ascii="Calibri" w:cs="Calibri" w:eastAsia="Calibri" w:hAnsi="Calibri"/>
            <w:color w:val="5A6B7B"/>
            <w:sz w:val="20"/>
            <w:szCs w:val="20"/>
          </w:rPr>
          <w:tab/>
        </w:r>
        <w:r>
          <w:rPr>
            <w:rFonts w:ascii="Calibri" w:cs="Calibri" w:eastAsia="Calibri" w:hAnsi="Calibri"/>
            <w:color w:val="5A6B7B"/>
            <w:sz w:val="20"/>
            <w:szCs w:val="20"/>
          </w:rPr>
          <w:t xml:space="preserve">9</w:t>
        </w:r>
      </w:hyperlink>
    </w:p>
    <w:p>
      <w:pPr>
        <w:tabs>
          <w:tab w:val="right" w:pos="9726" w:leader="dot"/>
        </w:tabs>
        <w:spacing w:after="20" w:before="20" w:line="240" w:lineRule="auto"/>
        <w:ind w:left="340" w:right="0"/>
      </w:pPr>
      <w:hyperlink w:history="1" w:anchor="h12">
        <w:r>
          <w:rPr>
            <w:rFonts w:ascii="Calibri" w:cs="Calibri" w:eastAsia="Calibri" w:hAnsi="Calibri"/>
            <w:b w:val="false"/>
            <w:bCs w:val="false"/>
            <w:color w:val="1F2933"/>
            <w:sz w:val="20"/>
            <w:szCs w:val="20"/>
          </w:rPr>
          <w:t xml:space="preserve">5.2 Fault tolerance under cluster failure</w:t>
        </w:r>
        <w:r>
          <w:rPr>
            <w:rFonts w:ascii="Calibri" w:cs="Calibri" w:eastAsia="Calibri" w:hAnsi="Calibri"/>
            <w:color w:val="5A6B7B"/>
            <w:sz w:val="20"/>
            <w:szCs w:val="20"/>
          </w:rPr>
          <w:tab/>
        </w:r>
        <w:r>
          <w:rPr>
            <w:rFonts w:ascii="Calibri" w:cs="Calibri" w:eastAsia="Calibri" w:hAnsi="Calibri"/>
            <w:color w:val="5A6B7B"/>
            <w:sz w:val="20"/>
            <w:szCs w:val="20"/>
          </w:rPr>
          <w:t xml:space="preserve">10</w:t>
        </w:r>
      </w:hyperlink>
    </w:p>
    <w:p>
      <w:pPr>
        <w:tabs>
          <w:tab w:val="right" w:pos="9726" w:leader="dot"/>
        </w:tabs>
        <w:spacing w:after="20" w:before="20" w:line="240" w:lineRule="auto"/>
        <w:ind w:left="340" w:right="0"/>
      </w:pPr>
      <w:hyperlink w:history="1" w:anchor="h13">
        <w:r>
          <w:rPr>
            <w:rFonts w:ascii="Calibri" w:cs="Calibri" w:eastAsia="Calibri" w:hAnsi="Calibri"/>
            <w:b w:val="false"/>
            <w:bCs w:val="false"/>
            <w:color w:val="1F2933"/>
            <w:sz w:val="20"/>
            <w:szCs w:val="20"/>
          </w:rPr>
          <w:t xml:space="preserve">5.3 Reconciliation: the buffering boundary</w:t>
        </w:r>
        <w:r>
          <w:rPr>
            <w:rFonts w:ascii="Calibri" w:cs="Calibri" w:eastAsia="Calibri" w:hAnsi="Calibri"/>
            <w:color w:val="5A6B7B"/>
            <w:sz w:val="20"/>
            <w:szCs w:val="20"/>
          </w:rPr>
          <w:tab/>
        </w:r>
        <w:r>
          <w:rPr>
            <w:rFonts w:ascii="Calibri" w:cs="Calibri" w:eastAsia="Calibri" w:hAnsi="Calibri"/>
            <w:color w:val="5A6B7B"/>
            <w:sz w:val="20"/>
            <w:szCs w:val="20"/>
          </w:rPr>
          <w:t xml:space="preserve">10</w:t>
        </w:r>
      </w:hyperlink>
    </w:p>
    <w:p>
      <w:pPr>
        <w:tabs>
          <w:tab w:val="right" w:pos="9726" w:leader="dot"/>
        </w:tabs>
        <w:spacing w:after="20" w:before="110" w:line="240" w:lineRule="auto"/>
        <w:ind w:left="0" w:right="0"/>
      </w:pPr>
      <w:hyperlink w:history="1" w:anchor="h14">
        <w:r>
          <w:rPr>
            <w:rFonts w:ascii="Calibri" w:cs="Calibri" w:eastAsia="Calibri" w:hAnsi="Calibri"/>
            <w:b/>
            <w:bCs/>
            <w:color w:val="2B3A4A"/>
            <w:sz w:val="21"/>
            <w:szCs w:val="21"/>
          </w:rPr>
          <w:t xml:space="preserve">6. Security and isolation (Phases 4 and 5)</w:t>
        </w:r>
        <w:r>
          <w:rPr>
            <w:rFonts w:ascii="Calibri" w:cs="Calibri" w:eastAsia="Calibri" w:hAnsi="Calibri"/>
            <w:color w:val="5A6B7B"/>
            <w:sz w:val="20"/>
            <w:szCs w:val="20"/>
          </w:rPr>
          <w:tab/>
        </w:r>
        <w:r>
          <w:rPr>
            <w:rFonts w:ascii="Calibri" w:cs="Calibri" w:eastAsia="Calibri" w:hAnsi="Calibri"/>
            <w:color w:val="5A6B7B"/>
            <w:sz w:val="20"/>
            <w:szCs w:val="20"/>
          </w:rPr>
          <w:t xml:space="preserve">12</w:t>
        </w:r>
      </w:hyperlink>
    </w:p>
    <w:p>
      <w:pPr>
        <w:tabs>
          <w:tab w:val="right" w:pos="9726" w:leader="dot"/>
        </w:tabs>
        <w:spacing w:after="20" w:before="20" w:line="240" w:lineRule="auto"/>
        <w:ind w:left="340" w:right="0"/>
      </w:pPr>
      <w:hyperlink w:history="1" w:anchor="h15">
        <w:r>
          <w:rPr>
            <w:rFonts w:ascii="Calibri" w:cs="Calibri" w:eastAsia="Calibri" w:hAnsi="Calibri"/>
            <w:b w:val="false"/>
            <w:bCs w:val="false"/>
            <w:color w:val="1F2933"/>
            <w:sz w:val="20"/>
            <w:szCs w:val="20"/>
          </w:rPr>
          <w:t xml:space="preserve">6.1 Six layers, each independently sufficient</w:t>
        </w:r>
        <w:r>
          <w:rPr>
            <w:rFonts w:ascii="Calibri" w:cs="Calibri" w:eastAsia="Calibri" w:hAnsi="Calibri"/>
            <w:color w:val="5A6B7B"/>
            <w:sz w:val="20"/>
            <w:szCs w:val="20"/>
          </w:rPr>
          <w:tab/>
        </w:r>
        <w:r>
          <w:rPr>
            <w:rFonts w:ascii="Calibri" w:cs="Calibri" w:eastAsia="Calibri" w:hAnsi="Calibri"/>
            <w:color w:val="5A6B7B"/>
            <w:sz w:val="20"/>
            <w:szCs w:val="20"/>
          </w:rPr>
          <w:t xml:space="preserve">12</w:t>
        </w:r>
      </w:hyperlink>
    </w:p>
    <w:p>
      <w:pPr>
        <w:tabs>
          <w:tab w:val="right" w:pos="9726" w:leader="dot"/>
        </w:tabs>
        <w:spacing w:after="20" w:before="20" w:line="240" w:lineRule="auto"/>
        <w:ind w:left="340" w:right="0"/>
      </w:pPr>
      <w:hyperlink w:history="1" w:anchor="h16">
        <w:r>
          <w:rPr>
            <w:rFonts w:ascii="Calibri" w:cs="Calibri" w:eastAsia="Calibri" w:hAnsi="Calibri"/>
            <w:b w:val="false"/>
            <w:bCs w:val="false"/>
            <w:color w:val="1F2933"/>
            <w:sz w:val="20"/>
            <w:szCs w:val="20"/>
          </w:rPr>
          <w:t xml:space="preserve">6.2 The revocation contrast</w:t>
        </w:r>
        <w:r>
          <w:rPr>
            <w:rFonts w:ascii="Calibri" w:cs="Calibri" w:eastAsia="Calibri" w:hAnsi="Calibri"/>
            <w:color w:val="5A6B7B"/>
            <w:sz w:val="20"/>
            <w:szCs w:val="20"/>
          </w:rPr>
          <w:tab/>
        </w:r>
        <w:r>
          <w:rPr>
            <w:rFonts w:ascii="Calibri" w:cs="Calibri" w:eastAsia="Calibri" w:hAnsi="Calibri"/>
            <w:color w:val="5A6B7B"/>
            <w:sz w:val="20"/>
            <w:szCs w:val="20"/>
          </w:rPr>
          <w:t xml:space="preserve">12</w:t>
        </w:r>
      </w:hyperlink>
    </w:p>
    <w:p>
      <w:pPr>
        <w:tabs>
          <w:tab w:val="right" w:pos="9726" w:leader="dot"/>
        </w:tabs>
        <w:spacing w:after="20" w:before="110" w:line="240" w:lineRule="auto"/>
        <w:ind w:left="0" w:right="0"/>
      </w:pPr>
      <w:hyperlink w:history="1" w:anchor="h17">
        <w:r>
          <w:rPr>
            <w:rFonts w:ascii="Calibri" w:cs="Calibri" w:eastAsia="Calibri" w:hAnsi="Calibri"/>
            <w:b/>
            <w:bCs/>
            <w:color w:val="2B3A4A"/>
            <w:sz w:val="21"/>
            <w:szCs w:val="21"/>
          </w:rPr>
          <w:t xml:space="preserve">7. Performance analysis (Phase 6)</w:t>
        </w:r>
        <w:r>
          <w:rPr>
            <w:rFonts w:ascii="Calibri" w:cs="Calibri" w:eastAsia="Calibri" w:hAnsi="Calibri"/>
            <w:color w:val="5A6B7B"/>
            <w:sz w:val="20"/>
            <w:szCs w:val="20"/>
          </w:rPr>
          <w:tab/>
        </w:r>
        <w:r>
          <w:rPr>
            <w:rFonts w:ascii="Calibri" w:cs="Calibri" w:eastAsia="Calibri" w:hAnsi="Calibri"/>
            <w:color w:val="5A6B7B"/>
            <w:sz w:val="20"/>
            <w:szCs w:val="20"/>
          </w:rPr>
          <w:t xml:space="preserve">14</w:t>
        </w:r>
      </w:hyperlink>
    </w:p>
    <w:p>
      <w:pPr>
        <w:tabs>
          <w:tab w:val="right" w:pos="9726" w:leader="dot"/>
        </w:tabs>
        <w:spacing w:after="20" w:before="20" w:line="240" w:lineRule="auto"/>
        <w:ind w:left="340" w:right="0"/>
      </w:pPr>
      <w:hyperlink w:history="1" w:anchor="h18">
        <w:r>
          <w:rPr>
            <w:rFonts w:ascii="Calibri" w:cs="Calibri" w:eastAsia="Calibri" w:hAnsi="Calibri"/>
            <w:b w:val="false"/>
            <w:bCs w:val="false"/>
            <w:color w:val="1F2933"/>
            <w:sz w:val="20"/>
            <w:szCs w:val="20"/>
          </w:rPr>
          <w:t xml:space="preserve">7.1 Where the system breaks</w:t>
        </w:r>
        <w:r>
          <w:rPr>
            <w:rFonts w:ascii="Calibri" w:cs="Calibri" w:eastAsia="Calibri" w:hAnsi="Calibri"/>
            <w:color w:val="5A6B7B"/>
            <w:sz w:val="20"/>
            <w:szCs w:val="20"/>
          </w:rPr>
          <w:tab/>
        </w:r>
        <w:r>
          <w:rPr>
            <w:rFonts w:ascii="Calibri" w:cs="Calibri" w:eastAsia="Calibri" w:hAnsi="Calibri"/>
            <w:color w:val="5A6B7B"/>
            <w:sz w:val="20"/>
            <w:szCs w:val="20"/>
          </w:rPr>
          <w:t xml:space="preserve">14</w:t>
        </w:r>
      </w:hyperlink>
    </w:p>
    <w:p>
      <w:pPr>
        <w:tabs>
          <w:tab w:val="right" w:pos="9726" w:leader="dot"/>
        </w:tabs>
        <w:spacing w:after="20" w:before="20" w:line="240" w:lineRule="auto"/>
        <w:ind w:left="340" w:right="0"/>
      </w:pPr>
      <w:hyperlink w:history="1" w:anchor="h19">
        <w:r>
          <w:rPr>
            <w:rFonts w:ascii="Calibri" w:cs="Calibri" w:eastAsia="Calibri" w:hAnsi="Calibri"/>
            <w:b w:val="false"/>
            <w:bCs w:val="false"/>
            <w:color w:val="1F2933"/>
            <w:sz w:val="20"/>
            <w:szCs w:val="20"/>
          </w:rPr>
          <w:t xml:space="preserve">7.2 Connection ceiling</w:t>
        </w:r>
        <w:r>
          <w:rPr>
            <w:rFonts w:ascii="Calibri" w:cs="Calibri" w:eastAsia="Calibri" w:hAnsi="Calibri"/>
            <w:color w:val="5A6B7B"/>
            <w:sz w:val="20"/>
            <w:szCs w:val="20"/>
          </w:rPr>
          <w:tab/>
        </w:r>
        <w:r>
          <w:rPr>
            <w:rFonts w:ascii="Calibri" w:cs="Calibri" w:eastAsia="Calibri" w:hAnsi="Calibri"/>
            <w:color w:val="5A6B7B"/>
            <w:sz w:val="20"/>
            <w:szCs w:val="20"/>
          </w:rPr>
          <w:t xml:space="preserve">14</w:t>
        </w:r>
      </w:hyperlink>
    </w:p>
    <w:p>
      <w:pPr>
        <w:tabs>
          <w:tab w:val="right" w:pos="9726" w:leader="dot"/>
        </w:tabs>
        <w:spacing w:after="20" w:before="20" w:line="240" w:lineRule="auto"/>
        <w:ind w:left="340" w:right="0"/>
      </w:pPr>
      <w:hyperlink w:history="1" w:anchor="h20">
        <w:r>
          <w:rPr>
            <w:rFonts w:ascii="Calibri" w:cs="Calibri" w:eastAsia="Calibri" w:hAnsi="Calibri"/>
            <w:b w:val="false"/>
            <w:bCs w:val="false"/>
            <w:color w:val="1F2933"/>
            <w:sz w:val="20"/>
            <w:szCs w:val="20"/>
          </w:rPr>
          <w:t xml:space="preserve">7.3 Overflow behaviour</w:t>
        </w:r>
        <w:r>
          <w:rPr>
            <w:rFonts w:ascii="Calibri" w:cs="Calibri" w:eastAsia="Calibri" w:hAnsi="Calibri"/>
            <w:color w:val="5A6B7B"/>
            <w:sz w:val="20"/>
            <w:szCs w:val="20"/>
          </w:rPr>
          <w:tab/>
        </w:r>
        <w:r>
          <w:rPr>
            <w:rFonts w:ascii="Calibri" w:cs="Calibri" w:eastAsia="Calibri" w:hAnsi="Calibri"/>
            <w:color w:val="5A6B7B"/>
            <w:sz w:val="20"/>
            <w:szCs w:val="20"/>
          </w:rPr>
          <w:t xml:space="preserve">15</w:t>
        </w:r>
      </w:hyperlink>
    </w:p>
    <w:p>
      <w:pPr>
        <w:tabs>
          <w:tab w:val="right" w:pos="9726" w:leader="dot"/>
        </w:tabs>
        <w:spacing w:after="20" w:before="20" w:line="240" w:lineRule="auto"/>
        <w:ind w:left="340" w:right="0"/>
      </w:pPr>
      <w:hyperlink w:history="1" w:anchor="h21">
        <w:r>
          <w:rPr>
            <w:rFonts w:ascii="Calibri" w:cs="Calibri" w:eastAsia="Calibri" w:hAnsi="Calibri"/>
            <w:b w:val="false"/>
            <w:bCs w:val="false"/>
            <w:color w:val="1F2933"/>
            <w:sz w:val="20"/>
            <w:szCs w:val="20"/>
          </w:rPr>
          <w:t xml:space="preserve">7.4 Memory under prolonged outage</w:t>
        </w:r>
        <w:r>
          <w:rPr>
            <w:rFonts w:ascii="Calibri" w:cs="Calibri" w:eastAsia="Calibri" w:hAnsi="Calibri"/>
            <w:color w:val="5A6B7B"/>
            <w:sz w:val="20"/>
            <w:szCs w:val="20"/>
          </w:rPr>
          <w:tab/>
        </w:r>
        <w:r>
          <w:rPr>
            <w:rFonts w:ascii="Calibri" w:cs="Calibri" w:eastAsia="Calibri" w:hAnsi="Calibri"/>
            <w:color w:val="5A6B7B"/>
            <w:sz w:val="20"/>
            <w:szCs w:val="20"/>
          </w:rPr>
          <w:t xml:space="preserve">15</w:t>
        </w:r>
      </w:hyperlink>
    </w:p>
    <w:p>
      <w:pPr>
        <w:tabs>
          <w:tab w:val="right" w:pos="9726" w:leader="dot"/>
        </w:tabs>
        <w:spacing w:after="20" w:before="20" w:line="240" w:lineRule="auto"/>
        <w:ind w:left="340" w:right="0"/>
      </w:pPr>
      <w:hyperlink w:history="1" w:anchor="h22">
        <w:r>
          <w:rPr>
            <w:rFonts w:ascii="Calibri" w:cs="Calibri" w:eastAsia="Calibri" w:hAnsi="Calibri"/>
            <w:b w:val="false"/>
            <w:bCs w:val="false"/>
            <w:color w:val="1F2933"/>
            <w:sz w:val="20"/>
            <w:szCs w:val="20"/>
          </w:rPr>
          <w:t xml:space="preserve">7.5 Replication cost and structured ramp</w:t>
        </w:r>
        <w:r>
          <w:rPr>
            <w:rFonts w:ascii="Calibri" w:cs="Calibri" w:eastAsia="Calibri" w:hAnsi="Calibri"/>
            <w:color w:val="5A6B7B"/>
            <w:sz w:val="20"/>
            <w:szCs w:val="20"/>
          </w:rPr>
          <w:tab/>
        </w:r>
        <w:r>
          <w:rPr>
            <w:rFonts w:ascii="Calibri" w:cs="Calibri" w:eastAsia="Calibri" w:hAnsi="Calibri"/>
            <w:color w:val="5A6B7B"/>
            <w:sz w:val="20"/>
            <w:szCs w:val="20"/>
          </w:rPr>
          <w:t xml:space="preserve">16</w:t>
        </w:r>
      </w:hyperlink>
    </w:p>
    <w:p>
      <w:pPr>
        <w:tabs>
          <w:tab w:val="right" w:pos="9726" w:leader="dot"/>
        </w:tabs>
        <w:spacing w:after="20" w:before="110" w:line="240" w:lineRule="auto"/>
        <w:ind w:left="0" w:right="0"/>
      </w:pPr>
      <w:hyperlink w:history="1" w:anchor="h23">
        <w:r>
          <w:rPr>
            <w:rFonts w:ascii="Calibri" w:cs="Calibri" w:eastAsia="Calibri" w:hAnsi="Calibri"/>
            <w:b/>
            <w:bCs/>
            <w:color w:val="2B3A4A"/>
            <w:sz w:val="21"/>
            <w:szCs w:val="21"/>
          </w:rPr>
          <w:t xml:space="preserve">8. Cross-phase findings</w:t>
        </w:r>
        <w:r>
          <w:rPr>
            <w:rFonts w:ascii="Calibri" w:cs="Calibri" w:eastAsia="Calibri" w:hAnsi="Calibri"/>
            <w:color w:val="5A6B7B"/>
            <w:sz w:val="20"/>
            <w:szCs w:val="20"/>
          </w:rPr>
          <w:tab/>
        </w:r>
        <w:r>
          <w:rPr>
            <w:rFonts w:ascii="Calibri" w:cs="Calibri" w:eastAsia="Calibri" w:hAnsi="Calibri"/>
            <w:color w:val="5A6B7B"/>
            <w:sz w:val="20"/>
            <w:szCs w:val="20"/>
          </w:rPr>
          <w:t xml:space="preserve">17</w:t>
        </w:r>
      </w:hyperlink>
    </w:p>
    <w:p>
      <w:pPr>
        <w:tabs>
          <w:tab w:val="right" w:pos="9726" w:leader="dot"/>
        </w:tabs>
        <w:spacing w:after="20" w:before="110" w:line="240" w:lineRule="auto"/>
        <w:ind w:left="0" w:right="0"/>
      </w:pPr>
      <w:hyperlink w:history="1" w:anchor="h24">
        <w:r>
          <w:rPr>
            <w:rFonts w:ascii="Calibri" w:cs="Calibri" w:eastAsia="Calibri" w:hAnsi="Calibri"/>
            <w:b/>
            <w:bCs/>
            <w:color w:val="2B3A4A"/>
            <w:sz w:val="21"/>
            <w:szCs w:val="21"/>
          </w:rPr>
          <w:t xml:space="preserve">9. Infrastructure requirements derived from measurement</w:t>
        </w:r>
        <w:r>
          <w:rPr>
            <w:rFonts w:ascii="Calibri" w:cs="Calibri" w:eastAsia="Calibri" w:hAnsi="Calibri"/>
            <w:color w:val="5A6B7B"/>
            <w:sz w:val="20"/>
            <w:szCs w:val="20"/>
          </w:rPr>
          <w:tab/>
        </w:r>
        <w:r>
          <w:rPr>
            <w:rFonts w:ascii="Calibri" w:cs="Calibri" w:eastAsia="Calibri" w:hAnsi="Calibri"/>
            <w:color w:val="5A6B7B"/>
            <w:sz w:val="20"/>
            <w:szCs w:val="20"/>
          </w:rPr>
          <w:t xml:space="preserve">18</w:t>
        </w:r>
      </w:hyperlink>
    </w:p>
    <w:p>
      <w:pPr>
        <w:tabs>
          <w:tab w:val="right" w:pos="9726" w:leader="dot"/>
        </w:tabs>
        <w:spacing w:after="20" w:before="110" w:line="240" w:lineRule="auto"/>
        <w:ind w:left="0" w:right="0"/>
      </w:pPr>
      <w:hyperlink w:history="1" w:anchor="h25">
        <w:r>
          <w:rPr>
            <w:rFonts w:ascii="Calibri" w:cs="Calibri" w:eastAsia="Calibri" w:hAnsi="Calibri"/>
            <w:b/>
            <w:bCs/>
            <w:color w:val="2B3A4A"/>
            <w:sz w:val="21"/>
            <w:szCs w:val="21"/>
          </w:rPr>
          <w:t xml:space="preserve">10. Known limits and threats to validity</w:t>
        </w:r>
        <w:r>
          <w:rPr>
            <w:rFonts w:ascii="Calibri" w:cs="Calibri" w:eastAsia="Calibri" w:hAnsi="Calibri"/>
            <w:color w:val="5A6B7B"/>
            <w:sz w:val="20"/>
            <w:szCs w:val="20"/>
          </w:rPr>
          <w:tab/>
        </w:r>
        <w:r>
          <w:rPr>
            <w:rFonts w:ascii="Calibri" w:cs="Calibri" w:eastAsia="Calibri" w:hAnsi="Calibri"/>
            <w:color w:val="5A6B7B"/>
            <w:sz w:val="20"/>
            <w:szCs w:val="20"/>
          </w:rPr>
          <w:t xml:space="preserve">19</w:t>
        </w:r>
      </w:hyperlink>
    </w:p>
    <w:p>
      <w:pPr>
        <w:tabs>
          <w:tab w:val="right" w:pos="9726" w:leader="dot"/>
        </w:tabs>
        <w:spacing w:after="20" w:before="110" w:line="240" w:lineRule="auto"/>
        <w:ind w:left="0" w:right="0"/>
      </w:pPr>
      <w:hyperlink w:history="1" w:anchor="h26">
        <w:r>
          <w:rPr>
            <w:rFonts w:ascii="Calibri" w:cs="Calibri" w:eastAsia="Calibri" w:hAnsi="Calibri"/>
            <w:b/>
            <w:bCs/>
            <w:color w:val="2B3A4A"/>
            <w:sz w:val="21"/>
            <w:szCs w:val="21"/>
          </w:rPr>
          <w:t xml:space="preserve">11. Open work</w:t>
        </w:r>
        <w:r>
          <w:rPr>
            <w:rFonts w:ascii="Calibri" w:cs="Calibri" w:eastAsia="Calibri" w:hAnsi="Calibri"/>
            <w:color w:val="5A6B7B"/>
            <w:sz w:val="20"/>
            <w:szCs w:val="20"/>
          </w:rPr>
          <w:tab/>
        </w:r>
        <w:r>
          <w:rPr>
            <w:rFonts w:ascii="Calibri" w:cs="Calibri" w:eastAsia="Calibri" w:hAnsi="Calibri"/>
            <w:color w:val="5A6B7B"/>
            <w:sz w:val="20"/>
            <w:szCs w:val="20"/>
          </w:rPr>
          <w:t xml:space="preserve">20</w:t>
        </w:r>
      </w:hyperlink>
    </w:p>
    <w:p>
      <w:pPr>
        <w:tabs>
          <w:tab w:val="right" w:pos="9726" w:leader="dot"/>
        </w:tabs>
        <w:spacing w:after="20" w:before="110" w:line="240" w:lineRule="auto"/>
        <w:ind w:left="0" w:right="0"/>
      </w:pPr>
      <w:hyperlink w:history="1" w:anchor="h27">
        <w:r>
          <w:rPr>
            <w:rFonts w:ascii="Calibri" w:cs="Calibri" w:eastAsia="Calibri" w:hAnsi="Calibri"/>
            <w:b/>
            <w:bCs/>
            <w:color w:val="2B3A4A"/>
            <w:sz w:val="21"/>
            <w:szCs w:val="21"/>
          </w:rPr>
          <w:t xml:space="preserve">12. Reproducibility</w:t>
        </w:r>
        <w:r>
          <w:rPr>
            <w:rFonts w:ascii="Calibri" w:cs="Calibri" w:eastAsia="Calibri" w:hAnsi="Calibri"/>
            <w:color w:val="5A6B7B"/>
            <w:sz w:val="20"/>
            <w:szCs w:val="20"/>
          </w:rPr>
          <w:tab/>
        </w:r>
        <w:r>
          <w:rPr>
            <w:rFonts w:ascii="Calibri" w:cs="Calibri" w:eastAsia="Calibri" w:hAnsi="Calibri"/>
            <w:color w:val="5A6B7B"/>
            <w:sz w:val="20"/>
            <w:szCs w:val="20"/>
          </w:rPr>
          <w:t xml:space="preserve">21</w:t>
        </w:r>
      </w:hyperlink>
    </w:p>
    <w:p>
      <w:pPr>
        <w:tabs>
          <w:tab w:val="right" w:pos="9726" w:leader="dot"/>
        </w:tabs>
        <w:spacing w:after="20" w:before="110" w:line="240" w:lineRule="auto"/>
        <w:ind w:left="0" w:right="0"/>
      </w:pPr>
      <w:hyperlink w:history="1" w:anchor="h28">
        <w:r>
          <w:rPr>
            <w:rFonts w:ascii="Calibri" w:cs="Calibri" w:eastAsia="Calibri" w:hAnsi="Calibri"/>
            <w:b/>
            <w:bCs/>
            <w:color w:val="2B3A4A"/>
            <w:sz w:val="21"/>
            <w:szCs w:val="21"/>
          </w:rPr>
          <w:t xml:space="preserve">Appendix A: Decision index</w:t>
        </w:r>
        <w:r>
          <w:rPr>
            <w:rFonts w:ascii="Calibri" w:cs="Calibri" w:eastAsia="Calibri" w:hAnsi="Calibri"/>
            <w:color w:val="5A6B7B"/>
            <w:sz w:val="20"/>
            <w:szCs w:val="20"/>
          </w:rPr>
          <w:tab/>
        </w:r>
        <w:r>
          <w:rPr>
            <w:rFonts w:ascii="Calibri" w:cs="Calibri" w:eastAsia="Calibri" w:hAnsi="Calibri"/>
            <w:color w:val="5A6B7B"/>
            <w:sz w:val="20"/>
            <w:szCs w:val="20"/>
          </w:rPr>
          <w:t xml:space="preserve">22</w:t>
        </w:r>
      </w:hyperlink>
    </w:p>
    <w:p>
      <w:pPr>
        <w:tabs>
          <w:tab w:val="right" w:pos="9726" w:leader="dot"/>
        </w:tabs>
        <w:spacing w:after="20" w:before="110" w:line="240" w:lineRule="auto"/>
        <w:ind w:left="0" w:right="0"/>
      </w:pPr>
      <w:hyperlink w:history="1" w:anchor="h29">
        <w:r>
          <w:rPr>
            <w:rFonts w:ascii="Calibri" w:cs="Calibri" w:eastAsia="Calibri" w:hAnsi="Calibri"/>
            <w:b/>
            <w:bCs/>
            <w:color w:val="2B3A4A"/>
            <w:sz w:val="21"/>
            <w:szCs w:val="21"/>
          </w:rPr>
          <w:t xml:space="preserve">Appendix B: Evidence index</w:t>
        </w:r>
        <w:r>
          <w:rPr>
            <w:rFonts w:ascii="Calibri" w:cs="Calibri" w:eastAsia="Calibri" w:hAnsi="Calibri"/>
            <w:color w:val="5A6B7B"/>
            <w:sz w:val="20"/>
            <w:szCs w:val="20"/>
          </w:rPr>
          <w:tab/>
        </w:r>
        <w:r>
          <w:rPr>
            <w:rFonts w:ascii="Calibri" w:cs="Calibri" w:eastAsia="Calibri" w:hAnsi="Calibri"/>
            <w:color w:val="5A6B7B"/>
            <w:sz w:val="20"/>
            <w:szCs w:val="20"/>
          </w:rPr>
          <w:t xml:space="preserve">23</w:t>
        </w:r>
      </w:hyperlink>
    </w:p>
    <w:p>
      <w:pPr>
        <w:sectPr>
          <w:headerReference w:type="default" r:id="rId7"/>
          <w:footerReference w:type="default" r:id="rId8"/>
          <w:pgSz w:w="11906" w:h="16838" w:orient="portrait"/>
          <w:pgMar w:top="1080" w:right="1080" w:bottom="1080" w:left="1080" w:header="620" w:footer="620" w:gutter="0"/>
          <w:pgNumType/>
          <w:docGrid w:linePitch="360"/>
        </w:sectPr>
      </w:pPr>
    </w:p>
    <w:p>
      <w:pPr>
        <w:pStyle w:val="Heading1"/>
        <w:pBdr>
          <w:bottom w:val="single" w:color="C7D0D8" w:sz="8" w:space="6"/>
        </w:pBdr>
        <w:spacing w:after="200" w:before="0"/>
      </w:pPr>
      <w:bookmarkStart w:name="h1" w:id="1"/>
      <w:r>
        <w:rPr>
          <w:rFonts w:ascii="Calibri" w:cs="Calibri" w:eastAsia="Calibri" w:hAnsi="Calibri"/>
          <w:b/>
          <w:bCs/>
          <w:i w:val="false"/>
          <w:iCs w:val="false"/>
          <w:color w:val="2B3A4A"/>
          <w:sz w:val="30"/>
          <w:szCs w:val="30"/>
        </w:rPr>
        <w:t xml:space="preserve">0. Scope and how to read this report</w:t>
      </w:r>
      <w:bookmarkEnd w:id="1"/>
    </w:p>
    <w:p>
      <w:pPr>
        <w:spacing w:after="140" w:before="0" w:line="264"/>
      </w:pPr>
      <w:r>
        <w:rPr>
          <w:rFonts w:ascii="Calibri" w:cs="Calibri" w:eastAsia="Calibri" w:hAnsi="Calibri"/>
          <w:b w:val="false"/>
          <w:bCs w:val="false"/>
          <w:i w:val="false"/>
          <w:iCs w:val="false"/>
          <w:color w:val="1F2933"/>
          <w:sz w:val="21"/>
          <w:szCs w:val="21"/>
        </w:rPr>
        <w:t xml:space="preserve">This is the consolidated report the assignment's </w:t>
      </w:r>
      <w:r>
        <w:rPr>
          <w:rFonts w:ascii="Calibri" w:cs="Calibri" w:eastAsia="Calibri" w:hAnsi="Calibri"/>
          <w:b w:val="false"/>
          <w:bCs w:val="false"/>
          <w:i/>
          <w:iCs/>
          <w:color w:val="1F2933"/>
          <w:sz w:val="21"/>
          <w:szCs w:val="21"/>
        </w:rPr>
        <w:t xml:space="preserve">Final deliverable</w:t>
      </w:r>
      <w:r>
        <w:rPr>
          <w:rFonts w:ascii="Calibri" w:cs="Calibri" w:eastAsia="Calibri" w:hAnsi="Calibri"/>
          <w:b w:val="false"/>
          <w:bCs w:val="false"/>
          <w:i w:val="false"/>
          <w:iCs w:val="false"/>
          <w:color w:val="1F2933"/>
          <w:sz w:val="21"/>
          <w:szCs w:val="21"/>
        </w:rPr>
        <w:t xml:space="preserve"> section calls for. It is a </w:t>
      </w:r>
      <w:r>
        <w:rPr>
          <w:rFonts w:ascii="Calibri" w:cs="Calibri" w:eastAsia="Calibri" w:hAnsi="Calibri"/>
          <w:b/>
          <w:bCs/>
          <w:i w:val="false"/>
          <w:iCs w:val="false"/>
          <w:color w:val="1F2933"/>
          <w:sz w:val="21"/>
          <w:szCs w:val="21"/>
        </w:rPr>
        <w:t xml:space="preserve">synthesis</w:t>
      </w:r>
      <w:r>
        <w:rPr>
          <w:rFonts w:ascii="Calibri" w:cs="Calibri" w:eastAsia="Calibri" w:hAnsi="Calibri"/>
          <w:b w:val="false"/>
          <w:bCs w:val="false"/>
          <w:i w:val="false"/>
          <w:iCs w:val="false"/>
          <w:color w:val="1F2933"/>
          <w:sz w:val="21"/>
          <w:szCs w:val="21"/>
        </w:rPr>
        <w:t xml:space="preserve">, not a merge: the five per-phase reports remain the detailed record and this document cites into them rather than reproducing them.</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3741"/>
        <w:gridCol w:w="6005"/>
      </w:tblGrid>
      <w:tr>
        <w:trPr>
          <w:tblHeader/>
        </w:trPr>
        <w:tc>
          <w:tcPr>
            <w:tcW w:type="dxa" w:w="3741"/>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Detailed record</w:t>
            </w:r>
          </w:p>
        </w:tc>
        <w:tc>
          <w:tcPr>
            <w:tcW w:type="dxa" w:w="6005"/>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Covers</w:t>
            </w:r>
          </w:p>
        </w:tc>
      </w:tr>
      <w:tr>
        <w:tc>
          <w:tcPr>
            <w:tcW w:type="dxa" w:w="3741"/>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main/docs/reports/phase2-reliability.md</w:t>
            </w:r>
          </w:p>
        </w:tc>
        <w:tc>
          <w:tcPr>
            <w:tcW w:type="dxa" w:w="6005"/>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Durability experiments A–E</w:t>
            </w:r>
          </w:p>
        </w:tc>
      </w:tr>
      <w:tr>
        <w:tc>
          <w:tcPr>
            <w:tcW w:type="dxa" w:w="3741"/>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main/docs/reports/phase3-fault-tolerance.md</w:t>
            </w:r>
          </w:p>
        </w:tc>
        <w:tc>
          <w:tcPr>
            <w:tcW w:type="dxa" w:w="6005"/>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Cluster experiments F, G, H, I, T</w:t>
            </w:r>
          </w:p>
        </w:tc>
      </w:tr>
      <w:tr>
        <w:tc>
          <w:tcPr>
            <w:tcW w:type="dxa" w:w="3741"/>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main/docs/reports/phase4-segregation.md</w:t>
            </w:r>
          </w:p>
        </w:tc>
        <w:tc>
          <w:tcPr>
            <w:tcW w:type="dxa" w:w="6005"/>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Region isolation R2–R7</w:t>
            </w:r>
          </w:p>
        </w:tc>
      </w:tr>
      <w:tr>
        <w:tc>
          <w:tcPr>
            <w:tcW w:type="dxa" w:w="3741"/>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main/docs/reports/phase5-security.md</w:t>
            </w:r>
          </w:p>
        </w:tc>
        <w:tc>
          <w:tcPr>
            <w:tcW w:type="dxa" w:w="6005"/>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mTLS/OAuth2 evidence S1–S7</w:t>
            </w:r>
          </w:p>
        </w:tc>
      </w:tr>
      <w:tr>
        <w:tc>
          <w:tcPr>
            <w:tcW w:type="dxa" w:w="3741"/>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main/docs/reports/phase6-load.md</w:t>
            </w:r>
          </w:p>
        </w:tc>
        <w:tc>
          <w:tcPr>
            <w:tcW w:type="dxa" w:w="6005"/>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Load gates L1–L11 + raw probe appendix</w:t>
            </w:r>
          </w:p>
        </w:tc>
      </w:tr>
      <w:tr>
        <w:tc>
          <w:tcPr>
            <w:tcW w:type="dxa" w:w="3741"/>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design-decisions.md</w:t>
            </w:r>
          </w:p>
        </w:tc>
        <w:tc>
          <w:tcPr>
            <w:tcW w:type="dxa" w:w="6005"/>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All 48 design decisions (D-01 – D-48), with alternatives and outcomes</w:t>
            </w:r>
          </w:p>
        </w:tc>
      </w:tr>
      <w:tr>
        <w:tc>
          <w:tcPr>
            <w:tcW w:type="dxa" w:w="3741"/>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main/docs/results/*.json</w:t>
            </w:r>
          </w:p>
        </w:tc>
        <w:tc>
          <w:tcPr>
            <w:tcW w:type="dxa" w:w="6005"/>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Every raw measurement cited anywhere</w:t>
            </w:r>
          </w:p>
        </w:tc>
      </w:tr>
    </w:tbl>
    <w:p>
      <w:pPr>
        <w:spacing w:after="180"/>
      </w:pPr>
    </w:p>
    <w:p>
      <w:pPr>
        <w:spacing w:after="140" w:before="0" w:line="264"/>
      </w:pPr>
      <w:r>
        <w:rPr>
          <w:rFonts w:ascii="Calibri" w:cs="Calibri" w:eastAsia="Calibri" w:hAnsi="Calibri"/>
          <w:b w:val="false"/>
          <w:bCs w:val="false"/>
          <w:i w:val="false"/>
          <w:iCs w:val="false"/>
          <w:color w:val="1F2933"/>
          <w:sz w:val="21"/>
          <w:szCs w:val="21"/>
        </w:rPr>
        <w:t xml:space="preserve">Decisions are cited in this report as </w:t>
      </w:r>
      <w:r>
        <w:rPr>
          <w:rFonts w:ascii="Calibri" w:cs="Calibri" w:eastAsia="Calibri" w:hAnsi="Calibri"/>
          <w:b/>
          <w:bCs/>
          <w:i w:val="false"/>
          <w:iCs w:val="false"/>
          <w:color w:val="1F2933"/>
          <w:sz w:val="21"/>
          <w:szCs w:val="21"/>
        </w:rPr>
        <w:t xml:space="preserve">D-nn</w:t>
      </w:r>
      <w:r>
        <w:rPr>
          <w:rFonts w:ascii="Calibri" w:cs="Calibri" w:eastAsia="Calibri" w:hAnsi="Calibri"/>
          <w:b w:val="false"/>
          <w:bCs w:val="false"/>
          <w:i w:val="false"/>
          <w:iCs w:val="false"/>
          <w:color w:val="1F2933"/>
          <w:sz w:val="21"/>
          <w:szCs w:val="21"/>
        </w:rPr>
        <w:t xml:space="preserve">. For example, </w:t>
      </w:r>
      <w:r>
        <w:rPr>
          <w:rFonts w:ascii="Calibri" w:cs="Calibri" w:eastAsia="Calibri" w:hAnsi="Calibri"/>
          <w:b w:val="false"/>
          <w:bCs w:val="false"/>
          <w:i w:val="false"/>
          <w:iCs w:val="false"/>
          <w:color w:val="1F2933"/>
          <w:sz w:val="21"/>
          <w:szCs w:val="21"/>
        </w:rPr>
        <w:t xml:space="preserve">D-13</w:t>
      </w:r>
      <w:r>
        <w:rPr>
          <w:rFonts w:ascii="Calibri" w:cs="Calibri" w:eastAsia="Calibri" w:hAnsi="Calibri"/>
          <w:b w:val="false"/>
          <w:bCs w:val="false"/>
          <w:i w:val="false"/>
          <w:iCs w:val="false"/>
          <w:color w:val="1F2933"/>
          <w:sz w:val="21"/>
          <w:szCs w:val="21"/>
        </w:rPr>
        <w:t xml:space="preserve"> is the quorum-group-size decision. The full text of each, including the alternatives rejected and what happened when it met reality, is in </w:t>
      </w:r>
      <w:r>
        <w:rPr>
          <w:rFonts w:ascii="Consolas" w:cs="Consolas" w:eastAsia="Consolas" w:hAnsi="Consolas"/>
          <w:b w:val="false"/>
          <w:bCs w:val="false"/>
          <w:i w:val="false"/>
          <w:iCs w:val="false"/>
          <w:color w:val="1F3D5A"/>
          <w:sz w:val="18"/>
          <w:szCs w:val="18"/>
          <w:shd w:fill="F4F6F8" w:val="clear"/>
        </w:rPr>
        <w:t xml:space="preserve">design-decisions.md</w:t>
      </w:r>
      <w:r>
        <w:rPr>
          <w:rFonts w:ascii="Calibri" w:cs="Calibri" w:eastAsia="Calibri" w:hAnsi="Calibri"/>
          <w:b w:val="false"/>
          <w:bCs w:val="false"/>
          <w:i w:val="false"/>
          <w:iCs w:val="false"/>
          <w:color w:val="1F2933"/>
          <w:sz w:val="21"/>
          <w:szCs w:val="21"/>
        </w:rPr>
        <w:t xml:space="preserve">.</w:t>
      </w:r>
    </w:p>
    <w:p>
      <w:pPr>
        <w:spacing w:after="140" w:before="0" w:line="264"/>
      </w:pPr>
      <w:r>
        <w:rPr>
          <w:rFonts w:ascii="Calibri" w:cs="Calibri" w:eastAsia="Calibri" w:hAnsi="Calibri"/>
          <w:b w:val="false"/>
          <w:bCs w:val="false"/>
          <w:i w:val="false"/>
          <w:iCs w:val="false"/>
          <w:color w:val="1F2933"/>
          <w:sz w:val="21"/>
          <w:szCs w:val="21"/>
        </w:rPr>
        <w:t xml:space="preserve">Phase 1 has no separate report; its record is the compose stack, </w:t>
      </w:r>
      <w:r>
        <w:rPr>
          <w:rFonts w:ascii="Consolas" w:cs="Consolas" w:eastAsia="Consolas" w:hAnsi="Consolas"/>
          <w:b w:val="false"/>
          <w:bCs w:val="false"/>
          <w:i w:val="false"/>
          <w:iCs w:val="false"/>
          <w:color w:val="1F3D5A"/>
          <w:sz w:val="18"/>
          <w:szCs w:val="18"/>
          <w:shd w:fill="F4F6F8" w:val="clear"/>
        </w:rPr>
        <w:t xml:space="preserve">main/README.md</w:t>
      </w:r>
      <w:r>
        <w:rPr>
          <w:rFonts w:ascii="Calibri" w:cs="Calibri" w:eastAsia="Calibri" w:hAnsi="Calibri"/>
          <w:b w:val="false"/>
          <w:bCs w:val="false"/>
          <w:i w:val="false"/>
          <w:iCs w:val="false"/>
          <w:color w:val="1F2933"/>
          <w:sz w:val="21"/>
          <w:szCs w:val="21"/>
        </w:rPr>
        <w:t xml:space="preserve">, decisions D-01 to D-03, and the default test suite. Section 4 reconstructs it here.</w:t>
      </w:r>
    </w:p>
    <w:p>
      <w:pPr>
        <w:spacing w:after="140" w:before="0" w:line="264"/>
      </w:pPr>
      <w:r>
        <w:rPr>
          <w:rFonts w:ascii="Calibri" w:cs="Calibri" w:eastAsia="Calibri" w:hAnsi="Calibri"/>
          <w:b w:val="false"/>
          <w:bCs w:val="false"/>
          <w:i w:val="false"/>
          <w:iCs w:val="false"/>
          <w:color w:val="1F2933"/>
          <w:sz w:val="21"/>
          <w:szCs w:val="21"/>
        </w:rPr>
        <w:t xml:space="preserve">Sections 4–7 are organised on the assignment's </w:t>
      </w:r>
      <w:r>
        <w:rPr>
          <w:rFonts w:ascii="Calibri" w:cs="Calibri" w:eastAsia="Calibri" w:hAnsi="Calibri"/>
          <w:b/>
          <w:bCs/>
          <w:i w:val="false"/>
          <w:iCs w:val="false"/>
          <w:color w:val="1F2933"/>
          <w:sz w:val="21"/>
          <w:szCs w:val="21"/>
        </w:rPr>
        <w:t xml:space="preserve">evaluation criteria</w:t>
      </w:r>
      <w:r>
        <w:rPr>
          <w:rFonts w:ascii="Calibri" w:cs="Calibri" w:eastAsia="Calibri" w:hAnsi="Calibri"/>
          <w:b w:val="false"/>
          <w:bCs w:val="false"/>
          <w:i w:val="false"/>
          <w:iCs w:val="false"/>
          <w:color w:val="1F2933"/>
          <w:sz w:val="21"/>
          <w:szCs w:val="21"/>
        </w:rPr>
        <w:t xml:space="preserve"> (§5 of the assignment), not on phase order, because two criteria each span two phases.</w:t>
      </w:r>
    </w:p>
    <w:p>
      <w:pPr>
        <w:spacing w:after="140" w:before="0" w:line="264"/>
      </w:pPr>
      <w:r>
        <w:rPr>
          <w:rFonts w:ascii="Calibri" w:cs="Calibri" w:eastAsia="Calibri" w:hAnsi="Calibri"/>
          <w:b/>
          <w:bCs/>
          <w:i w:val="false"/>
          <w:iCs w:val="false"/>
          <w:color w:val="1F2933"/>
          <w:sz w:val="21"/>
          <w:szCs w:val="21"/>
        </w:rPr>
        <w:t xml:space="preserve">A note on what this report leads with.</w:t>
      </w:r>
      <w:r>
        <w:rPr>
          <w:rFonts w:ascii="Calibri" w:cs="Calibri" w:eastAsia="Calibri" w:hAnsi="Calibri"/>
          <w:b w:val="false"/>
          <w:bCs w:val="false"/>
          <w:i w:val="false"/>
          <w:iCs w:val="false"/>
          <w:color w:val="1F2933"/>
          <w:sz w:val="21"/>
          <w:szCs w:val="21"/>
        </w:rPr>
        <w:t xml:space="preserve"> The assignment states the goal is </w:t>
      </w:r>
      <w:r>
        <w:rPr>
          <w:rFonts w:ascii="Calibri" w:cs="Calibri" w:eastAsia="Calibri" w:hAnsi="Calibri"/>
          <w:b w:val="false"/>
          <w:bCs w:val="false"/>
          <w:i/>
          <w:iCs/>
          <w:color w:val="1F2933"/>
          <w:sz w:val="21"/>
          <w:szCs w:val="21"/>
        </w:rPr>
        <w:t xml:space="preserve">"not only to make it work, but to measure where and why it breaks."</w:t>
      </w:r>
      <w:r>
        <w:rPr>
          <w:rFonts w:ascii="Calibri" w:cs="Calibri" w:eastAsia="Calibri" w:hAnsi="Calibri"/>
          <w:b w:val="false"/>
          <w:bCs w:val="false"/>
          <w:i w:val="false"/>
          <w:iCs w:val="false"/>
          <w:color w:val="1F2933"/>
          <w:sz w:val="21"/>
          <w:szCs w:val="21"/>
        </w:rPr>
        <w:t xml:space="preserve"> The system does work: 127 tests pass on the default profile. The findings worth a reader's attention are the places where measurement contradicted the design, the specification, or the assignment's own premise. Those are foregrounded, not buried in a limits section.</w:t>
      </w:r>
    </w:p>
    <w:p>
      <w:pPr>
        <w:pStyle w:val="Heading1"/>
        <w:pageBreakBefore/>
        <w:pBdr>
          <w:bottom w:val="single" w:color="C7D0D8" w:sz="8" w:space="6"/>
        </w:pBdr>
        <w:spacing w:after="200" w:before="0"/>
      </w:pPr>
      <w:bookmarkStart w:name="h2" w:id="1"/>
      <w:r>
        <w:rPr>
          <w:rFonts w:ascii="Calibri" w:cs="Calibri" w:eastAsia="Calibri" w:hAnsi="Calibri"/>
          <w:b/>
          <w:bCs/>
          <w:i w:val="false"/>
          <w:iCs w:val="false"/>
          <w:color w:val="2B3A4A"/>
          <w:sz w:val="30"/>
          <w:szCs w:val="30"/>
        </w:rPr>
        <w:t xml:space="preserve">1. Executive summary</w:t>
      </w:r>
      <w:bookmarkEnd w:id="1"/>
    </w:p>
    <w:p>
      <w:pPr>
        <w:spacing w:after="140" w:before="0" w:line="264"/>
      </w:pPr>
      <w:r>
        <w:rPr>
          <w:rFonts w:ascii="Calibri" w:cs="Calibri" w:eastAsia="Calibri" w:hAnsi="Calibri"/>
          <w:b w:val="false"/>
          <w:bCs w:val="false"/>
          <w:i w:val="false"/>
          <w:iCs w:val="false"/>
          <w:color w:val="1F2933"/>
          <w:sz w:val="21"/>
          <w:szCs w:val="21"/>
        </w:rPr>
        <w:t xml:space="preserve">A containerised IoT telemetry pipeline was built over six phases: devices publish MQTT into RabbitMQ, messages land in durable quorum queues, Telegraf consumes over AMQP and writes to InfluxDB, and Grafana visualises both telemetry and broker health. The system was extended to a three-node cluster, split into two region tenants with independent network/vhost/topic boundaries, secured with per-device mTLS and OAuth2 service identity, and then loaded until it broke.</w:t>
      </w:r>
    </w:p>
    <w:p>
      <w:pPr>
        <w:spacing w:after="140" w:before="0" w:line="264"/>
      </w:pPr>
      <w:r>
        <w:rPr>
          <w:rFonts w:ascii="Calibri" w:cs="Calibri" w:eastAsia="Calibri" w:hAnsi="Calibri"/>
          <w:b/>
          <w:bCs/>
          <w:i w:val="false"/>
          <w:iCs w:val="false"/>
          <w:color w:val="1F2933"/>
          <w:sz w:val="21"/>
          <w:szCs w:val="21"/>
        </w:rPr>
        <w:t xml:space="preserve">Five findings changed the design or contradicted the specification:</w:t>
      </w:r>
    </w:p>
    <w:p>
      <w:pPr>
        <w:pStyle w:val="ListParagraph"/>
        <w:numPr>
          <w:ilvl w:val="0"/>
          <w:numId w:val="2"/>
        </w:numPr>
        <w:spacing w:after="80" w:before="40" w:line="264"/>
      </w:pPr>
      <w:r>
        <w:rPr>
          <w:rFonts w:ascii="Calibri" w:cs="Calibri" w:eastAsia="Calibri" w:hAnsi="Calibri"/>
          <w:b/>
          <w:bCs/>
          <w:i w:val="false"/>
          <w:iCs w:val="false"/>
          <w:color w:val="1F2933"/>
          <w:sz w:val="21"/>
          <w:szCs w:val="21"/>
        </w:rPr>
        <w:t xml:space="preserve">The default pipeline does not buffer under a downstream outage past a bounded point; it dead-letters.</w:t>
      </w:r>
      <w:r>
        <w:rPr>
          <w:rFonts w:ascii="Calibri" w:cs="Calibri" w:eastAsia="Calibri" w:hAnsi="Calibri"/>
          <w:b w:val="false"/>
          <w:bCs w:val="false"/>
          <w:i w:val="false"/>
          <w:iCs w:val="false"/>
          <w:color w:val="1F2933"/>
          <w:sz w:val="21"/>
          <w:szCs w:val="21"/>
        </w:rPr>
        <w:t xml:space="preserve"> The assignment's premise ("stop InfluxDB, observe the queue growing") holds only while the outage backlog stays inside Telegraf's internal metric buffer. Past that, Telegraf rejects each message once and the dead-letter exchange takes it. </w:t>
      </w:r>
      <w:r>
        <w:rPr>
          <w:rFonts w:ascii="Consolas" w:cs="Consolas" w:eastAsia="Consolas" w:hAnsi="Consolas"/>
          <w:b w:val="false"/>
          <w:bCs w:val="false"/>
          <w:i w:val="false"/>
          <w:iCs w:val="false"/>
          <w:color w:val="1F3D5A"/>
          <w:sz w:val="18"/>
          <w:szCs w:val="18"/>
          <w:shd w:fill="F4F6F8" w:val="clear"/>
        </w:rPr>
        <w:t xml:space="preserve">telemetry.q</w:t>
      </w:r>
      <w:r>
        <w:rPr>
          <w:rFonts w:ascii="Calibri" w:cs="Calibri" w:eastAsia="Calibri" w:hAnsi="Calibri"/>
          <w:b w:val="false"/>
          <w:bCs w:val="false"/>
          <w:i w:val="false"/>
          <w:iCs w:val="false"/>
          <w:color w:val="1F2933"/>
          <w:sz w:val="21"/>
          <w:szCs w:val="21"/>
        </w:rPr>
        <w:t xml:space="preserve"> stays near-empty; </w:t>
      </w:r>
      <w:r>
        <w:rPr>
          <w:rFonts w:ascii="Consolas" w:cs="Consolas" w:eastAsia="Consolas" w:hAnsi="Consolas"/>
          <w:b w:val="false"/>
          <w:bCs w:val="false"/>
          <w:i w:val="false"/>
          <w:iCs w:val="false"/>
          <w:color w:val="1F3D5A"/>
          <w:sz w:val="18"/>
          <w:szCs w:val="18"/>
          <w:shd w:fill="F4F6F8" w:val="clear"/>
        </w:rPr>
        <w:t xml:space="preserve">dlq</w:t>
      </w:r>
      <w:r>
        <w:rPr>
          <w:rFonts w:ascii="Calibri" w:cs="Calibri" w:eastAsia="Calibri" w:hAnsi="Calibri"/>
          <w:b w:val="false"/>
          <w:bCs w:val="false"/>
          <w:i w:val="false"/>
          <w:iCs w:val="false"/>
          <w:color w:val="1F2933"/>
          <w:sz w:val="21"/>
          <w:szCs w:val="21"/>
        </w:rPr>
        <w:t xml:space="preserve">, which has no length bound, no TTL and no consumer, grows instead. §5.3 reconciles the two phases that measured opposite ends of this boundary.</w:t>
      </w:r>
    </w:p>
    <w:p>
      <w:pPr>
        <w:pStyle w:val="ListParagraph"/>
        <w:numPr>
          <w:ilvl w:val="0"/>
          <w:numId w:val="2"/>
        </w:numPr>
        <w:spacing w:after="80" w:before="40" w:line="264"/>
      </w:pPr>
      <w:r>
        <w:rPr>
          <w:rFonts w:ascii="Calibri" w:cs="Calibri" w:eastAsia="Calibri" w:hAnsi="Calibri"/>
          <w:b/>
          <w:bCs/>
          <w:i w:val="false"/>
          <w:iCs w:val="false"/>
          <w:color w:val="1F2933"/>
          <w:sz w:val="21"/>
          <w:szCs w:val="21"/>
        </w:rPr>
        <w:t xml:space="preserve">Broker backpressure is invisible to MQTT 3.1.1 devices.</w:t>
      </w:r>
      <w:r>
        <w:rPr>
          <w:rFonts w:ascii="Calibri" w:cs="Calibri" w:eastAsia="Calibri" w:hAnsi="Calibri"/>
          <w:b w:val="false"/>
          <w:bCs w:val="false"/>
          <w:i w:val="false"/>
          <w:iCs w:val="false"/>
          <w:color w:val="1F2933"/>
          <w:sz w:val="21"/>
          <w:szCs w:val="21"/>
        </w:rPr>
        <w:t xml:space="preserve"> Under a </w:t>
      </w:r>
      <w:r>
        <w:rPr>
          <w:rFonts w:ascii="Consolas" w:cs="Consolas" w:eastAsia="Consolas" w:hAnsi="Consolas"/>
          <w:b w:val="false"/>
          <w:bCs w:val="false"/>
          <w:i w:val="false"/>
          <w:iCs w:val="false"/>
          <w:color w:val="1F3D5A"/>
          <w:sz w:val="18"/>
          <w:szCs w:val="18"/>
          <w:shd w:fill="F4F6F8" w:val="clear"/>
        </w:rPr>
        <w:t xml:space="preserve">reject-publish</w:t>
      </w:r>
      <w:r>
        <w:rPr>
          <w:rFonts w:ascii="Calibri" w:cs="Calibri" w:eastAsia="Calibri" w:hAnsi="Calibri"/>
          <w:b w:val="false"/>
          <w:bCs w:val="false"/>
          <w:i w:val="false"/>
          <w:iCs w:val="false"/>
          <w:color w:val="1F2933"/>
          <w:sz w:val="21"/>
          <w:szCs w:val="21"/>
        </w:rPr>
        <w:t xml:space="preserve"> overflow policy a 3.1.1 publisher receives no PUBACK, no error and no disconnect, and the withheld PUBACK never arrives, even 30 s after the queue drains. MQTT 5 receives </w:t>
      </w:r>
      <w:r>
        <w:rPr>
          <w:rFonts w:ascii="Consolas" w:cs="Consolas" w:eastAsia="Consolas" w:hAnsi="Consolas"/>
          <w:b w:val="false"/>
          <w:bCs w:val="false"/>
          <w:i w:val="false"/>
          <w:iCs w:val="false"/>
          <w:color w:val="1F3D5A"/>
          <w:sz w:val="18"/>
          <w:szCs w:val="18"/>
          <w:shd w:fill="F4F6F8" w:val="clear"/>
        </w:rPr>
        <w:t xml:space="preserve">0x97 Quota exceeded</w:t>
      </w:r>
      <w:r>
        <w:rPr>
          <w:rFonts w:ascii="Calibri" w:cs="Calibri" w:eastAsia="Calibri" w:hAnsi="Calibri"/>
          <w:b w:val="false"/>
          <w:bCs w:val="false"/>
          <w:i w:val="false"/>
          <w:iCs w:val="false"/>
          <w:color w:val="1F2933"/>
          <w:sz w:val="21"/>
          <w:szCs w:val="21"/>
        </w:rPr>
        <w:t xml:space="preserve"> in ~0.2 s. Silent loss versus an actionable signal, same broker, same policy.</w:t>
      </w:r>
    </w:p>
    <w:p>
      <w:pPr>
        <w:pStyle w:val="ListParagraph"/>
        <w:numPr>
          <w:ilvl w:val="0"/>
          <w:numId w:val="2"/>
        </w:numPr>
        <w:spacing w:after="80" w:before="40" w:line="264"/>
      </w:pPr>
      <w:r>
        <w:rPr>
          <w:rFonts w:ascii="Calibri" w:cs="Calibri" w:eastAsia="Calibri" w:hAnsi="Calibri"/>
          <w:b/>
          <w:bCs/>
          <w:i w:val="false"/>
          <w:iCs w:val="false"/>
          <w:color w:val="1F2933"/>
          <w:sz w:val="21"/>
          <w:szCs w:val="21"/>
        </w:rPr>
        <w:t xml:space="preserve">The management API reports success for a setting the broker ignores.</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x-overflow: reject-publish-dlx</w:t>
      </w:r>
      <w:r>
        <w:rPr>
          <w:rFonts w:ascii="Calibri" w:cs="Calibri" w:eastAsia="Calibri" w:hAnsi="Calibri"/>
          <w:b w:val="false"/>
          <w:bCs w:val="false"/>
          <w:i w:val="false"/>
          <w:iCs w:val="false"/>
          <w:color w:val="1F2933"/>
          <w:sz w:val="21"/>
          <w:szCs w:val="21"/>
        </w:rPr>
        <w:t xml:space="preserve"> is accepted with HTTP 201 and echoed back in </w:t>
      </w:r>
      <w:r>
        <w:rPr>
          <w:rFonts w:ascii="Consolas" w:cs="Consolas" w:eastAsia="Consolas" w:hAnsi="Consolas"/>
          <w:b w:val="false"/>
          <w:bCs w:val="false"/>
          <w:i w:val="false"/>
          <w:iCs w:val="false"/>
          <w:color w:val="1F3D5A"/>
          <w:sz w:val="18"/>
          <w:szCs w:val="18"/>
          <w:shd w:fill="F4F6F8" w:val="clear"/>
        </w:rPr>
        <w:t xml:space="preserve">arguments</w:t>
      </w:r>
      <w:r>
        <w:rPr>
          <w:rFonts w:ascii="Calibri" w:cs="Calibri" w:eastAsia="Calibri" w:hAnsi="Calibri"/>
          <w:b w:val="false"/>
          <w:bCs w:val="false"/>
          <w:i w:val="false"/>
          <w:iCs w:val="false"/>
          <w:color w:val="1F2933"/>
          <w:sz w:val="21"/>
          <w:szCs w:val="21"/>
        </w:rPr>
        <w:t xml:space="preserve">, while the broker logs </w:t>
      </w:r>
      <w:r>
        <w:rPr>
          <w:rFonts w:ascii="Consolas" w:cs="Consolas" w:eastAsia="Consolas" w:hAnsi="Consolas"/>
          <w:b w:val="false"/>
          <w:bCs w:val="false"/>
          <w:i w:val="false"/>
          <w:iCs w:val="false"/>
          <w:color w:val="1F3D5A"/>
          <w:sz w:val="18"/>
          <w:szCs w:val="18"/>
          <w:shd w:fill="F4F6F8" w:val="clear"/>
        </w:rPr>
        <w:t xml:space="preserve">Invalid overflow strategy</w:t>
      </w:r>
      <w:r>
        <w:rPr>
          <w:rFonts w:ascii="Calibri" w:cs="Calibri" w:eastAsia="Calibri" w:hAnsi="Calibri"/>
          <w:b w:val="false"/>
          <w:bCs w:val="false"/>
          <w:i w:val="false"/>
          <w:iCs w:val="false"/>
          <w:color w:val="1F2933"/>
          <w:sz w:val="21"/>
          <w:szCs w:val="21"/>
        </w:rPr>
        <w:t xml:space="preserve"> and behaves as </w:t>
      </w:r>
      <w:r>
        <w:rPr>
          <w:rFonts w:ascii="Consolas" w:cs="Consolas" w:eastAsia="Consolas" w:hAnsi="Consolas"/>
          <w:b w:val="false"/>
          <w:bCs w:val="false"/>
          <w:i w:val="false"/>
          <w:iCs w:val="false"/>
          <w:color w:val="1F3D5A"/>
          <w:sz w:val="18"/>
          <w:szCs w:val="18"/>
          <w:shd w:fill="F4F6F8" w:val="clear"/>
        </w:rPr>
        <w:t xml:space="preserve">drop-head</w:t>
      </w:r>
      <w:r>
        <w:rPr>
          <w:rFonts w:ascii="Calibri" w:cs="Calibri" w:eastAsia="Calibri" w:hAnsi="Calibri"/>
          <w:b w:val="false"/>
          <w:bCs w:val="false"/>
          <w:i w:val="false"/>
          <w:iCs w:val="false"/>
          <w:color w:val="1F2933"/>
          <w:sz w:val="21"/>
          <w:szCs w:val="21"/>
        </w:rPr>
        <w:t xml:space="preserve">. Quorum queues have two overflow modes, not the three the assignment names.</w:t>
      </w:r>
    </w:p>
    <w:p>
      <w:pPr>
        <w:pStyle w:val="ListParagraph"/>
        <w:numPr>
          <w:ilvl w:val="0"/>
          <w:numId w:val="2"/>
        </w:numPr>
        <w:spacing w:after="80" w:before="40" w:line="264"/>
      </w:pPr>
      <w:r>
        <w:rPr>
          <w:rFonts w:ascii="Calibri" w:cs="Calibri" w:eastAsia="Calibri" w:hAnsi="Calibri"/>
          <w:b/>
          <w:bCs/>
          <w:i w:val="false"/>
          <w:iCs w:val="false"/>
          <w:color w:val="1F2933"/>
          <w:sz w:val="21"/>
          <w:szCs w:val="21"/>
        </w:rPr>
        <w:t xml:space="preserve">Certificate revocation and token expiry behave oppositely on established connections.</w:t>
      </w:r>
      <w:r>
        <w:rPr>
          <w:rFonts w:ascii="Calibri" w:cs="Calibri" w:eastAsia="Calibri" w:hAnsi="Calibri"/>
          <w:b w:val="false"/>
          <w:bCs w:val="false"/>
          <w:i w:val="false"/>
          <w:iCs w:val="false"/>
          <w:color w:val="1F2933"/>
          <w:sz w:val="21"/>
          <w:szCs w:val="21"/>
        </w:rPr>
        <w:t xml:space="preserve"> A CRL update gates new TLS handshakes within seconds but leaves a live connection publishing indefinitely; an expired OAuth2 token force-closes the live connection at its expiry boundary. Revocation is therefore a two-step procedure (republish CRL, then force-close), and a consumer with no token-refresh path stops permanently.</w:t>
      </w:r>
    </w:p>
    <w:p>
      <w:pPr>
        <w:pStyle w:val="ListParagraph"/>
        <w:numPr>
          <w:ilvl w:val="0"/>
          <w:numId w:val="2"/>
        </w:numPr>
        <w:spacing w:after="80" w:before="40" w:line="264"/>
      </w:pPr>
      <w:r>
        <w:rPr>
          <w:rFonts w:ascii="Calibri" w:cs="Calibri" w:eastAsia="Calibri" w:hAnsi="Calibri"/>
          <w:b/>
          <w:bCs/>
          <w:i w:val="false"/>
          <w:iCs w:val="false"/>
          <w:color w:val="1F2933"/>
          <w:sz w:val="21"/>
          <w:szCs w:val="21"/>
        </w:rPr>
        <w:t xml:space="preserve">The broker memory model missed by 2.7×, and disk behaved the reverse of spec.</w:t>
      </w:r>
      <w:r>
        <w:rPr>
          <w:rFonts w:ascii="Calibri" w:cs="Calibri" w:eastAsia="Calibri" w:hAnsi="Calibri"/>
          <w:b w:val="false"/>
          <w:bCs w:val="false"/>
          <w:i w:val="false"/>
          <w:iCs w:val="false"/>
          <w:color w:val="1F2933"/>
          <w:sz w:val="21"/>
          <w:szCs w:val="21"/>
        </w:rPr>
        <w:t xml:space="preserve"> A 500,000-message run inside pinned limits (1 GiB memory, 256 MiB alarm watermark) never raised an alarm, against a model predicting one at ~184,000. Memory showed a repeating sawtooth rather than linear growth. Disk </w:t>
      </w:r>
      <w:r>
        <w:rPr>
          <w:rFonts w:ascii="Calibri" w:cs="Calibri" w:eastAsia="Calibri" w:hAnsi="Calibri"/>
          <w:b w:val="false"/>
          <w:bCs w:val="false"/>
          <w:i/>
          <w:iCs/>
          <w:color w:val="1F2933"/>
          <w:sz w:val="21"/>
          <w:szCs w:val="21"/>
        </w:rPr>
        <w:t xml:space="preserve">shrank</w:t>
      </w:r>
      <w:r>
        <w:rPr>
          <w:rFonts w:ascii="Calibri" w:cs="Calibri" w:eastAsia="Calibri" w:hAnsi="Calibri"/>
          <w:b w:val="false"/>
          <w:bCs w:val="false"/>
          <w:i w:val="false"/>
          <w:iCs w:val="false"/>
          <w:color w:val="1F2933"/>
          <w:sz w:val="21"/>
          <w:szCs w:val="21"/>
        </w:rPr>
        <w:t xml:space="preserve"> on purge (238 MB → 7 MB), the opposite of what the design spec claimed. Both recorded as findings rather than tuned away.</w:t>
      </w:r>
    </w:p>
    <w:p>
      <w:pPr>
        <w:spacing w:after="140" w:before="0" w:line="264"/>
      </w:pPr>
      <w:r>
        <w:rPr>
          <w:rFonts w:ascii="Calibri" w:cs="Calibri" w:eastAsia="Calibri" w:hAnsi="Calibri"/>
          <w:b/>
          <w:bCs/>
          <w:i w:val="false"/>
          <w:iCs w:val="false"/>
          <w:color w:val="1F2933"/>
          <w:sz w:val="21"/>
          <w:szCs w:val="21"/>
        </w:rPr>
        <w:t xml:space="preserve">The system's measured envelope</w:t>
      </w:r>
      <w:r>
        <w:rPr>
          <w:rFonts w:ascii="Calibri" w:cs="Calibri" w:eastAsia="Calibri" w:hAnsi="Calibri"/>
          <w:b w:val="false"/>
          <w:bCs w:val="false"/>
          <w:i w:val="false"/>
          <w:iCs w:val="false"/>
          <w:color w:val="1F2933"/>
          <w:sz w:val="21"/>
          <w:szCs w:val="21"/>
        </w:rPr>
        <w:t xml:space="preserve">, on the pinned Phase 6 configuration: the breaking point is </w:t>
      </w:r>
      <w:r>
        <w:rPr>
          <w:rFonts w:ascii="Calibri" w:cs="Calibri" w:eastAsia="Calibri" w:hAnsi="Calibri"/>
          <w:b/>
          <w:bCs/>
          <w:i w:val="false"/>
          <w:iCs w:val="false"/>
          <w:color w:val="1F2933"/>
          <w:sz w:val="21"/>
          <w:szCs w:val="21"/>
        </w:rPr>
        <w:t xml:space="preserve">InfluxDB's ingest ceiling (~750 rows per 60 s step), not the broker and not the device swarm</w:t>
      </w:r>
      <w:r>
        <w:rPr>
          <w:rFonts w:ascii="Calibri" w:cs="Calibri" w:eastAsia="Calibri" w:hAnsi="Calibri"/>
          <w:b w:val="false"/>
          <w:bCs w:val="false"/>
          <w:i w:val="false"/>
          <w:iCs w:val="false"/>
          <w:color w:val="1F2933"/>
          <w:sz w:val="21"/>
          <w:szCs w:val="21"/>
        </w:rPr>
        <w:t xml:space="preserve">. Above it, offered load accumulates in the broker (2 k → 54 k messages across the ramp) while end-to-end latency stays flat (p50 ~40–48 s, p95/p99 ~75–85 s): messages spend their time queued, not in traversal. Peak observed concurrent connections: </w:t>
      </w:r>
      <w:r>
        <w:rPr>
          <w:rFonts w:ascii="Calibri" w:cs="Calibri" w:eastAsia="Calibri" w:hAnsi="Calibri"/>
          <w:b/>
          <w:bCs/>
          <w:i w:val="false"/>
          <w:iCs w:val="false"/>
          <w:color w:val="1F2933"/>
          <w:sz w:val="21"/>
          <w:szCs w:val="21"/>
        </w:rPr>
        <w:t xml:space="preserve">811</w:t>
      </w:r>
      <w:r>
        <w:rPr>
          <w:rFonts w:ascii="Calibri" w:cs="Calibri" w:eastAsia="Calibri" w:hAnsi="Calibri"/>
          <w:b w:val="false"/>
          <w:bCs w:val="false"/>
          <w:i w:val="false"/>
          <w:iCs w:val="false"/>
          <w:color w:val="1F2933"/>
          <w:sz w:val="21"/>
          <w:szCs w:val="21"/>
        </w:rPr>
        <w:t xml:space="preserve">, against a 512 host-process ceiling that forced the swarm into containers.</w:t>
      </w:r>
    </w:p>
    <w:p>
      <w:pPr>
        <w:spacing w:after="140" w:before="0" w:line="264"/>
      </w:pPr>
      <w:r>
        <w:rPr>
          <w:rFonts w:ascii="Calibri" w:cs="Calibri" w:eastAsia="Calibri" w:hAnsi="Calibri"/>
          <w:b/>
          <w:bCs/>
          <w:i w:val="false"/>
          <w:iCs w:val="false"/>
          <w:color w:val="1F2933"/>
          <w:sz w:val="21"/>
          <w:szCs w:val="21"/>
        </w:rPr>
        <w:t xml:space="preserve">Zero message loss</w:t>
      </w:r>
      <w:r>
        <w:rPr>
          <w:rFonts w:ascii="Calibri" w:cs="Calibri" w:eastAsia="Calibri" w:hAnsi="Calibri"/>
          <w:b w:val="false"/>
          <w:bCs w:val="false"/>
          <w:i w:val="false"/>
          <w:iCs w:val="false"/>
          <w:color w:val="1F2933"/>
          <w:sz w:val="21"/>
          <w:szCs w:val="21"/>
        </w:rPr>
        <w:t xml:space="preserve"> was measured on every single-node and cluster failure scenario tested: InfluxDB outage, Telegraf kill (SIGKILL and SIGTERM), broker restart, follower kill, leader kill, and network partition under both handling modes.</w:t>
      </w:r>
    </w:p>
    <w:p>
      <w:pPr>
        <w:sectPr>
          <w:headerReference w:type="default" r:id="rId9"/>
          <w:footerReference w:type="default" r:id="rId10"/>
          <w:pgSz w:w="11906" w:h="16838" w:orient="portrait"/>
          <w:pgMar w:top="1080" w:right="1080" w:bottom="1080" w:left="1080" w:header="620" w:footer="620" w:gutter="0"/>
          <w:pgNumType/>
          <w:docGrid w:linePitch="360"/>
        </w:sectPr>
      </w:pPr>
    </w:p>
    <w:p>
      <w:pPr>
        <w:pStyle w:val="Heading1"/>
        <w:pageBreakBefore/>
        <w:pBdr>
          <w:bottom w:val="single" w:color="C7D0D8" w:sz="8" w:space="6"/>
        </w:pBdr>
        <w:spacing w:after="200" w:before="0"/>
      </w:pPr>
      <w:bookmarkStart w:name="h3" w:id="1"/>
      <w:r>
        <w:rPr>
          <w:rFonts w:ascii="Calibri" w:cs="Calibri" w:eastAsia="Calibri" w:hAnsi="Calibri"/>
          <w:b/>
          <w:bCs/>
          <w:i w:val="false"/>
          <w:iCs w:val="false"/>
          <w:color w:val="2B3A4A"/>
          <w:sz w:val="30"/>
          <w:szCs w:val="30"/>
        </w:rPr>
        <w:t xml:space="preserve">2. Reference architecture</w:t>
      </w:r>
      <w:bookmarkEnd w:id="1"/>
    </w:p>
    <w:p>
      <w:pPr>
        <w:spacing w:after="100" w:before="60" w:line="240" w:lineRule="auto"/>
        <w:jc w:val="center"/>
      </w:pPr>
      <w:r>
        <w:drawing>
          <wp:inline distT="0" distB="0" distL="0" distR="0">
            <wp:extent cx="8382000" cy="540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8382000" cy="5400675"/>
                    </a:xfrm>
                    <a:prstGeom prst="rect">
                      <a:avLst/>
                    </a:prstGeom>
                  </pic:spPr>
                </pic:pic>
              </a:graphicData>
            </a:graphic>
          </wp:inline>
        </w:drawing>
      </w:r>
    </w:p>
    <w:p>
      <w:pPr>
        <w:jc w:val="center"/>
      </w:pPr>
      <w:r>
        <w:rPr>
          <w:rFonts w:ascii="Calibri" w:cs="Calibri" w:eastAsia="Calibri" w:hAnsi="Calibri"/>
          <w:i/>
          <w:iCs/>
          <w:color w:val="5A6B7B"/>
          <w:sz w:val="18"/>
          <w:szCs w:val="18"/>
        </w:rPr>
        <w:t xml:space="preserve">Figure 1: Reference architecture (devices → MQTT → RabbitMQ durable quorum queues → Telegraf → InfluxDB → Grafana). Every element runs as a container.</w:t>
      </w:r>
    </w:p>
    <w:p>
      <w:pPr>
        <w:sectPr>
          <w:headerReference w:type="default" r:id="rId11"/>
          <w:footerReference w:type="default" r:id="rId12"/>
          <w:pgSz w:w="16838" w:h="11906" w:orient="landscape"/>
          <w:pgMar w:top="900" w:right="1080" w:bottom="900" w:left="1080" w:header="560" w:footer="560" w:gutter="0"/>
          <w:pgNumType/>
          <w:docGrid w:linePitch="360"/>
        </w:sectPr>
      </w:pPr>
    </w:p>
    <w:p>
      <w:pPr>
        <w:spacing w:after="140" w:before="0" w:line="264"/>
      </w:pPr>
      <w:r>
        <w:rPr>
          <w:rFonts w:ascii="Calibri" w:cs="Calibri" w:eastAsia="Calibri" w:hAnsi="Calibri"/>
          <w:b/>
          <w:bCs/>
          <w:i w:val="false"/>
          <w:iCs w:val="false"/>
          <w:color w:val="1F2933"/>
          <w:sz w:val="21"/>
          <w:szCs w:val="21"/>
        </w:rPr>
        <w:t xml:space="preserve">Component inventory.</w:t>
      </w:r>
      <w:r>
        <w:rPr>
          <w:rFonts w:ascii="Calibri" w:cs="Calibri" w:eastAsia="Calibri" w:hAnsi="Calibri"/>
          <w:b w:val="false"/>
          <w:bCs w:val="false"/>
          <w:i w:val="false"/>
          <w:iCs w:val="false"/>
          <w:color w:val="1F2933"/>
          <w:sz w:val="21"/>
          <w:szCs w:val="21"/>
        </w:rPr>
        <w:t xml:space="preserve"> Every service is a container, orchestrated by Compose:</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294"/>
        <w:gridCol w:w="4263"/>
        <w:gridCol w:w="4189"/>
      </w:tblGrid>
      <w:tr>
        <w:trPr>
          <w:tblHeader/>
        </w:trPr>
        <w:tc>
          <w:tcPr>
            <w:tcW w:type="dxa" w:w="129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Role</w:t>
            </w:r>
          </w:p>
        </w:tc>
        <w:tc>
          <w:tcPr>
            <w:tcW w:type="dxa" w:w="4263"/>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Image</w:t>
            </w:r>
          </w:p>
        </w:tc>
        <w:tc>
          <w:tcPr>
            <w:tcW w:type="dxa" w:w="4189"/>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Notes</w:t>
            </w:r>
          </w:p>
        </w:tc>
      </w:tr>
      <w:tr>
        <w:tc>
          <w:tcPr>
            <w:tcW w:type="dxa" w:w="129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Broker / buffer</w:t>
            </w:r>
          </w:p>
        </w:tc>
        <w:tc>
          <w:tcPr>
            <w:tcW w:type="dxa" w:w="4263"/>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rabbitmq:4.3.4-management</w:t>
            </w:r>
          </w:p>
        </w:tc>
        <w:tc>
          <w:tcPr>
            <w:tcW w:type="dxa" w:w="418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MQTT plugin + AMQP; quorum queues; 1 or 3 nodes</w:t>
            </w:r>
          </w:p>
        </w:tc>
      </w:tr>
      <w:tr>
        <w:tc>
          <w:tcPr>
            <w:tcW w:type="dxa" w:w="129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Ingestion</w:t>
            </w:r>
          </w:p>
        </w:tc>
        <w:tc>
          <w:tcPr>
            <w:tcW w:type="dxa" w:w="4263"/>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telegraf:1.39.2</w:t>
            </w:r>
          </w:p>
        </w:tc>
        <w:tc>
          <w:tcPr>
            <w:tcW w:type="dxa" w:w="4189"/>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amqp_consumer</w:t>
            </w:r>
            <w:r>
              <w:rPr>
                <w:rFonts w:ascii="Calibri" w:cs="Calibri" w:eastAsia="Calibri" w:hAnsi="Calibri"/>
                <w:b w:val="false"/>
                <w:bCs w:val="false"/>
                <w:i w:val="false"/>
                <w:iCs w:val="false"/>
                <w:color w:val="1F2933"/>
                <w:sz w:val="19"/>
                <w:szCs w:val="19"/>
              </w:rPr>
              <w:t xml:space="preserve"> (json_v2) + </w:t>
            </w:r>
            <w:r>
              <w:rPr>
                <w:rFonts w:ascii="Consolas" w:cs="Consolas" w:eastAsia="Consolas" w:hAnsi="Consolas"/>
                <w:b w:val="false"/>
                <w:bCs w:val="false"/>
                <w:i w:val="false"/>
                <w:iCs w:val="false"/>
                <w:color w:val="1F3D5A"/>
                <w:sz w:val="19"/>
                <w:szCs w:val="19"/>
                <w:shd w:fill="F4F6F8" w:val="clear"/>
              </w:rPr>
              <w:t xml:space="preserve">rabbitmq</w:t>
            </w:r>
            <w:r>
              <w:rPr>
                <w:rFonts w:ascii="Calibri" w:cs="Calibri" w:eastAsia="Calibri" w:hAnsi="Calibri"/>
                <w:b w:val="false"/>
                <w:bCs w:val="false"/>
                <w:i w:val="false"/>
                <w:iCs w:val="false"/>
                <w:color w:val="1F2933"/>
                <w:sz w:val="19"/>
                <w:szCs w:val="19"/>
              </w:rPr>
              <w:t xml:space="preserve"> management-API input</w:t>
            </w:r>
          </w:p>
        </w:tc>
      </w:tr>
      <w:tr>
        <w:tc>
          <w:tcPr>
            <w:tcW w:type="dxa" w:w="129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Time-series store</w:t>
            </w:r>
          </w:p>
        </w:tc>
        <w:tc>
          <w:tcPr>
            <w:tcW w:type="dxa" w:w="4263"/>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influxdb:2.9.1</w:t>
            </w:r>
          </w:p>
        </w:tc>
        <w:tc>
          <w:tcPr>
            <w:tcW w:type="dxa" w:w="418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org </w:t>
            </w:r>
            <w:r>
              <w:rPr>
                <w:rFonts w:ascii="Consolas" w:cs="Consolas" w:eastAsia="Consolas" w:hAnsi="Consolas"/>
                <w:b w:val="false"/>
                <w:bCs w:val="false"/>
                <w:i w:val="false"/>
                <w:iCs w:val="false"/>
                <w:color w:val="1F3D5A"/>
                <w:sz w:val="19"/>
                <w:szCs w:val="19"/>
                <w:shd w:fill="F4F6F8" w:val="clear"/>
              </w:rPr>
              <w:t xml:space="preserve">iot</w:t>
            </w:r>
            <w:r>
              <w:rPr>
                <w:rFonts w:ascii="Calibri" w:cs="Calibri" w:eastAsia="Calibri" w:hAnsi="Calibri"/>
                <w:b w:val="false"/>
                <w:bCs w:val="false"/>
                <w:i w:val="false"/>
                <w:iCs w:val="false"/>
                <w:color w:val="1F2933"/>
                <w:sz w:val="19"/>
                <w:szCs w:val="19"/>
              </w:rPr>
              <w:t xml:space="preserve">, bucket </w:t>
            </w:r>
            <w:r>
              <w:rPr>
                <w:rFonts w:ascii="Consolas" w:cs="Consolas" w:eastAsia="Consolas" w:hAnsi="Consolas"/>
                <w:b w:val="false"/>
                <w:bCs w:val="false"/>
                <w:i w:val="false"/>
                <w:iCs w:val="false"/>
                <w:color w:val="1F3D5A"/>
                <w:sz w:val="19"/>
                <w:szCs w:val="19"/>
                <w:shd w:fill="F4F6F8" w:val="clear"/>
              </w:rPr>
              <w:t xml:space="preserve">telemetry</w:t>
            </w:r>
          </w:p>
        </w:tc>
      </w:tr>
      <w:tr>
        <w:tc>
          <w:tcPr>
            <w:tcW w:type="dxa" w:w="129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Dashboards</w:t>
            </w:r>
          </w:p>
        </w:tc>
        <w:tc>
          <w:tcPr>
            <w:tcW w:type="dxa" w:w="4263"/>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grafana/grafana-oss:13.0.2</w:t>
            </w:r>
          </w:p>
        </w:tc>
        <w:tc>
          <w:tcPr>
            <w:tcW w:type="dxa" w:w="418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Four provisioned dashboards, Flux datasource</w:t>
            </w:r>
          </w:p>
        </w:tc>
      </w:tr>
      <w:tr>
        <w:tc>
          <w:tcPr>
            <w:tcW w:type="dxa" w:w="129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Identity provider</w:t>
            </w:r>
          </w:p>
        </w:tc>
        <w:tc>
          <w:tcPr>
            <w:tcW w:type="dxa" w:w="4263"/>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quay.io/keycloak/keycloak:26.4</w:t>
            </w:r>
          </w:p>
        </w:tc>
        <w:tc>
          <w:tcPr>
            <w:tcW w:type="dxa" w:w="418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Realm </w:t>
            </w:r>
            <w:r>
              <w:rPr>
                <w:rFonts w:ascii="Consolas" w:cs="Consolas" w:eastAsia="Consolas" w:hAnsi="Consolas"/>
                <w:b w:val="false"/>
                <w:bCs w:val="false"/>
                <w:i w:val="false"/>
                <w:iCs w:val="false"/>
                <w:color w:val="1F3D5A"/>
                <w:sz w:val="19"/>
                <w:szCs w:val="19"/>
                <w:shd w:fill="F4F6F8" w:val="clear"/>
              </w:rPr>
              <w:t xml:space="preserve">iot</w:t>
            </w:r>
            <w:r>
              <w:rPr>
                <w:rFonts w:ascii="Calibri" w:cs="Calibri" w:eastAsia="Calibri" w:hAnsi="Calibri"/>
                <w:b w:val="false"/>
                <w:bCs w:val="false"/>
                <w:i w:val="false"/>
                <w:iCs w:val="false"/>
                <w:color w:val="1F2933"/>
                <w:sz w:val="19"/>
                <w:szCs w:val="19"/>
              </w:rPr>
              <w:t xml:space="preserve">, imported over HTTPS</w:t>
            </w:r>
          </w:p>
        </w:tc>
      </w:tr>
      <w:tr>
        <w:tc>
          <w:tcPr>
            <w:tcW w:type="dxa" w:w="129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CRL distribution</w:t>
            </w:r>
          </w:p>
        </w:tc>
        <w:tc>
          <w:tcPr>
            <w:tcW w:type="dxa" w:w="4263"/>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nginx</w:t>
            </w:r>
            <w:r>
              <w:rPr>
                <w:rFonts w:ascii="Calibri" w:cs="Calibri" w:eastAsia="Calibri" w:hAnsi="Calibri"/>
                <w:b w:val="false"/>
                <w:bCs w:val="false"/>
                <w:i w:val="false"/>
                <w:iCs w:val="false"/>
                <w:color w:val="1F2933"/>
                <w:sz w:val="19"/>
                <w:szCs w:val="19"/>
              </w:rPr>
              <w:t xml:space="preserve"> sidecar</w:t>
            </w:r>
          </w:p>
        </w:tc>
        <w:tc>
          <w:tcPr>
            <w:tcW w:type="dxa" w:w="418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Serves the CRL over HTTP on the </w:t>
            </w:r>
            <w:r>
              <w:rPr>
                <w:rFonts w:ascii="Consolas" w:cs="Consolas" w:eastAsia="Consolas" w:hAnsi="Consolas"/>
                <w:b w:val="false"/>
                <w:bCs w:val="false"/>
                <w:i w:val="false"/>
                <w:iCs w:val="false"/>
                <w:color w:val="1F3D5A"/>
                <w:sz w:val="19"/>
                <w:szCs w:val="19"/>
                <w:shd w:fill="F4F6F8" w:val="clear"/>
              </w:rPr>
              <w:t xml:space="preserve">core</w:t>
            </w:r>
            <w:r>
              <w:rPr>
                <w:rFonts w:ascii="Calibri" w:cs="Calibri" w:eastAsia="Calibri" w:hAnsi="Calibri"/>
                <w:b w:val="false"/>
                <w:bCs w:val="false"/>
                <w:i w:val="false"/>
                <w:iCs w:val="false"/>
                <w:color w:val="1F2933"/>
                <w:sz w:val="19"/>
                <w:szCs w:val="19"/>
              </w:rPr>
              <w:t xml:space="preserve"> network</w:t>
            </w:r>
          </w:p>
        </w:tc>
      </w:tr>
      <w:tr>
        <w:tc>
          <w:tcPr>
            <w:tcW w:type="dxa" w:w="129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Device / load sim</w:t>
            </w:r>
          </w:p>
        </w:tc>
        <w:tc>
          <w:tcPr>
            <w:tcW w:type="dxa" w:w="4263"/>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Python 3.12 (</w:t>
            </w:r>
            <w:r>
              <w:rPr>
                <w:rFonts w:ascii="Consolas" w:cs="Consolas" w:eastAsia="Consolas" w:hAnsi="Consolas"/>
                <w:b w:val="false"/>
                <w:bCs w:val="false"/>
                <w:i w:val="false"/>
                <w:iCs w:val="false"/>
                <w:color w:val="1F3D5A"/>
                <w:sz w:val="19"/>
                <w:szCs w:val="19"/>
                <w:shd w:fill="F4F6F8" w:val="clear"/>
              </w:rPr>
              <w:t xml:space="preserve">Dockerfile.sim</w:t>
            </w:r>
            <w:r>
              <w:rPr>
                <w:rFonts w:ascii="Calibri" w:cs="Calibri" w:eastAsia="Calibri" w:hAnsi="Calibri"/>
                <w:b w:val="false"/>
                <w:bCs w:val="false"/>
                <w:i w:val="false"/>
                <w:iCs w:val="false"/>
                <w:color w:val="1F2933"/>
                <w:sz w:val="19"/>
                <w:szCs w:val="19"/>
              </w:rPr>
              <w:t xml:space="preserve">), Locust (</w:t>
            </w:r>
            <w:r>
              <w:rPr>
                <w:rFonts w:ascii="Consolas" w:cs="Consolas" w:eastAsia="Consolas" w:hAnsi="Consolas"/>
                <w:b w:val="false"/>
                <w:bCs w:val="false"/>
                <w:i w:val="false"/>
                <w:iCs w:val="false"/>
                <w:color w:val="1F3D5A"/>
                <w:sz w:val="19"/>
                <w:szCs w:val="19"/>
                <w:shd w:fill="F4F6F8" w:val="clear"/>
              </w:rPr>
              <w:t xml:space="preserve">Dockerfile.locust</w:t>
            </w:r>
            <w:r>
              <w:rPr>
                <w:rFonts w:ascii="Calibri" w:cs="Calibri" w:eastAsia="Calibri" w:hAnsi="Calibri"/>
                <w:b w:val="false"/>
                <w:bCs w:val="false"/>
                <w:i w:val="false"/>
                <w:iCs w:val="false"/>
                <w:color w:val="1F2933"/>
                <w:sz w:val="19"/>
                <w:szCs w:val="19"/>
              </w:rPr>
              <w:t xml:space="preserve">)</w:t>
            </w:r>
          </w:p>
        </w:tc>
        <w:tc>
          <w:tcPr>
            <w:tcW w:type="dxa" w:w="418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asyncio swarm, self-identifying replicas</w:t>
            </w:r>
          </w:p>
        </w:tc>
      </w:tr>
    </w:tbl>
    <w:p>
      <w:pPr>
        <w:spacing w:after="180"/>
      </w:pPr>
    </w:p>
    <w:p>
      <w:pPr>
        <w:spacing w:after="140" w:before="0" w:line="264"/>
      </w:pPr>
      <w:r>
        <w:rPr>
          <w:rFonts w:ascii="Calibri" w:cs="Calibri" w:eastAsia="Calibri" w:hAnsi="Calibri"/>
          <w:b/>
          <w:bCs/>
          <w:i w:val="false"/>
          <w:iCs w:val="false"/>
          <w:color w:val="1F2933"/>
          <w:sz w:val="21"/>
          <w:szCs w:val="21"/>
        </w:rPr>
        <w:t xml:space="preserve">Composition model.</w:t>
      </w:r>
      <w:r>
        <w:rPr>
          <w:rFonts w:ascii="Calibri" w:cs="Calibri" w:eastAsia="Calibri" w:hAnsi="Calibri"/>
          <w:b w:val="false"/>
          <w:bCs w:val="false"/>
          <w:i w:val="false"/>
          <w:iCs w:val="false"/>
          <w:color w:val="1F2933"/>
          <w:sz w:val="21"/>
          <w:szCs w:val="21"/>
        </w:rPr>
        <w:t xml:space="preserve"> One base file plus five overlays, combined per profile. </w:t>
      </w:r>
      <w:r>
        <w:rPr>
          <w:rFonts w:ascii="Consolas" w:cs="Consolas" w:eastAsia="Consolas" w:hAnsi="Consolas"/>
          <w:b w:val="false"/>
          <w:bCs w:val="false"/>
          <w:i w:val="false"/>
          <w:iCs w:val="false"/>
          <w:color w:val="1F3D5A"/>
          <w:sz w:val="18"/>
          <w:szCs w:val="18"/>
          <w:shd w:fill="F4F6F8" w:val="clear"/>
        </w:rPr>
        <w:t xml:space="preserve">-f</w:t>
      </w:r>
      <w:r>
        <w:rPr>
          <w:rFonts w:ascii="Calibri" w:cs="Calibri" w:eastAsia="Calibri" w:hAnsi="Calibri"/>
          <w:b w:val="false"/>
          <w:bCs w:val="false"/>
          <w:i w:val="false"/>
          <w:iCs w:val="false"/>
          <w:color w:val="1F2933"/>
          <w:sz w:val="21"/>
          <w:szCs w:val="21"/>
        </w:rPr>
        <w:t xml:space="preserve"> order is load-bearing: </w:t>
      </w:r>
      <w:r>
        <w:rPr>
          <w:rFonts w:ascii="Consolas" w:cs="Consolas" w:eastAsia="Consolas" w:hAnsi="Consolas"/>
          <w:b w:val="false"/>
          <w:bCs w:val="false"/>
          <w:i w:val="false"/>
          <w:iCs w:val="false"/>
          <w:color w:val="1F3D5A"/>
          <w:sz w:val="18"/>
          <w:szCs w:val="18"/>
          <w:shd w:fill="F4F6F8" w:val="clear"/>
        </w:rPr>
        <w:t xml:space="preserve">compose.region.yml</w:t>
      </w:r>
      <w:r>
        <w:rPr>
          <w:rFonts w:ascii="Calibri" w:cs="Calibri" w:eastAsia="Calibri" w:hAnsi="Calibri"/>
          <w:b w:val="false"/>
          <w:bCs w:val="false"/>
          <w:i w:val="false"/>
          <w:iCs w:val="false"/>
          <w:color w:val="1F2933"/>
          <w:sz w:val="21"/>
          <w:szCs w:val="21"/>
        </w:rPr>
        <w:t xml:space="preserve"> re-mounts </w:t>
      </w:r>
      <w:r>
        <w:rPr>
          <w:rFonts w:ascii="Consolas" w:cs="Consolas" w:eastAsia="Consolas" w:hAnsi="Consolas"/>
          <w:b w:val="false"/>
          <w:bCs w:val="false"/>
          <w:i w:val="false"/>
          <w:iCs w:val="false"/>
          <w:color w:val="1F3D5A"/>
          <w:sz w:val="18"/>
          <w:szCs w:val="18"/>
          <w:shd w:fill="F4F6F8" w:val="clear"/>
        </w:rPr>
        <w:t xml:space="preserve">rabbitmq.conf</w:t>
      </w:r>
      <w:r>
        <w:rPr>
          <w:rFonts w:ascii="Calibri" w:cs="Calibri" w:eastAsia="Calibri" w:hAnsi="Calibri"/>
          <w:b w:val="false"/>
          <w:bCs w:val="false"/>
          <w:i w:val="false"/>
          <w:iCs w:val="false"/>
          <w:color w:val="1F2933"/>
          <w:sz w:val="21"/>
          <w:szCs w:val="21"/>
        </w:rPr>
        <w:t xml:space="preserve"> and </w:t>
      </w:r>
      <w:r>
        <w:rPr>
          <w:rFonts w:ascii="Consolas" w:cs="Consolas" w:eastAsia="Consolas" w:hAnsi="Consolas"/>
          <w:b w:val="false"/>
          <w:bCs w:val="false"/>
          <w:i w:val="false"/>
          <w:iCs w:val="false"/>
          <w:color w:val="1F3D5A"/>
          <w:sz w:val="18"/>
          <w:szCs w:val="18"/>
          <w:shd w:fill="F4F6F8" w:val="clear"/>
        </w:rPr>
        <w:t xml:space="preserve">definitions.json</w:t>
      </w:r>
      <w:r>
        <w:rPr>
          <w:rFonts w:ascii="Calibri" w:cs="Calibri" w:eastAsia="Calibri" w:hAnsi="Calibri"/>
          <w:b w:val="false"/>
          <w:bCs w:val="false"/>
          <w:i w:val="false"/>
          <w:iCs w:val="false"/>
          <w:color w:val="1F2933"/>
          <w:sz w:val="21"/>
          <w:szCs w:val="21"/>
        </w:rPr>
        <w:t xml:space="preserve"> and must come after </w:t>
      </w:r>
      <w:r>
        <w:rPr>
          <w:rFonts w:ascii="Consolas" w:cs="Consolas" w:eastAsia="Consolas" w:hAnsi="Consolas"/>
          <w:b w:val="false"/>
          <w:bCs w:val="false"/>
          <w:i w:val="false"/>
          <w:iCs w:val="false"/>
          <w:color w:val="1F3D5A"/>
          <w:sz w:val="18"/>
          <w:szCs w:val="18"/>
          <w:shd w:fill="F4F6F8" w:val="clear"/>
        </w:rPr>
        <w:t xml:space="preserve">compose.yml</w:t>
      </w:r>
      <w:r>
        <w:rPr>
          <w:rFonts w:ascii="Calibri" w:cs="Calibri" w:eastAsia="Calibri" w:hAnsi="Calibri"/>
          <w:b w:val="false"/>
          <w:bCs w:val="false"/>
          <w:i w:val="false"/>
          <w:iCs w:val="false"/>
          <w:color w:val="1F2933"/>
          <w:sz w:val="21"/>
          <w:szCs w:val="21"/>
        </w:rPr>
        <w:t xml:space="preserve">/</w:t>
      </w:r>
      <w:r>
        <w:rPr>
          <w:rFonts w:ascii="Consolas" w:cs="Consolas" w:eastAsia="Consolas" w:hAnsi="Consolas"/>
          <w:b w:val="false"/>
          <w:bCs w:val="false"/>
          <w:i w:val="false"/>
          <w:iCs w:val="false"/>
          <w:color w:val="1F3D5A"/>
          <w:sz w:val="18"/>
          <w:szCs w:val="18"/>
          <w:shd w:fill="F4F6F8" w:val="clear"/>
        </w:rPr>
        <w:t xml:space="preserve">compose.cluster.yml</w:t>
      </w:r>
      <w:r>
        <w:rPr>
          <w:rFonts w:ascii="Calibri" w:cs="Calibri" w:eastAsia="Calibri" w:hAnsi="Calibri"/>
          <w:b w:val="false"/>
          <w:bCs w:val="false"/>
          <w:i w:val="false"/>
          <w:iCs w:val="false"/>
          <w:color w:val="1F2933"/>
          <w:sz w:val="21"/>
          <w:szCs w:val="21"/>
        </w:rPr>
        <w:t xml:space="preserve">; the two security files come after it.</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050"/>
        <w:gridCol w:w="4122"/>
        <w:gridCol w:w="4574"/>
      </w:tblGrid>
      <w:tr>
        <w:trPr>
          <w:tblHeader/>
        </w:trPr>
        <w:tc>
          <w:tcPr>
            <w:tcW w:type="dxa" w:w="1050"/>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Profile</w:t>
            </w:r>
          </w:p>
        </w:tc>
        <w:tc>
          <w:tcPr>
            <w:tcW w:type="dxa" w:w="4122"/>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Files</w:t>
            </w:r>
          </w:p>
        </w:tc>
        <w:tc>
          <w:tcPr>
            <w:tcW w:type="dxa" w:w="457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Adds</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default</w:t>
            </w:r>
          </w:p>
        </w:tc>
        <w:tc>
          <w:tcPr>
            <w:tcW w:type="dxa" w:w="4122"/>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compose.yml</w:t>
            </w:r>
          </w:p>
        </w:tc>
        <w:tc>
          <w:tcPr>
            <w:tcW w:type="dxa" w:w="457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Single-node pipeline</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cluster</w:t>
            </w:r>
          </w:p>
        </w:tc>
        <w:tc>
          <w:tcPr>
            <w:tcW w:type="dxa" w:w="4122"/>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 compose.cluster.yml</w:t>
            </w:r>
          </w:p>
        </w:tc>
        <w:tc>
          <w:tcPr>
            <w:tcW w:type="dxa" w:w="457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Nodes 2 and 3, quorum group size 3</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region</w:t>
            </w:r>
          </w:p>
        </w:tc>
        <w:tc>
          <w:tcPr>
            <w:tcW w:type="dxa" w:w="4122"/>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 compose.region.yml</w:t>
            </w:r>
          </w:p>
        </w:tc>
        <w:tc>
          <w:tcPr>
            <w:tcW w:type="dxa" w:w="457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vhosts </w:t>
            </w:r>
            <w:r>
              <w:rPr>
                <w:rFonts w:ascii="Consolas" w:cs="Consolas" w:eastAsia="Consolas" w:hAnsi="Consolas"/>
                <w:b w:val="false"/>
                <w:bCs w:val="false"/>
                <w:i w:val="false"/>
                <w:iCs w:val="false"/>
                <w:color w:val="1F3D5A"/>
                <w:sz w:val="19"/>
                <w:szCs w:val="19"/>
                <w:shd w:fill="F4F6F8" w:val="clear"/>
              </w:rPr>
              <w:t xml:space="preserve">eu</w:t>
            </w:r>
            <w:r>
              <w:rPr>
                <w:rFonts w:ascii="Calibri" w:cs="Calibri" w:eastAsia="Calibri" w:hAnsi="Calibri"/>
                <w:b w:val="false"/>
                <w:bCs w:val="false"/>
                <w:i w:val="false"/>
                <w:iCs w:val="false"/>
                <w:color w:val="1F2933"/>
                <w:sz w:val="19"/>
                <w:szCs w:val="19"/>
              </w:rPr>
              <w:t xml:space="preserve">/</w:t>
            </w:r>
            <w:r>
              <w:rPr>
                <w:rFonts w:ascii="Consolas" w:cs="Consolas" w:eastAsia="Consolas" w:hAnsi="Consolas"/>
                <w:b w:val="false"/>
                <w:bCs w:val="false"/>
                <w:i w:val="false"/>
                <w:iCs w:val="false"/>
                <w:color w:val="1F3D5A"/>
                <w:sz w:val="19"/>
                <w:szCs w:val="19"/>
                <w:shd w:fill="F4F6F8" w:val="clear"/>
              </w:rPr>
              <w:t xml:space="preserve">us</w:t>
            </w:r>
            <w:r>
              <w:rPr>
                <w:rFonts w:ascii="Calibri" w:cs="Calibri" w:eastAsia="Calibri" w:hAnsi="Calibri"/>
                <w:b w:val="false"/>
                <w:bCs w:val="false"/>
                <w:i w:val="false"/>
                <w:iCs w:val="false"/>
                <w:color w:val="1F2933"/>
                <w:sz w:val="19"/>
                <w:szCs w:val="19"/>
              </w:rPr>
              <w:t xml:space="preserve">, per-region networks, listeners, policies</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security</w:t>
            </w:r>
          </w:p>
        </w:tc>
        <w:tc>
          <w:tcPr>
            <w:tcW w:type="dxa" w:w="4122"/>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 compose.security.yml</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 compose.region-security.yml</w:t>
            </w:r>
            <w:r>
              <w:rPr>
                <w:rFonts w:ascii="Calibri" w:cs="Calibri" w:eastAsia="Calibri" w:hAnsi="Calibri"/>
                <w:b w:val="false"/>
                <w:bCs w:val="false"/>
                <w:i w:val="false"/>
                <w:iCs w:val="false"/>
                <w:color w:val="1F2933"/>
                <w:sz w:val="19"/>
                <w:szCs w:val="19"/>
              </w:rPr>
              <w:t xml:space="preserve">)</w:t>
            </w:r>
          </w:p>
        </w:tc>
        <w:tc>
          <w:tcPr>
            <w:tcW w:type="dxa" w:w="457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mTLS 8883/9883/9993, CRL sidecar, Keycloak</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load</w:t>
            </w:r>
          </w:p>
        </w:tc>
        <w:tc>
          <w:tcPr>
            <w:tcW w:type="dxa" w:w="4122"/>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 compose.load.yml</w:t>
            </w:r>
          </w:p>
        </w:tc>
        <w:tc>
          <w:tcPr>
            <w:tcW w:type="dxa" w:w="457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Scaled swarm, latency consumer, pinned broker limits, Locust</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consumer</w:t>
            </w:r>
          </w:p>
        </w:tc>
        <w:tc>
          <w:tcPr>
            <w:tcW w:type="dxa" w:w="4122"/>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 compose.consumer.yml</w:t>
            </w:r>
          </w:p>
        </w:tc>
        <w:tc>
          <w:tcPr>
            <w:tcW w:type="dxa" w:w="457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ack-after-write comparison consumer</w:t>
            </w:r>
          </w:p>
        </w:tc>
      </w:tr>
    </w:tbl>
    <w:p>
      <w:pPr>
        <w:spacing w:after="180"/>
      </w:pPr>
    </w:p>
    <w:p>
      <w:pPr>
        <w:spacing w:after="140" w:before="0" w:line="264"/>
      </w:pPr>
      <w:r>
        <w:rPr>
          <w:rFonts w:ascii="Calibri" w:cs="Calibri" w:eastAsia="Calibri" w:hAnsi="Calibri"/>
          <w:b/>
          <w:bCs/>
          <w:i w:val="false"/>
          <w:iCs w:val="false"/>
          <w:color w:val="1F2933"/>
          <w:sz w:val="21"/>
          <w:szCs w:val="21"/>
        </w:rPr>
        <w:t xml:space="preserve">Two planes of identity, deliberately duplicated.</w:t>
      </w:r>
      <w:r>
        <w:rPr>
          <w:rFonts w:ascii="Calibri" w:cs="Calibri" w:eastAsia="Calibri" w:hAnsi="Calibri"/>
          <w:b w:val="false"/>
          <w:bCs w:val="false"/>
          <w:i w:val="false"/>
          <w:iCs w:val="false"/>
          <w:color w:val="1F2933"/>
          <w:sz w:val="21"/>
          <w:szCs w:val="21"/>
        </w:rPr>
        <w:t xml:space="preserve"> The AMQP routing key segregates traffic broker-side; the JSON payload repeats the device identity because Telegraf's </w:t>
      </w:r>
      <w:r>
        <w:rPr>
          <w:rFonts w:ascii="Consolas" w:cs="Consolas" w:eastAsia="Consolas" w:hAnsi="Consolas"/>
          <w:b w:val="false"/>
          <w:bCs w:val="false"/>
          <w:i w:val="false"/>
          <w:iCs w:val="false"/>
          <w:color w:val="1F3D5A"/>
          <w:sz w:val="18"/>
          <w:szCs w:val="18"/>
          <w:shd w:fill="F4F6F8" w:val="clear"/>
        </w:rPr>
        <w:t xml:space="preserve">amqp_consumer</w:t>
      </w:r>
      <w:r>
        <w:rPr>
          <w:rFonts w:ascii="Calibri" w:cs="Calibri" w:eastAsia="Calibri" w:hAnsi="Calibri"/>
          <w:b w:val="false"/>
          <w:bCs w:val="false"/>
          <w:i w:val="false"/>
          <w:iCs w:val="false"/>
          <w:color w:val="1F2933"/>
          <w:sz w:val="21"/>
          <w:szCs w:val="21"/>
        </w:rPr>
        <w:t xml:space="preserve"> cannot read the routing key. Provenance assertions read a </w:t>
      </w:r>
      <w:r>
        <w:rPr>
          <w:rFonts w:ascii="Consolas" w:cs="Consolas" w:eastAsia="Consolas" w:hAnsi="Consolas"/>
          <w:b w:val="false"/>
          <w:bCs w:val="false"/>
          <w:i w:val="false"/>
          <w:iCs w:val="false"/>
          <w:color w:val="1F3D5A"/>
          <w:sz w:val="18"/>
          <w:szCs w:val="18"/>
          <w:shd w:fill="F4F6F8" w:val="clear"/>
        </w:rPr>
        <w:t xml:space="preserve">region_src</w:t>
      </w:r>
      <w:r>
        <w:rPr>
          <w:rFonts w:ascii="Calibri" w:cs="Calibri" w:eastAsia="Calibri" w:hAnsi="Calibri"/>
          <w:b w:val="false"/>
          <w:bCs w:val="false"/>
          <w:i w:val="false"/>
          <w:iCs w:val="false"/>
          <w:color w:val="1F2933"/>
          <w:sz w:val="21"/>
          <w:szCs w:val="21"/>
        </w:rPr>
        <w:t xml:space="preserve"> tag stamped by the consumer from the vhost it is bound to, never the payload's self-declared </w:t>
      </w:r>
      <w:r>
        <w:rPr>
          <w:rFonts w:ascii="Consolas" w:cs="Consolas" w:eastAsia="Consolas" w:hAnsi="Consolas"/>
          <w:b w:val="false"/>
          <w:bCs w:val="false"/>
          <w:i w:val="false"/>
          <w:iCs w:val="false"/>
          <w:color w:val="1F3D5A"/>
          <w:sz w:val="18"/>
          <w:szCs w:val="18"/>
          <w:shd w:fill="F4F6F8" w:val="clear"/>
        </w:rPr>
        <w:t xml:space="preserve">region</w:t>
      </w:r>
      <w:r>
        <w:rPr>
          <w:rFonts w:ascii="Calibri" w:cs="Calibri" w:eastAsia="Calibri" w:hAnsi="Calibri"/>
          <w:b w:val="false"/>
          <w:bCs w:val="false"/>
          <w:i w:val="false"/>
          <w:iCs w:val="false"/>
          <w:color w:val="1F2933"/>
          <w:sz w:val="21"/>
          <w:szCs w:val="21"/>
        </w:rPr>
        <w:t xml:space="preserve"> field, which a device controls (D-28).</w:t>
      </w:r>
    </w:p>
    <w:p>
      <w:pPr>
        <w:pStyle w:val="Heading1"/>
        <w:pageBreakBefore/>
        <w:pBdr>
          <w:bottom w:val="single" w:color="C7D0D8" w:sz="8" w:space="6"/>
        </w:pBdr>
        <w:spacing w:after="200" w:before="0"/>
      </w:pPr>
      <w:bookmarkStart w:name="h4" w:id="1"/>
      <w:r>
        <w:rPr>
          <w:rFonts w:ascii="Calibri" w:cs="Calibri" w:eastAsia="Calibri" w:hAnsi="Calibri"/>
          <w:b/>
          <w:bCs/>
          <w:i w:val="false"/>
          <w:iCs w:val="false"/>
          <w:color w:val="2B3A4A"/>
          <w:sz w:val="30"/>
          <w:szCs w:val="30"/>
        </w:rPr>
        <w:t xml:space="preserve">3. Method and evidence discipline</w:t>
      </w:r>
      <w:bookmarkEnd w:id="1"/>
    </w:p>
    <w:p>
      <w:pPr>
        <w:pStyle w:val="Heading2"/>
        <w:keepNext/>
        <w:spacing w:after="130" w:before="320"/>
      </w:pPr>
      <w:bookmarkStart w:name="h5" w:id="1"/>
      <w:r>
        <w:rPr>
          <w:rFonts w:ascii="Calibri" w:cs="Calibri" w:eastAsia="Calibri" w:hAnsi="Calibri"/>
          <w:b/>
          <w:bCs/>
          <w:i w:val="false"/>
          <w:iCs w:val="false"/>
          <w:color w:val="2B3A4A"/>
          <w:sz w:val="24"/>
          <w:szCs w:val="24"/>
        </w:rPr>
        <w:t xml:space="preserve">3.1 What counts as proof</w:t>
      </w:r>
      <w:bookmarkEnd w:id="1"/>
    </w:p>
    <w:p>
      <w:pPr>
        <w:spacing w:after="140" w:before="0" w:line="264"/>
      </w:pPr>
      <w:r>
        <w:rPr>
          <w:rFonts w:ascii="Calibri" w:cs="Calibri" w:eastAsia="Calibri" w:hAnsi="Calibri"/>
          <w:b w:val="false"/>
          <w:bCs w:val="false"/>
          <w:i w:val="false"/>
          <w:iCs w:val="false"/>
          <w:color w:val="1F2933"/>
          <w:sz w:val="21"/>
          <w:szCs w:val="21"/>
        </w:rPr>
        <w:t xml:space="preserve">Delivery is proven </w:t>
      </w:r>
      <w:r>
        <w:rPr>
          <w:rFonts w:ascii="Calibri" w:cs="Calibri" w:eastAsia="Calibri" w:hAnsi="Calibri"/>
          <w:b/>
          <w:bCs/>
          <w:i w:val="false"/>
          <w:iCs w:val="false"/>
          <w:color w:val="1F2933"/>
          <w:sz w:val="21"/>
          <w:szCs w:val="21"/>
        </w:rPr>
        <w:t xml:space="preserve">end-to-end through InfluxDB, never through broker-side counters</w:t>
      </w:r>
      <w:r>
        <w:rPr>
          <w:rFonts w:ascii="Calibri" w:cs="Calibri" w:eastAsia="Calibri" w:hAnsi="Calibri"/>
          <w:b w:val="false"/>
          <w:bCs w:val="false"/>
          <w:i w:val="false"/>
          <w:iCs w:val="false"/>
          <w:color w:val="1F2933"/>
          <w:sz w:val="21"/>
          <w:szCs w:val="21"/>
        </w:rPr>
        <w:t xml:space="preserve"> (D-01). Three broker-side approaches were tried and empirically discarded: </w:t>
      </w:r>
      <w:r>
        <w:rPr>
          <w:rFonts w:ascii="Consolas" w:cs="Consolas" w:eastAsia="Consolas" w:hAnsi="Consolas"/>
          <w:b w:val="false"/>
          <w:bCs w:val="false"/>
          <w:i w:val="false"/>
          <w:iCs w:val="false"/>
          <w:color w:val="1F3D5A"/>
          <w:sz w:val="18"/>
          <w:szCs w:val="18"/>
          <w:shd w:fill="F4F6F8" w:val="clear"/>
        </w:rPr>
        <w:t xml:space="preserve">message_stats.publish</w:t>
      </w:r>
      <w:r>
        <w:rPr>
          <w:rFonts w:ascii="Calibri" w:cs="Calibri" w:eastAsia="Calibri" w:hAnsi="Calibri"/>
          <w:b w:val="false"/>
          <w:bCs w:val="false"/>
          <w:i w:val="false"/>
          <w:iCs w:val="false"/>
          <w:color w:val="1F2933"/>
          <w:sz w:val="21"/>
          <w:szCs w:val="21"/>
        </w:rPr>
        <w:t xml:space="preserve"> never increments for MQTT-origin messages on RabbitMQ 4.3.4; queue depth deltas are contaminated by any concurrent consumer; and the non-destructive peek endpoint returns nothing because </w:t>
      </w:r>
      <w:r>
        <w:rPr>
          <w:rFonts w:ascii="Consolas" w:cs="Consolas" w:eastAsia="Consolas" w:hAnsi="Consolas"/>
          <w:b w:val="false"/>
          <w:bCs w:val="false"/>
          <w:i w:val="false"/>
          <w:iCs w:val="false"/>
          <w:color w:val="1F3D5A"/>
          <w:sz w:val="18"/>
          <w:szCs w:val="18"/>
          <w:shd w:fill="F4F6F8" w:val="clear"/>
        </w:rPr>
        <w:t xml:space="preserve">prefetch_count = 50</w:t>
      </w:r>
      <w:r>
        <w:rPr>
          <w:rFonts w:ascii="Calibri" w:cs="Calibri" w:eastAsia="Calibri" w:hAnsi="Calibri"/>
          <w:b w:val="false"/>
          <w:bCs w:val="false"/>
          <w:i w:val="false"/>
          <w:iCs w:val="false"/>
          <w:color w:val="1F2933"/>
          <w:sz w:val="21"/>
          <w:szCs w:val="21"/>
        </w:rPr>
        <w:t xml:space="preserve"> claims messages into Telegraf's unacked buffer before a peek can observe them.</w:t>
      </w:r>
    </w:p>
    <w:p>
      <w:pPr>
        <w:spacing w:after="140" w:before="0" w:line="264"/>
      </w:pPr>
      <w:r>
        <w:rPr>
          <w:rFonts w:ascii="Calibri" w:cs="Calibri" w:eastAsia="Calibri" w:hAnsi="Calibri"/>
          <w:b w:val="false"/>
          <w:bCs w:val="false"/>
          <w:i w:val="false"/>
          <w:iCs w:val="false"/>
          <w:color w:val="1F2933"/>
          <w:sz w:val="21"/>
          <w:szCs w:val="21"/>
        </w:rPr>
        <w:t xml:space="preserve">Every message carries a per-device monotonic </w:t>
      </w:r>
      <w:r>
        <w:rPr>
          <w:rFonts w:ascii="Consolas" w:cs="Consolas" w:eastAsia="Consolas" w:hAnsi="Consolas"/>
          <w:b w:val="false"/>
          <w:bCs w:val="false"/>
          <w:i w:val="false"/>
          <w:iCs w:val="false"/>
          <w:color w:val="1F3D5A"/>
          <w:sz w:val="18"/>
          <w:szCs w:val="18"/>
          <w:shd w:fill="F4F6F8" w:val="clear"/>
        </w:rPr>
        <w:t xml:space="preserve">seq</w:t>
      </w:r>
      <w:r>
        <w:rPr>
          <w:rFonts w:ascii="Calibri" w:cs="Calibri" w:eastAsia="Calibri" w:hAnsi="Calibri"/>
          <w:b w:val="false"/>
          <w:bCs w:val="false"/>
          <w:i w:val="false"/>
          <w:iCs w:val="false"/>
          <w:color w:val="1F2933"/>
          <w:sz w:val="21"/>
          <w:szCs w:val="21"/>
        </w:rPr>
        <w:t xml:space="preserve"> and a per-run </w:t>
      </w:r>
      <w:r>
        <w:rPr>
          <w:rFonts w:ascii="Consolas" w:cs="Consolas" w:eastAsia="Consolas" w:hAnsi="Consolas"/>
          <w:b w:val="false"/>
          <w:bCs w:val="false"/>
          <w:i w:val="false"/>
          <w:iCs w:val="false"/>
          <w:color w:val="1F3D5A"/>
          <w:sz w:val="18"/>
          <w:szCs w:val="18"/>
          <w:shd w:fill="F4F6F8" w:val="clear"/>
        </w:rPr>
        <w:t xml:space="preserve">run_id</w:t>
      </w:r>
      <w:r>
        <w:rPr>
          <w:rFonts w:ascii="Calibri" w:cs="Calibri" w:eastAsia="Calibri" w:hAnsi="Calibri"/>
          <w:b w:val="false"/>
          <w:bCs w:val="false"/>
          <w:i w:val="false"/>
          <w:iCs w:val="false"/>
          <w:color w:val="1F2933"/>
          <w:sz w:val="21"/>
          <w:szCs w:val="21"/>
        </w:rPr>
        <w:t xml:space="preserve">. A zero-loss claim means: query InfluxDB by </w:t>
      </w:r>
      <w:r>
        <w:rPr>
          <w:rFonts w:ascii="Consolas" w:cs="Consolas" w:eastAsia="Consolas" w:hAnsi="Consolas"/>
          <w:b w:val="false"/>
          <w:bCs w:val="false"/>
          <w:i w:val="false"/>
          <w:iCs w:val="false"/>
          <w:color w:val="1F3D5A"/>
          <w:sz w:val="18"/>
          <w:szCs w:val="18"/>
          <w:shd w:fill="F4F6F8" w:val="clear"/>
        </w:rPr>
        <w:t xml:space="preserve">run_id</w:t>
      </w:r>
      <w:r>
        <w:rPr>
          <w:rFonts w:ascii="Calibri" w:cs="Calibri" w:eastAsia="Calibri" w:hAnsi="Calibri"/>
          <w:b w:val="false"/>
          <w:bCs w:val="false"/>
          <w:i w:val="false"/>
          <w:iCs w:val="false"/>
          <w:color w:val="1F2933"/>
          <w:sz w:val="21"/>
          <w:szCs w:val="21"/>
        </w:rPr>
        <w:t xml:space="preserve">, and the per-device sequence set is </w:t>
      </w:r>
      <w:r>
        <w:rPr>
          <w:rFonts w:ascii="Calibri" w:cs="Calibri" w:eastAsia="Calibri" w:hAnsi="Calibri"/>
          <w:b/>
          <w:bCs/>
          <w:i w:val="false"/>
          <w:iCs w:val="false"/>
          <w:color w:val="1F2933"/>
          <w:sz w:val="21"/>
          <w:szCs w:val="21"/>
        </w:rPr>
        <w:t xml:space="preserve">gap-free with row count equal to published count</w:t>
      </w:r>
      <w:r>
        <w:rPr>
          <w:rFonts w:ascii="Calibri" w:cs="Calibri" w:eastAsia="Calibri" w:hAnsi="Calibri"/>
          <w:b w:val="false"/>
          <w:bCs w:val="false"/>
          <w:i w:val="false"/>
          <w:iCs w:val="false"/>
          <w:color w:val="1F2933"/>
          <w:sz w:val="21"/>
          <w:szCs w:val="21"/>
        </w:rPr>
        <w:t xml:space="preserve">. A gap means loss. Nothing is inferred from a graph.</w:t>
      </w:r>
    </w:p>
    <w:p>
      <w:pPr>
        <w:spacing w:after="140" w:before="0" w:line="264"/>
      </w:pPr>
      <w:r>
        <w:rPr>
          <w:rFonts w:ascii="Calibri" w:cs="Calibri" w:eastAsia="Calibri" w:hAnsi="Calibri"/>
          <w:b w:val="false"/>
          <w:bCs w:val="false"/>
          <w:i w:val="false"/>
          <w:iCs w:val="false"/>
          <w:color w:val="1F2933"/>
          <w:sz w:val="21"/>
          <w:szCs w:val="21"/>
        </w:rPr>
        <w:t xml:space="preserve">The simulator's publish loop was hardened to make this trustworthy (D-02): </w:t>
      </w:r>
      <w:r>
        <w:rPr>
          <w:rFonts w:ascii="Consolas" w:cs="Consolas" w:eastAsia="Consolas" w:hAnsi="Consolas"/>
          <w:b w:val="false"/>
          <w:bCs w:val="false"/>
          <w:i w:val="false"/>
          <w:iCs w:val="false"/>
          <w:color w:val="1F3D5A"/>
          <w:sz w:val="18"/>
          <w:szCs w:val="18"/>
          <w:shd w:fill="F4F6F8" w:val="clear"/>
        </w:rPr>
        <w:t xml:space="preserve">seq</w:t>
      </w:r>
      <w:r>
        <w:rPr>
          <w:rFonts w:ascii="Calibri" w:cs="Calibri" w:eastAsia="Calibri" w:hAnsi="Calibri"/>
          <w:b w:val="false"/>
          <w:bCs w:val="false"/>
          <w:i w:val="false"/>
          <w:iCs w:val="false"/>
          <w:color w:val="1F2933"/>
          <w:sz w:val="21"/>
          <w:szCs w:val="21"/>
        </w:rPr>
        <w:t xml:space="preserve"> only advances after </w:t>
      </w:r>
      <w:r>
        <w:rPr>
          <w:rFonts w:ascii="Consolas" w:cs="Consolas" w:eastAsia="Consolas" w:hAnsi="Consolas"/>
          <w:b w:val="false"/>
          <w:bCs w:val="false"/>
          <w:i w:val="false"/>
          <w:iCs w:val="false"/>
          <w:color w:val="1F3D5A"/>
          <w:sz w:val="18"/>
          <w:szCs w:val="18"/>
          <w:shd w:fill="F4F6F8" w:val="clear"/>
        </w:rPr>
        <w:t xml:space="preserve">publish()</w:t>
      </w:r>
      <w:r>
        <w:rPr>
          <w:rFonts w:ascii="Calibri" w:cs="Calibri" w:eastAsia="Calibri" w:hAnsi="Calibri"/>
          <w:b w:val="false"/>
          <w:bCs w:val="false"/>
          <w:i w:val="false"/>
          <w:iCs w:val="false"/>
          <w:color w:val="1F2933"/>
          <w:sz w:val="21"/>
          <w:szCs w:val="21"/>
        </w:rPr>
        <w:t xml:space="preserve"> returns without raising, so a failed publish retries the same value rather than skipping it; an artificial gap would otherwise be indistinguishable from real loss.</w:t>
      </w:r>
    </w:p>
    <w:p>
      <w:pPr>
        <w:pStyle w:val="Heading2"/>
        <w:keepNext/>
        <w:spacing w:after="130" w:before="320"/>
      </w:pPr>
      <w:bookmarkStart w:name="h6" w:id="1"/>
      <w:r>
        <w:rPr>
          <w:rFonts w:ascii="Calibri" w:cs="Calibri" w:eastAsia="Calibri" w:hAnsi="Calibri"/>
          <w:b/>
          <w:bCs/>
          <w:i w:val="false"/>
          <w:iCs w:val="false"/>
          <w:color w:val="2B3A4A"/>
          <w:sz w:val="24"/>
          <w:szCs w:val="24"/>
        </w:rPr>
        <w:t xml:space="preserve">3.2 Findings are recorded, not asserted</w:t>
      </w:r>
      <w:bookmarkEnd w:id="1"/>
    </w:p>
    <w:p>
      <w:pPr>
        <w:spacing w:after="140" w:before="0" w:line="264"/>
      </w:pPr>
      <w:r>
        <w:rPr>
          <w:rFonts w:ascii="Calibri" w:cs="Calibri" w:eastAsia="Calibri" w:hAnsi="Calibri"/>
          <w:b w:val="false"/>
          <w:bCs w:val="false"/>
          <w:i w:val="false"/>
          <w:iCs w:val="false"/>
          <w:color w:val="1F2933"/>
          <w:sz w:val="21"/>
          <w:szCs w:val="21"/>
        </w:rPr>
        <w:t xml:space="preserve">Exploratory experiments assert only that the </w:t>
      </w:r>
      <w:r>
        <w:rPr>
          <w:rFonts w:ascii="Calibri" w:cs="Calibri" w:eastAsia="Calibri" w:hAnsi="Calibri"/>
          <w:b/>
          <w:bCs/>
          <w:i w:val="false"/>
          <w:iCs w:val="false"/>
          <w:color w:val="1F2933"/>
          <w:sz w:val="21"/>
          <w:szCs w:val="21"/>
        </w:rPr>
        <w:t xml:space="preserve">measurement was valid</w:t>
      </w:r>
      <w:r>
        <w:rPr>
          <w:rFonts w:ascii="Calibri" w:cs="Calibri" w:eastAsia="Calibri" w:hAnsi="Calibri"/>
          <w:b w:val="false"/>
          <w:bCs w:val="false"/>
          <w:i w:val="false"/>
          <w:iCs w:val="false"/>
          <w:color w:val="1F2933"/>
          <w:sz w:val="21"/>
          <w:szCs w:val="21"/>
        </w:rPr>
        <w:t xml:space="preserve"> (the failure condition engaged, the outcome was classified, the instrumentation worked) and record the finding in a result JSON (D-04, scoped by D-09 to exploratory experiments only). This is why several results in this report contradict their own predictions and are reported anyway rather than being tuned into agreement.</w:t>
      </w:r>
    </w:p>
    <w:p>
      <w:pPr>
        <w:spacing w:after="140" w:before="0" w:line="264"/>
      </w:pPr>
      <w:r>
        <w:rPr>
          <w:rFonts w:ascii="Calibri" w:cs="Calibri" w:eastAsia="Calibri" w:hAnsi="Calibri"/>
          <w:b w:val="false"/>
          <w:bCs w:val="false"/>
          <w:i w:val="false"/>
          <w:iCs w:val="false"/>
          <w:color w:val="1F2933"/>
          <w:sz w:val="21"/>
          <w:szCs w:val="21"/>
        </w:rPr>
        <w:t xml:space="preserve">Every experiment writes raw evidence to </w:t>
      </w:r>
      <w:r>
        <w:rPr>
          <w:rFonts w:ascii="Consolas" w:cs="Consolas" w:eastAsia="Consolas" w:hAnsi="Consolas"/>
          <w:b w:val="false"/>
          <w:bCs w:val="false"/>
          <w:i w:val="false"/>
          <w:iCs w:val="false"/>
          <w:color w:val="1F3D5A"/>
          <w:sz w:val="18"/>
          <w:szCs w:val="18"/>
          <w:shd w:fill="F4F6F8" w:val="clear"/>
        </w:rPr>
        <w:t xml:space="preserve">main/docs/results/&lt;experiment&gt;-&lt;run_id&gt;.json</w:t>
      </w:r>
      <w:r>
        <w:rPr>
          <w:rFonts w:ascii="Calibri" w:cs="Calibri" w:eastAsia="Calibri" w:hAnsi="Calibri"/>
          <w:b w:val="false"/>
          <w:bCs w:val="false"/>
          <w:i w:val="false"/>
          <w:iCs w:val="false"/>
          <w:color w:val="1F2933"/>
          <w:sz w:val="21"/>
          <w:szCs w:val="21"/>
        </w:rPr>
        <w:t xml:space="preserve">. Every number in this report is traceable to one of those files.</w:t>
      </w:r>
    </w:p>
    <w:p>
      <w:pPr>
        <w:pStyle w:val="Heading2"/>
        <w:keepNext/>
        <w:spacing w:after="130" w:before="320"/>
      </w:pPr>
      <w:bookmarkStart w:name="h7" w:id="1"/>
      <w:r>
        <w:rPr>
          <w:rFonts w:ascii="Calibri" w:cs="Calibri" w:eastAsia="Calibri" w:hAnsi="Calibri"/>
          <w:b/>
          <w:bCs/>
          <w:i w:val="false"/>
          <w:iCs w:val="false"/>
          <w:color w:val="2B3A4A"/>
          <w:sz w:val="24"/>
          <w:szCs w:val="24"/>
        </w:rPr>
        <w:t xml:space="preserve">3.3 Probe before specifying</w:t>
      </w:r>
      <w:bookmarkEnd w:id="1"/>
    </w:p>
    <w:p>
      <w:pPr>
        <w:spacing w:after="140" w:before="0" w:line="264"/>
      </w:pPr>
      <w:r>
        <w:rPr>
          <w:rFonts w:ascii="Calibri" w:cs="Calibri" w:eastAsia="Calibri" w:hAnsi="Calibri"/>
          <w:b w:val="false"/>
          <w:bCs w:val="false"/>
          <w:i w:val="false"/>
          <w:iCs w:val="false"/>
          <w:color w:val="1F2933"/>
          <w:sz w:val="21"/>
          <w:szCs w:val="21"/>
        </w:rPr>
        <w:t xml:space="preserve">Phase 6's design was preceded by thirteen live probes (P1–P13) against a running stack. Four of them contradicted the assignment's or the design's stated expectations before a line of experiment code was written, including the overflow-mode count, the MQTT 3.1.1 silence, the dead-lettering behaviour, and the host connection ceiling. The full raw probe log is reproduced in </w:t>
      </w:r>
      <w:r>
        <w:rPr>
          <w:rFonts w:ascii="Consolas" w:cs="Consolas" w:eastAsia="Consolas" w:hAnsi="Consolas"/>
          <w:b w:val="false"/>
          <w:bCs w:val="false"/>
          <w:i w:val="false"/>
          <w:iCs w:val="false"/>
          <w:color w:val="1F3D5A"/>
          <w:sz w:val="18"/>
          <w:szCs w:val="18"/>
          <w:shd w:fill="F4F6F8" w:val="clear"/>
        </w:rPr>
        <w:t xml:space="preserve">main/docs/reports/phase6-load.md</w:t>
      </w:r>
      <w:r>
        <w:rPr>
          <w:rFonts w:ascii="Calibri" w:cs="Calibri" w:eastAsia="Calibri" w:hAnsi="Calibri"/>
          <w:b w:val="false"/>
          <w:bCs w:val="false"/>
          <w:i w:val="false"/>
          <w:iCs w:val="false"/>
          <w:color w:val="1F2933"/>
          <w:sz w:val="21"/>
          <w:szCs w:val="21"/>
        </w:rPr>
        <w:t xml:space="preserve"> §7.</w:t>
      </w:r>
    </w:p>
    <w:p>
      <w:pPr>
        <w:pStyle w:val="Heading2"/>
        <w:keepNext/>
        <w:spacing w:after="130" w:before="320"/>
      </w:pPr>
      <w:bookmarkStart w:name="h8" w:id="1"/>
      <w:r>
        <w:rPr>
          <w:rFonts w:ascii="Calibri" w:cs="Calibri" w:eastAsia="Calibri" w:hAnsi="Calibri"/>
          <w:b/>
          <w:bCs/>
          <w:i w:val="false"/>
          <w:iCs w:val="false"/>
          <w:color w:val="2B3A4A"/>
          <w:sz w:val="24"/>
          <w:szCs w:val="24"/>
        </w:rPr>
        <w:t xml:space="preserve">3.4 Host envelope</w:t>
      </w:r>
      <w:bookmarkEnd w:id="1"/>
    </w:p>
    <w:p>
      <w:pPr>
        <w:spacing w:after="140" w:before="0" w:line="264"/>
      </w:pPr>
      <w:r>
        <w:rPr>
          <w:rFonts w:ascii="Calibri" w:cs="Calibri" w:eastAsia="Calibri" w:hAnsi="Calibri"/>
          <w:b/>
          <w:bCs/>
          <w:i w:val="false"/>
          <w:iCs w:val="false"/>
          <w:color w:val="1F2933"/>
          <w:sz w:val="21"/>
          <w:szCs w:val="21"/>
        </w:rPr>
        <w:t xml:space="preserve">Every number in this report is conditional on this envelope.</w:t>
      </w:r>
    </w:p>
    <w:p>
      <w:pPr>
        <w:keepLines/>
        <w:pBdr>
          <w:top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Windows 11 Home 10.0.26200 · Docker 29.6.1 · 24 CPU · 15.16 GiB visible to Docker</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Python 3.12.10 · pytest 8.4.2 · aiomqtt 2.4.0 · paho-mqtt 2.1.0 · aio-pika 10.0.1</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rabbitmq:4.3.4-management · influxdb:2.9.1 · telegraf:1.39.2 · grafana/grafana-oss:13.0.2</w:t>
      </w:r>
    </w:p>
    <w:p>
      <w:pPr>
        <w:keepLines/>
        <w:pBdr>
          <w:bottom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spacing w:after="140"/>
      </w:pPr>
    </w:p>
    <w:p>
      <w:pPr>
        <w:spacing w:after="140" w:before="0" w:line="264"/>
      </w:pPr>
      <w:r>
        <w:rPr>
          <w:rFonts w:ascii="Calibri" w:cs="Calibri" w:eastAsia="Calibri" w:hAnsi="Calibri"/>
          <w:b w:val="false"/>
          <w:bCs w:val="false"/>
          <w:i w:val="false"/>
          <w:iCs w:val="false"/>
          <w:color w:val="1F2933"/>
          <w:sz w:val="21"/>
          <w:szCs w:val="21"/>
        </w:rPr>
        <w:t xml:space="preserve">Phase 6 additionally </w:t>
      </w:r>
      <w:r>
        <w:rPr>
          <w:rFonts w:ascii="Calibri" w:cs="Calibri" w:eastAsia="Calibri" w:hAnsi="Calibri"/>
          <w:b/>
          <w:bCs/>
          <w:i w:val="false"/>
          <w:iCs w:val="false"/>
          <w:color w:val="1F2933"/>
          <w:sz w:val="21"/>
          <w:szCs w:val="21"/>
        </w:rPr>
        <w:t xml:space="preserve">pins</w:t>
      </w:r>
      <w:r>
        <w:rPr>
          <w:rFonts w:ascii="Calibri" w:cs="Calibri" w:eastAsia="Calibri" w:hAnsi="Calibri"/>
          <w:b w:val="false"/>
          <w:bCs w:val="false"/>
          <w:i w:val="false"/>
          <w:iCs w:val="false"/>
          <w:color w:val="1F2933"/>
          <w:sz w:val="21"/>
          <w:szCs w:val="21"/>
        </w:rPr>
        <w:t xml:space="preserve"> the broker, so the experiments break inside a measurable range rather than running until the host saturates:</w:t>
      </w:r>
    </w:p>
    <w:p>
      <w:pPr>
        <w:keepLines/>
        <w:pBdr>
          <w:top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broker memory limit      1 GiB (1 073 741 824 B)</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memory alarm watermark   256 MiB (268 435 456 B)</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broker CPU               2 cores, pinned</w:t>
      </w:r>
    </w:p>
    <w:p>
      <w:pPr>
        <w:keepLines/>
        <w:pBdr>
          <w:bottom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spacing w:after="140"/>
      </w:pPr>
    </w:p>
    <w:p>
      <w:pPr>
        <w:spacing w:after="140" w:before="0" w:line="264"/>
      </w:pPr>
      <w:r>
        <w:rPr>
          <w:rFonts w:ascii="Calibri" w:cs="Calibri" w:eastAsia="Calibri" w:hAnsi="Calibri"/>
          <w:b/>
          <w:bCs/>
          <w:i w:val="false"/>
          <w:iCs w:val="false"/>
          <w:color w:val="1F2933"/>
          <w:sz w:val="21"/>
          <w:szCs w:val="21"/>
        </w:rPr>
        <w:t xml:space="preserve">Single-host Docker Desktop is the master limitation of this study.</w:t>
      </w:r>
      <w:r>
        <w:rPr>
          <w:rFonts w:ascii="Calibri" w:cs="Calibri" w:eastAsia="Calibri" w:hAnsi="Calibri"/>
          <w:b w:val="false"/>
          <w:bCs w:val="false"/>
          <w:i w:val="false"/>
          <w:iCs w:val="false"/>
          <w:color w:val="1F2933"/>
          <w:sz w:val="21"/>
          <w:szCs w:val="21"/>
        </w:rPr>
        <w:t xml:space="preserve"> All three cluster nodes are containers on one machine, so every coordination-timing figure in §5.4 reflects localhost conditions rather than a real multi-host deployment.</w:t>
      </w:r>
    </w:p>
    <w:p>
      <w:pPr>
        <w:pStyle w:val="Heading1"/>
        <w:pageBreakBefore/>
        <w:pBdr>
          <w:bottom w:val="single" w:color="C7D0D8" w:sz="8" w:space="6"/>
        </w:pBdr>
        <w:spacing w:after="200" w:before="0"/>
      </w:pPr>
      <w:bookmarkStart w:name="h9" w:id="1"/>
      <w:r>
        <w:rPr>
          <w:rFonts w:ascii="Calibri" w:cs="Calibri" w:eastAsia="Calibri" w:hAnsi="Calibri"/>
          <w:b/>
          <w:bCs/>
          <w:i w:val="false"/>
          <w:iCs w:val="false"/>
          <w:color w:val="2B3A4A"/>
          <w:sz w:val="30"/>
          <w:szCs w:val="30"/>
        </w:rPr>
        <w:t xml:space="preserve">4. Correctness: the end-to-end pipeline (Phase 1)</w:t>
      </w:r>
      <w:bookmarkEnd w:id="1"/>
    </w:p>
    <w:p>
      <w:pPr>
        <w:spacing w:after="140" w:before="0" w:line="264"/>
      </w:pPr>
      <w:r>
        <w:rPr>
          <w:rFonts w:ascii="Calibri" w:cs="Calibri" w:eastAsia="Calibri" w:hAnsi="Calibri"/>
          <w:b/>
          <w:bCs/>
          <w:i w:val="false"/>
          <w:iCs w:val="false"/>
          <w:color w:val="1F2933"/>
          <w:sz w:val="21"/>
          <w:szCs w:val="21"/>
        </w:rPr>
        <w:t xml:space="preserve">What was built.</w:t>
      </w:r>
      <w:r>
        <w:rPr>
          <w:rFonts w:ascii="Calibri" w:cs="Calibri" w:eastAsia="Calibri" w:hAnsi="Calibri"/>
          <w:b w:val="false"/>
          <w:bCs w:val="false"/>
          <w:i w:val="false"/>
          <w:iCs w:val="false"/>
          <w:color w:val="1F2933"/>
          <w:sz w:val="21"/>
          <w:szCs w:val="21"/>
        </w:rPr>
        <w:t xml:space="preserve"> A single-node stack of four services with a healthcheck on each, a declarative broker topology, and an integration suite that proves the full path.</w:t>
      </w:r>
    </w:p>
    <w:p>
      <w:pPr>
        <w:spacing w:after="140" w:before="0" w:line="264"/>
      </w:pPr>
      <w:r>
        <w:rPr>
          <w:rFonts w:ascii="Calibri" w:cs="Calibri" w:eastAsia="Calibri" w:hAnsi="Calibri"/>
          <w:b/>
          <w:bCs/>
          <w:i w:val="false"/>
          <w:iCs w:val="false"/>
          <w:color w:val="1F2933"/>
          <w:sz w:val="21"/>
          <w:szCs w:val="21"/>
        </w:rPr>
        <w:t xml:space="preserve">Declarative topology, no UI clicks.</w:t>
      </w:r>
      <w:r>
        <w:rPr>
          <w:rFonts w:ascii="Calibri" w:cs="Calibri" w:eastAsia="Calibri" w:hAnsi="Calibri"/>
          <w:b w:val="false"/>
          <w:bCs w:val="false"/>
          <w:i w:val="false"/>
          <w:iCs w:val="false"/>
          <w:color w:val="1F2933"/>
          <w:sz w:val="21"/>
          <w:szCs w:val="21"/>
        </w:rPr>
        <w:t xml:space="preserve"> Users, permissions, </w:t>
      </w:r>
      <w:r>
        <w:rPr>
          <w:rFonts w:ascii="Consolas" w:cs="Consolas" w:eastAsia="Consolas" w:hAnsi="Consolas"/>
          <w:b w:val="false"/>
          <w:bCs w:val="false"/>
          <w:i w:val="false"/>
          <w:iCs w:val="false"/>
          <w:color w:val="1F3D5A"/>
          <w:sz w:val="18"/>
          <w:szCs w:val="18"/>
          <w:shd w:fill="F4F6F8" w:val="clear"/>
        </w:rPr>
        <w:t xml:space="preserve">telemetry.q</w:t>
      </w:r>
      <w:r>
        <w:rPr>
          <w:rFonts w:ascii="Calibri" w:cs="Calibri" w:eastAsia="Calibri" w:hAnsi="Calibri"/>
          <w:b w:val="false"/>
          <w:bCs w:val="false"/>
          <w:i w:val="false"/>
          <w:iCs w:val="false"/>
          <w:color w:val="1F2933"/>
          <w:sz w:val="21"/>
          <w:szCs w:val="21"/>
        </w:rPr>
        <w:t xml:space="preserve">, the dead-letter exchange and every binding live in </w:t>
      </w:r>
      <w:r>
        <w:rPr>
          <w:rFonts w:ascii="Consolas" w:cs="Consolas" w:eastAsia="Consolas" w:hAnsi="Consolas"/>
          <w:b w:val="false"/>
          <w:bCs w:val="false"/>
          <w:i w:val="false"/>
          <w:iCs w:val="false"/>
          <w:color w:val="1F3D5A"/>
          <w:sz w:val="18"/>
          <w:szCs w:val="18"/>
          <w:shd w:fill="F4F6F8" w:val="clear"/>
        </w:rPr>
        <w:t xml:space="preserve">config/rabbitmq/definitions.json</w:t>
      </w:r>
      <w:r>
        <w:rPr>
          <w:rFonts w:ascii="Calibri" w:cs="Calibri" w:eastAsia="Calibri" w:hAnsi="Calibri"/>
          <w:b w:val="false"/>
          <w:bCs w:val="false"/>
          <w:i w:val="false"/>
          <w:iCs w:val="false"/>
          <w:color w:val="1F2933"/>
          <w:sz w:val="21"/>
          <w:szCs w:val="21"/>
        </w:rPr>
        <w:t xml:space="preserve">. Nothing is created through the management UI. Telegraf holds no </w:t>
      </w:r>
      <w:r>
        <w:rPr>
          <w:rFonts w:ascii="Consolas" w:cs="Consolas" w:eastAsia="Consolas" w:hAnsi="Consolas"/>
          <w:b w:val="false"/>
          <w:bCs w:val="false"/>
          <w:i w:val="false"/>
          <w:iCs w:val="false"/>
          <w:color w:val="1F3D5A"/>
          <w:sz w:val="18"/>
          <w:szCs w:val="18"/>
          <w:shd w:fill="F4F6F8" w:val="clear"/>
        </w:rPr>
        <w:t xml:space="preserve">configure</w:t>
      </w:r>
      <w:r>
        <w:rPr>
          <w:rFonts w:ascii="Calibri" w:cs="Calibri" w:eastAsia="Calibri" w:hAnsi="Calibri"/>
          <w:b w:val="false"/>
          <w:bCs w:val="false"/>
          <w:i w:val="false"/>
          <w:iCs w:val="false"/>
          <w:color w:val="1F2933"/>
          <w:sz w:val="21"/>
          <w:szCs w:val="21"/>
        </w:rPr>
        <w:t xml:space="preserve"> permission, so it </w:t>
      </w:r>
      <w:r>
        <w:rPr>
          <w:rFonts w:ascii="Calibri" w:cs="Calibri" w:eastAsia="Calibri" w:hAnsi="Calibri"/>
          <w:b w:val="false"/>
          <w:bCs w:val="false"/>
          <w:i/>
          <w:iCs/>
          <w:color w:val="1F2933"/>
          <w:sz w:val="21"/>
          <w:szCs w:val="21"/>
        </w:rPr>
        <w:t xml:space="preserve">cannot</w:t>
      </w:r>
      <w:r>
        <w:rPr>
          <w:rFonts w:ascii="Calibri" w:cs="Calibri" w:eastAsia="Calibri" w:hAnsi="Calibri"/>
          <w:b w:val="false"/>
          <w:bCs w:val="false"/>
          <w:i w:val="false"/>
          <w:iCs w:val="false"/>
          <w:color w:val="1F2933"/>
          <w:sz w:val="21"/>
          <w:szCs w:val="21"/>
        </w:rPr>
        <w:t xml:space="preserve"> redeclare anything; a topology drift would fail loudly rather than being silently recreated by a consumer.</w:t>
      </w:r>
    </w:p>
    <w:p>
      <w:pPr>
        <w:spacing w:after="140" w:before="0" w:line="264"/>
      </w:pPr>
      <w:r>
        <w:rPr>
          <w:rFonts w:ascii="Calibri" w:cs="Calibri" w:eastAsia="Calibri" w:hAnsi="Calibri"/>
          <w:b/>
          <w:bCs/>
          <w:i w:val="false"/>
          <w:iCs w:val="false"/>
          <w:color w:val="1F2933"/>
          <w:sz w:val="21"/>
          <w:szCs w:val="21"/>
        </w:rPr>
        <w:t xml:space="preserve">The path proven:</w:t>
      </w:r>
    </w:p>
    <w:p>
      <w:pPr>
        <w:keepLines/>
        <w:pBdr>
          <w:top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sim (asyncio, QoS 1)</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 MQTT 1883, topic region/eu/plant1/press-01/temp</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 amq.topic, routing key region.eu.plant1.press-01.temp</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 binding "region.#" → telemetry.q  [durable quorum, DLX → dlq]</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 Telegraf amqp_consumer (json_v2)</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 InfluxDB 2.9.1, org "iot", bucket "telemetry"</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 Grafana "IoT Telemetry and Broker Health"</w:t>
      </w:r>
    </w:p>
    <w:p>
      <w:pPr>
        <w:keepLines/>
        <w:pBdr>
          <w:bottom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spacing w:after="140"/>
      </w:pPr>
    </w:p>
    <w:p>
      <w:pPr>
        <w:spacing w:after="140" w:before="0" w:line="264"/>
      </w:pPr>
      <w:r>
        <w:rPr>
          <w:rFonts w:ascii="Calibri" w:cs="Calibri" w:eastAsia="Calibri" w:hAnsi="Calibri"/>
          <w:b w:val="false"/>
          <w:bCs w:val="false"/>
          <w:i w:val="false"/>
          <w:iCs w:val="false"/>
          <w:color w:val="1F2933"/>
          <w:sz w:val="21"/>
          <w:szCs w:val="21"/>
        </w:rPr>
        <w:t xml:space="preserve">Telegraf's </w:t>
      </w:r>
      <w:r>
        <w:rPr>
          <w:rFonts w:ascii="Consolas" w:cs="Consolas" w:eastAsia="Consolas" w:hAnsi="Consolas"/>
          <w:b w:val="false"/>
          <w:bCs w:val="false"/>
          <w:i w:val="false"/>
          <w:iCs w:val="false"/>
          <w:color w:val="1F3D5A"/>
          <w:sz w:val="18"/>
          <w:szCs w:val="18"/>
          <w:shd w:fill="F4F6F8" w:val="clear"/>
        </w:rPr>
        <w:t xml:space="preserve">inputs.rabbitmq</w:t>
      </w:r>
      <w:r>
        <w:rPr>
          <w:rFonts w:ascii="Calibri" w:cs="Calibri" w:eastAsia="Calibri" w:hAnsi="Calibri"/>
          <w:b w:val="false"/>
          <w:bCs w:val="false"/>
          <w:i w:val="false"/>
          <w:iCs w:val="false"/>
          <w:color w:val="1F2933"/>
          <w:sz w:val="21"/>
          <w:szCs w:val="21"/>
        </w:rPr>
        <w:t xml:space="preserve"> scrapes the management API on 15672 into the same bucket, so broker health and telemetry share one datasource.</w:t>
      </w:r>
    </w:p>
    <w:p>
      <w:pPr>
        <w:spacing w:after="140" w:before="0" w:line="264"/>
      </w:pPr>
      <w:r>
        <w:rPr>
          <w:rFonts w:ascii="Calibri" w:cs="Calibri" w:eastAsia="Calibri" w:hAnsi="Calibri"/>
          <w:b/>
          <w:bCs/>
          <w:i w:val="false"/>
          <w:iCs w:val="false"/>
          <w:color w:val="1F2933"/>
          <w:sz w:val="21"/>
          <w:szCs w:val="21"/>
        </w:rPr>
        <w:t xml:space="preserve">Health, not liveness</w:t>
      </w:r>
      <w:r>
        <w:rPr>
          <w:rFonts w:ascii="Calibri" w:cs="Calibri" w:eastAsia="Calibri" w:hAnsi="Calibri"/>
          <w:b w:val="false"/>
          <w:bCs w:val="false"/>
          <w:i w:val="false"/>
          <w:iCs w:val="false"/>
          <w:color w:val="1F2933"/>
          <w:sz w:val="21"/>
          <w:szCs w:val="21"/>
        </w:rPr>
        <w:t xml:space="preserve"> (D-03). </w:t>
      </w:r>
      <w:r>
        <w:rPr>
          <w:rFonts w:ascii="Consolas" w:cs="Consolas" w:eastAsia="Consolas" w:hAnsi="Consolas"/>
          <w:b w:val="false"/>
          <w:bCs w:val="false"/>
          <w:i w:val="false"/>
          <w:iCs w:val="false"/>
          <w:color w:val="1F3D5A"/>
          <w:sz w:val="18"/>
          <w:szCs w:val="18"/>
          <w:shd w:fill="F4F6F8" w:val="clear"/>
        </w:rPr>
        <w:t xml:space="preserve">docker compose up -d --wait</w:t>
      </w:r>
      <w:r>
        <w:rPr>
          <w:rFonts w:ascii="Calibri" w:cs="Calibri" w:eastAsia="Calibri" w:hAnsi="Calibri"/>
          <w:b w:val="false"/>
          <w:bCs w:val="false"/>
          <w:i w:val="false"/>
          <w:iCs w:val="false"/>
          <w:color w:val="1F2933"/>
          <w:sz w:val="21"/>
          <w:szCs w:val="21"/>
        </w:rPr>
        <w:t xml:space="preserve"> on a bare process check can pass while Telegraf is crash-looping on a bad config. Telegraf therefore exposes an internal-only </w:t>
      </w:r>
      <w:r>
        <w:rPr>
          <w:rFonts w:ascii="Consolas" w:cs="Consolas" w:eastAsia="Consolas" w:hAnsi="Consolas"/>
          <w:b w:val="false"/>
          <w:bCs w:val="false"/>
          <w:i w:val="false"/>
          <w:iCs w:val="false"/>
          <w:color w:val="1F3D5A"/>
          <w:sz w:val="18"/>
          <w:szCs w:val="18"/>
          <w:shd w:fill="F4F6F8" w:val="clear"/>
        </w:rPr>
        <w:t xml:space="preserve">[[outputs.health]]</w:t>
      </w:r>
      <w:r>
        <w:rPr>
          <w:rFonts w:ascii="Calibri" w:cs="Calibri" w:eastAsia="Calibri" w:hAnsi="Calibri"/>
          <w:b w:val="false"/>
          <w:bCs w:val="false"/>
          <w:i w:val="false"/>
          <w:iCs w:val="false"/>
          <w:color w:val="1F2933"/>
          <w:sz w:val="21"/>
          <w:szCs w:val="21"/>
        </w:rPr>
        <w:t xml:space="preserve"> endpoint that the compose healthcheck curls; </w:t>
      </w:r>
      <w:r>
        <w:rPr>
          <w:rFonts w:ascii="Consolas" w:cs="Consolas" w:eastAsia="Consolas" w:hAnsi="Consolas"/>
          <w:b w:val="false"/>
          <w:bCs w:val="false"/>
          <w:i w:val="false"/>
          <w:iCs w:val="false"/>
          <w:color w:val="1F3D5A"/>
          <w:sz w:val="18"/>
          <w:szCs w:val="18"/>
          <w:shd w:fill="F4F6F8" w:val="clear"/>
        </w:rPr>
        <w:t xml:space="preserve">--wait</w:t>
      </w:r>
      <w:r>
        <w:rPr>
          <w:rFonts w:ascii="Calibri" w:cs="Calibri" w:eastAsia="Calibri" w:hAnsi="Calibri"/>
          <w:b w:val="false"/>
          <w:bCs w:val="false"/>
          <w:i w:val="false"/>
          <w:iCs w:val="false"/>
          <w:color w:val="1F2933"/>
          <w:sz w:val="21"/>
          <w:szCs w:val="21"/>
        </w:rPr>
        <w:t xml:space="preserve"> now verifies the service parsed its config and can reach both RabbitMQ and InfluxDB. Telegraf's buffering settings (</w:t>
      </w:r>
      <w:r>
        <w:rPr>
          <w:rFonts w:ascii="Consolas" w:cs="Consolas" w:eastAsia="Consolas" w:hAnsi="Consolas"/>
          <w:b w:val="false"/>
          <w:bCs w:val="false"/>
          <w:i w:val="false"/>
          <w:iCs w:val="false"/>
          <w:color w:val="1F3D5A"/>
          <w:sz w:val="18"/>
          <w:szCs w:val="18"/>
          <w:shd w:fill="F4F6F8" w:val="clear"/>
        </w:rPr>
        <w:t xml:space="preserve">metric_buffer_limit</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flush_interval</w:t>
      </w:r>
      <w:r>
        <w:rPr>
          <w:rFonts w:ascii="Calibri" w:cs="Calibri" w:eastAsia="Calibri" w:hAnsi="Calibri"/>
          <w:b w:val="false"/>
          <w:bCs w:val="false"/>
          <w:i w:val="false"/>
          <w:iCs w:val="false"/>
          <w:color w:val="1F2933"/>
          <w:sz w:val="21"/>
          <w:szCs w:val="21"/>
        </w:rPr>
        <w:t xml:space="preserve">, retry behaviour) were deliberately left </w:t>
      </w:r>
      <w:r>
        <w:rPr>
          <w:rFonts w:ascii="Calibri" w:cs="Calibri" w:eastAsia="Calibri" w:hAnsi="Calibri"/>
          <w:b/>
          <w:bCs/>
          <w:i w:val="false"/>
          <w:iCs w:val="false"/>
          <w:color w:val="1F2933"/>
          <w:sz w:val="21"/>
          <w:szCs w:val="21"/>
        </w:rPr>
        <w:t xml:space="preserve">untuned</w:t>
      </w:r>
      <w:r>
        <w:rPr>
          <w:rFonts w:ascii="Calibri" w:cs="Calibri" w:eastAsia="Calibri" w:hAnsi="Calibri"/>
          <w:b w:val="false"/>
          <w:bCs w:val="false"/>
          <w:i w:val="false"/>
          <w:iCs w:val="false"/>
          <w:color w:val="1F2933"/>
          <w:sz w:val="21"/>
          <w:szCs w:val="21"/>
        </w:rPr>
        <w:t xml:space="preserve"> so Phase 2 could measure what the defaults actually do.</w:t>
      </w:r>
    </w:p>
    <w:p>
      <w:pPr>
        <w:spacing w:after="140" w:before="0" w:line="264"/>
      </w:pPr>
      <w:r>
        <w:rPr>
          <w:rFonts w:ascii="Calibri" w:cs="Calibri" w:eastAsia="Calibri" w:hAnsi="Calibri"/>
          <w:b/>
          <w:bCs/>
          <w:i w:val="false"/>
          <w:iCs w:val="false"/>
          <w:color w:val="1F2933"/>
          <w:sz w:val="21"/>
          <w:szCs w:val="21"/>
        </w:rPr>
        <w:t xml:space="preserve">Verification.</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test_end_to_end.py</w:t>
      </w:r>
      <w:r>
        <w:rPr>
          <w:rFonts w:ascii="Calibri" w:cs="Calibri" w:eastAsia="Calibri" w:hAnsi="Calibri"/>
          <w:b w:val="false"/>
          <w:bCs w:val="false"/>
          <w:i w:val="false"/>
          <w:iCs w:val="false"/>
          <w:color w:val="1F2933"/>
          <w:sz w:val="21"/>
          <w:szCs w:val="21"/>
        </w:rPr>
        <w:t xml:space="preserve"> publishes known telemetry and asserts a gap-free per-device sequence in InfluxDB; </w:t>
      </w:r>
      <w:r>
        <w:rPr>
          <w:rFonts w:ascii="Consolas" w:cs="Consolas" w:eastAsia="Consolas" w:hAnsi="Consolas"/>
          <w:b w:val="false"/>
          <w:bCs w:val="false"/>
          <w:i w:val="false"/>
          <w:iCs w:val="false"/>
          <w:color w:val="1F3D5A"/>
          <w:sz w:val="18"/>
          <w:szCs w:val="18"/>
          <w:shd w:fill="F4F6F8" w:val="clear"/>
        </w:rPr>
        <w:t xml:space="preserve">test_topology.py</w:t>
      </w:r>
      <w:r>
        <w:rPr>
          <w:rFonts w:ascii="Calibri" w:cs="Calibri" w:eastAsia="Calibri" w:hAnsi="Calibri"/>
          <w:b w:val="false"/>
          <w:bCs w:val="false"/>
          <w:i w:val="false"/>
          <w:iCs w:val="false"/>
          <w:color w:val="1F2933"/>
          <w:sz w:val="21"/>
          <w:szCs w:val="21"/>
        </w:rPr>
        <w:t xml:space="preserve"> asserts the declared topology; </w:t>
      </w:r>
      <w:r>
        <w:rPr>
          <w:rFonts w:ascii="Consolas" w:cs="Consolas" w:eastAsia="Consolas" w:hAnsi="Consolas"/>
          <w:b w:val="false"/>
          <w:bCs w:val="false"/>
          <w:i w:val="false"/>
          <w:iCs w:val="false"/>
          <w:color w:val="1F3D5A"/>
          <w:sz w:val="18"/>
          <w:szCs w:val="18"/>
          <w:shd w:fill="F4F6F8" w:val="clear"/>
        </w:rPr>
        <w:t xml:space="preserve">test_publish.py</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test_broker_health.py</w:t>
      </w:r>
      <w:r>
        <w:rPr>
          <w:rFonts w:ascii="Calibri" w:cs="Calibri" w:eastAsia="Calibri" w:hAnsi="Calibri"/>
          <w:b w:val="false"/>
          <w:bCs w:val="false"/>
          <w:i w:val="false"/>
          <w:iCs w:val="false"/>
          <w:color w:val="1F2933"/>
          <w:sz w:val="21"/>
          <w:szCs w:val="21"/>
        </w:rPr>
        <w:t xml:space="preserve"> and </w:t>
      </w:r>
      <w:r>
        <w:rPr>
          <w:rFonts w:ascii="Consolas" w:cs="Consolas" w:eastAsia="Consolas" w:hAnsi="Consolas"/>
          <w:b w:val="false"/>
          <w:bCs w:val="false"/>
          <w:i w:val="false"/>
          <w:iCs w:val="false"/>
          <w:color w:val="1F3D5A"/>
          <w:sz w:val="18"/>
          <w:szCs w:val="18"/>
          <w:shd w:fill="F4F6F8" w:val="clear"/>
        </w:rPr>
        <w:t xml:space="preserve">test_grafana.py</w:t>
      </w:r>
      <w:r>
        <w:rPr>
          <w:rFonts w:ascii="Calibri" w:cs="Calibri" w:eastAsia="Calibri" w:hAnsi="Calibri"/>
          <w:b w:val="false"/>
          <w:bCs w:val="false"/>
          <w:i w:val="false"/>
          <w:iCs w:val="false"/>
          <w:color w:val="1F2933"/>
          <w:sz w:val="21"/>
          <w:szCs w:val="21"/>
        </w:rPr>
        <w:t xml:space="preserve"> cover the publish path, the management-API scrape and dashboard provisioning. The full default-profile suite, which grew to cover every later phase's non-experimental surface, stands at </w:t>
      </w:r>
      <w:r>
        <w:rPr>
          <w:rFonts w:ascii="Calibri" w:cs="Calibri" w:eastAsia="Calibri" w:hAnsi="Calibri"/>
          <w:b/>
          <w:bCs/>
          <w:i w:val="false"/>
          <w:iCs w:val="false"/>
          <w:color w:val="1F2933"/>
          <w:sz w:val="21"/>
          <w:szCs w:val="21"/>
        </w:rPr>
        <w:t xml:space="preserve">127 passed, 102 deselected</w:t>
      </w:r>
      <w:r>
        <w:rPr>
          <w:rFonts w:ascii="Calibri" w:cs="Calibri" w:eastAsia="Calibri" w:hAnsi="Calibri"/>
          <w:b w:val="false"/>
          <w:bCs w:val="false"/>
          <w:i w:val="false"/>
          <w:iCs w:val="false"/>
          <w:color w:val="1F2933"/>
          <w:sz w:val="21"/>
          <w:szCs w:val="21"/>
        </w:rPr>
        <w:t xml:space="preserve">.</w:t>
      </w:r>
    </w:p>
    <w:p>
      <w:pPr>
        <w:pBdr>
          <w:left w:val="single" w:color="2B3A4A" w:sz="18" w:space="10"/>
        </w:pBdr>
        <w:shd w:fill="EDF1F4" w:val="clear"/>
        <w:spacing w:after="220" w:before="120" w:line="264"/>
        <w:ind w:left="260" w:right="200"/>
      </w:pPr>
      <w:r>
        <w:rPr>
          <w:rFonts w:ascii="Calibri" w:cs="Calibri" w:eastAsia="Calibri" w:hAnsi="Calibri"/>
          <w:b/>
          <w:bCs/>
          <w:i w:val="false"/>
          <w:iCs w:val="false"/>
          <w:color w:val="2B3A4A"/>
          <w:sz w:val="21"/>
          <w:szCs w:val="21"/>
        </w:rPr>
        <w:t xml:space="preserve">Verdict on the criterion.</w:t>
      </w:r>
      <w:r>
        <w:rPr>
          <w:rFonts w:ascii="Calibri" w:cs="Calibri" w:eastAsia="Calibri" w:hAnsi="Calibri"/>
          <w:b w:val="false"/>
          <w:bCs w:val="false"/>
          <w:i w:val="false"/>
          <w:iCs w:val="false"/>
          <w:color w:val="2B3A4A"/>
          <w:sz w:val="21"/>
          <w:szCs w:val="21"/>
        </w:rPr>
        <w:t xml:space="preserve"> The end-to-end pipeline works and is asserted by an automated suite, with delivery proven by sequence accounting rather than by dashboard inspection.</w:t>
      </w:r>
    </w:p>
    <w:p>
      <w:pPr>
        <w:pStyle w:val="Heading1"/>
        <w:pageBreakBefore/>
        <w:pBdr>
          <w:bottom w:val="single" w:color="C7D0D8" w:sz="8" w:space="6"/>
        </w:pBdr>
        <w:spacing w:after="200" w:before="0"/>
      </w:pPr>
      <w:bookmarkStart w:name="h10" w:id="1"/>
      <w:r>
        <w:rPr>
          <w:rFonts w:ascii="Calibri" w:cs="Calibri" w:eastAsia="Calibri" w:hAnsi="Calibri"/>
          <w:b/>
          <w:bCs/>
          <w:i w:val="false"/>
          <w:iCs w:val="false"/>
          <w:color w:val="2B3A4A"/>
          <w:sz w:val="30"/>
          <w:szCs w:val="30"/>
        </w:rPr>
        <w:t xml:space="preserve">5. Reliability engineering (Phases 2 and 3)</w:t>
      </w:r>
      <w:bookmarkEnd w:id="1"/>
    </w:p>
    <w:p>
      <w:pPr>
        <w:pStyle w:val="Heading2"/>
        <w:keepNext/>
        <w:spacing w:after="130" w:before="320"/>
      </w:pPr>
      <w:bookmarkStart w:name="h11" w:id="1"/>
      <w:r>
        <w:rPr>
          <w:rFonts w:ascii="Calibri" w:cs="Calibri" w:eastAsia="Calibri" w:hAnsi="Calibri"/>
          <w:b/>
          <w:bCs/>
          <w:i w:val="false"/>
          <w:iCs w:val="false"/>
          <w:color w:val="2B3A4A"/>
          <w:sz w:val="24"/>
          <w:szCs w:val="24"/>
        </w:rPr>
        <w:t xml:space="preserve">5.1 Durability under single-node failure</w:t>
      </w:r>
      <w:bookmarkEnd w:id="1"/>
    </w:p>
    <w:p>
      <w:pPr>
        <w:spacing w:after="140" w:before="0" w:line="264"/>
      </w:pPr>
      <w:r>
        <w:rPr>
          <w:rFonts w:ascii="Calibri" w:cs="Calibri" w:eastAsia="Calibri" w:hAnsi="Calibri"/>
          <w:b w:val="false"/>
          <w:bCs w:val="false"/>
          <w:i w:val="false"/>
          <w:iCs w:val="false"/>
          <w:color w:val="1F2933"/>
          <w:sz w:val="21"/>
          <w:szCs w:val="21"/>
        </w:rPr>
        <w:t xml:space="preserve">Five experiments, each publishing 5 devices at 2 Hz, measured by sequence accounting.</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204"/>
        <w:gridCol w:w="3226"/>
        <w:gridCol w:w="1050"/>
        <w:gridCol w:w="1406"/>
        <w:gridCol w:w="1050"/>
        <w:gridCol w:w="1810"/>
      </w:tblGrid>
      <w:tr>
        <w:trPr>
          <w:tblHeader/>
        </w:trPr>
        <w:tc>
          <w:tcPr>
            <w:tcW w:type="dxa" w:w="120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Exp</w:t>
            </w:r>
          </w:p>
        </w:tc>
        <w:tc>
          <w:tcPr>
            <w:tcW w:type="dxa" w:w="3226"/>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Scenario</w:t>
            </w:r>
          </w:p>
        </w:tc>
        <w:tc>
          <w:tcPr>
            <w:tcW w:type="dxa" w:w="1050"/>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Published</w:t>
            </w:r>
          </w:p>
        </w:tc>
        <w:tc>
          <w:tcPr>
            <w:tcW w:type="dxa" w:w="1406"/>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In InfluxDB</w:t>
            </w:r>
          </w:p>
        </w:tc>
        <w:tc>
          <w:tcPr>
            <w:tcW w:type="dxa" w:w="1050"/>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Gaps</w:t>
            </w:r>
          </w:p>
        </w:tc>
        <w:tc>
          <w:tcPr>
            <w:tcW w:type="dxa" w:w="1810"/>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Verdict</w:t>
            </w:r>
          </w:p>
        </w:tc>
      </w:tr>
      <w:tr>
        <w:tc>
          <w:tcPr>
            <w:tcW w:type="dxa" w:w="120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A</w:t>
            </w:r>
          </w:p>
        </w:tc>
        <w:tc>
          <w:tcPr>
            <w:tcW w:type="dxa" w:w="322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InfluxDB stopped 60 s</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40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none</w:t>
            </w:r>
          </w:p>
        </w:tc>
        <w:tc>
          <w:tcPr>
            <w:tcW w:type="dxa" w:w="181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no-loss</w:t>
            </w:r>
          </w:p>
        </w:tc>
      </w:tr>
      <w:tr>
        <w:tc>
          <w:tcPr>
            <w:tcW w:type="dxa" w:w="120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B (SIGKILL)</w:t>
            </w:r>
          </w:p>
        </w:tc>
        <w:tc>
          <w:tcPr>
            <w:tcW w:type="dxa" w:w="3226"/>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Telegraf killed mid-outage</w:t>
            </w:r>
          </w:p>
        </w:tc>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406"/>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none</w:t>
            </w:r>
          </w:p>
        </w:tc>
        <w:tc>
          <w:tcPr>
            <w:tcW w:type="dxa" w:w="181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no-loss</w:t>
            </w:r>
          </w:p>
        </w:tc>
      </w:tr>
      <w:tr>
        <w:tc>
          <w:tcPr>
            <w:tcW w:type="dxa" w:w="120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B (SIGTERM)</w:t>
            </w:r>
          </w:p>
        </w:tc>
        <w:tc>
          <w:tcPr>
            <w:tcW w:type="dxa" w:w="322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Telegraf stopped mid-outage</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40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none</w:t>
            </w:r>
          </w:p>
        </w:tc>
        <w:tc>
          <w:tcPr>
            <w:tcW w:type="dxa" w:w="181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no-loss</w:t>
            </w:r>
          </w:p>
        </w:tc>
      </w:tr>
      <w:tr>
        <w:tc>
          <w:tcPr>
            <w:tcW w:type="dxa" w:w="120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C</w:t>
            </w:r>
          </w:p>
        </w:tc>
        <w:tc>
          <w:tcPr>
            <w:tcW w:type="dxa" w:w="3226"/>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Broker restarted</w:t>
            </w:r>
          </w:p>
        </w:tc>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850</w:t>
            </w:r>
          </w:p>
        </w:tc>
        <w:tc>
          <w:tcPr>
            <w:tcW w:type="dxa" w:w="1406"/>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850</w:t>
            </w:r>
          </w:p>
        </w:tc>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none</w:t>
            </w:r>
          </w:p>
        </w:tc>
        <w:tc>
          <w:tcPr>
            <w:tcW w:type="dxa" w:w="181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no-loss</w:t>
            </w:r>
          </w:p>
        </w:tc>
      </w:tr>
      <w:tr>
        <w:tc>
          <w:tcPr>
            <w:tcW w:type="dxa" w:w="120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w:t>
            </w:r>
          </w:p>
        </w:tc>
        <w:tc>
          <w:tcPr>
            <w:tcW w:type="dxa" w:w="322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Poison messages injected</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 + 5</w:t>
            </w:r>
          </w:p>
        </w:tc>
        <w:tc>
          <w:tcPr>
            <w:tcW w:type="dxa" w:w="140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0 (by design)</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n/a</w:t>
            </w:r>
          </w:p>
        </w:tc>
        <w:tc>
          <w:tcPr>
            <w:tcW w:type="dxa" w:w="181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parse-nack-to-dlq</w:t>
            </w:r>
          </w:p>
        </w:tc>
      </w:tr>
      <w:tr>
        <w:tc>
          <w:tcPr>
            <w:tcW w:type="dxa" w:w="120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E</w:t>
            </w:r>
          </w:p>
        </w:tc>
        <w:tc>
          <w:tcPr>
            <w:tcW w:type="dxa" w:w="3226"/>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ack-after-write consumer, A/B/D</w:t>
            </w:r>
          </w:p>
        </w:tc>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406"/>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none</w:t>
            </w:r>
          </w:p>
        </w:tc>
        <w:tc>
          <w:tcPr>
            <w:tcW w:type="dxa" w:w="181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no-loss</w:t>
            </w:r>
          </w:p>
        </w:tc>
      </w:tr>
    </w:tbl>
    <w:p>
      <w:pPr>
        <w:spacing w:after="180"/>
      </w:pPr>
    </w:p>
    <w:p>
      <w:pPr>
        <w:spacing w:after="140" w:before="0" w:line="264"/>
      </w:pPr>
      <w:r>
        <w:rPr>
          <w:rFonts w:ascii="Calibri" w:cs="Calibri" w:eastAsia="Calibri" w:hAnsi="Calibri"/>
          <w:b/>
          <w:bCs/>
          <w:i w:val="false"/>
          <w:iCs w:val="false"/>
          <w:color w:val="1F2933"/>
          <w:sz w:val="21"/>
          <w:szCs w:val="21"/>
        </w:rPr>
        <w:t xml:space="preserve">Telegraf's acknowledgement discipline.</w:t>
      </w:r>
      <w:r>
        <w:rPr>
          <w:rFonts w:ascii="Calibri" w:cs="Calibri" w:eastAsia="Calibri" w:hAnsi="Calibri"/>
          <w:b w:val="false"/>
          <w:bCs w:val="false"/>
          <w:i w:val="false"/>
          <w:iCs w:val="false"/>
          <w:color w:val="1F2933"/>
          <w:sz w:val="21"/>
          <w:szCs w:val="21"/>
        </w:rPr>
        <w:t xml:space="preserve"> The assignment names this as a Phase 2 deliverable ("ack-on-receipt vs ack-after-write"), and the answer is neither label exactly. Telegraf's </w:t>
      </w:r>
      <w:r>
        <w:rPr>
          <w:rFonts w:ascii="Consolas" w:cs="Consolas" w:eastAsia="Consolas" w:hAnsi="Consolas"/>
          <w:b w:val="false"/>
          <w:bCs w:val="false"/>
          <w:i w:val="false"/>
          <w:iCs w:val="false"/>
          <w:color w:val="1F3D5A"/>
          <w:sz w:val="18"/>
          <w:szCs w:val="18"/>
          <w:shd w:fill="F4F6F8" w:val="clear"/>
        </w:rPr>
        <w:t xml:space="preserve">amqp_consumer</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tracks deliveries</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max_undelivered_messages = 1000</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prefetch_count = 50</w:t>
      </w:r>
      <w:r>
        <w:rPr>
          <w:rFonts w:ascii="Calibri" w:cs="Calibri" w:eastAsia="Calibri" w:hAnsi="Calibri"/>
          <w:b w:val="false"/>
          <w:bCs w:val="false"/>
          <w:i w:val="false"/>
          <w:iCs w:val="false"/>
          <w:color w:val="1F2933"/>
          <w:sz w:val="21"/>
          <w:szCs w:val="21"/>
        </w:rPr>
        <w:t xml:space="preserve">) and settles each one on the </w:t>
      </w:r>
      <w:r>
        <w:rPr>
          <w:rFonts w:ascii="Calibri" w:cs="Calibri" w:eastAsia="Calibri" w:hAnsi="Calibri"/>
          <w:b/>
          <w:bCs/>
          <w:i w:val="false"/>
          <w:iCs w:val="false"/>
          <w:color w:val="1F2933"/>
          <w:sz w:val="21"/>
          <w:szCs w:val="21"/>
        </w:rPr>
        <w:t xml:space="preserve">write outcome</w:t>
      </w:r>
      <w:r>
        <w:rPr>
          <w:rFonts w:ascii="Calibri" w:cs="Calibri" w:eastAsia="Calibri" w:hAnsi="Calibri"/>
          <w:b w:val="false"/>
          <w:bCs w:val="false"/>
          <w:i w:val="false"/>
          <w:iCs w:val="false"/>
          <w:color w:val="1F2933"/>
          <w:sz w:val="21"/>
          <w:szCs w:val="21"/>
        </w:rPr>
        <w:t xml:space="preserve">: it acks when the metric is written to InfluxDB </w:t>
      </w:r>
      <w:r>
        <w:rPr>
          <w:rFonts w:ascii="Calibri" w:cs="Calibri" w:eastAsia="Calibri" w:hAnsi="Calibri"/>
          <w:b w:val="false"/>
          <w:bCs w:val="false"/>
          <w:i/>
          <w:iCs/>
          <w:color w:val="1F2933"/>
          <w:sz w:val="21"/>
          <w:szCs w:val="21"/>
        </w:rPr>
        <w:t xml:space="preserve">or safely buffered for retry</w:t>
      </w:r>
      <w:r>
        <w:rPr>
          <w:rFonts w:ascii="Calibri" w:cs="Calibri" w:eastAsia="Calibri" w:hAnsi="Calibri"/>
          <w:b w:val="false"/>
          <w:bCs w:val="false"/>
          <w:i w:val="false"/>
          <w:iCs w:val="false"/>
          <w:color w:val="1F2933"/>
          <w:sz w:val="21"/>
          <w:szCs w:val="21"/>
        </w:rPr>
        <w:t xml:space="preserve">, and rejects when the metric is dropped.</w:t>
      </w:r>
    </w:p>
    <w:p>
      <w:pPr>
        <w:spacing w:after="140" w:before="0" w:line="264"/>
      </w:pPr>
      <w:r>
        <w:rPr>
          <w:rFonts w:ascii="Calibri" w:cs="Calibri" w:eastAsia="Calibri" w:hAnsi="Calibri"/>
          <w:b w:val="false"/>
          <w:bCs w:val="false"/>
          <w:i w:val="false"/>
          <w:iCs w:val="false"/>
          <w:color w:val="1F2933"/>
          <w:sz w:val="21"/>
          <w:szCs w:val="21"/>
        </w:rPr>
        <w:t xml:space="preserve">That single formulation explains all three of this project's observations:</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Experiment B's 145–150 requeues</w:t>
      </w:r>
      <w:r>
        <w:rPr>
          <w:rFonts w:ascii="Calibri" w:cs="Calibri" w:eastAsia="Calibri" w:hAnsi="Calibri"/>
          <w:b w:val="false"/>
          <w:bCs w:val="false"/>
          <w:i w:val="false"/>
          <w:iCs w:val="false"/>
          <w:color w:val="1F2933"/>
          <w:sz w:val="21"/>
          <w:szCs w:val="21"/>
        </w:rPr>
        <w:t xml:space="preserve"> out of 1 000: deliveries still unsettled when Telegraf was killed, either mid-parse or with their output write not yet resolved. The broker redelivered them, which is why the kill was lossless. This ~15 % duplicate-work overhead is the price of at-least-once delivery; it is not loss.</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Experiment A's </w:t>
      </w:r>
      <w:r>
        <w:rPr>
          <w:rFonts w:ascii="Consolas" w:cs="Consolas" w:eastAsia="Consolas" w:hAnsi="Consolas"/>
          <w:b/>
          <w:bCs/>
          <w:i w:val="false"/>
          <w:iCs w:val="false"/>
          <w:color w:val="1F3D5A"/>
          <w:sz w:val="18"/>
          <w:szCs w:val="18"/>
          <w:shd w:fill="F4F6F8" w:val="clear"/>
        </w:rPr>
        <w:t xml:space="preserve">dlq</w:t>
      </w:r>
      <w:r>
        <w:rPr>
          <w:rFonts w:ascii="Calibri" w:cs="Calibri" w:eastAsia="Calibri" w:hAnsi="Calibri"/>
          <w:b/>
          <w:bCs/>
          <w:i w:val="false"/>
          <w:iCs w:val="false"/>
          <w:color w:val="1F2933"/>
          <w:sz w:val="21"/>
          <w:szCs w:val="21"/>
        </w:rPr>
        <w:t xml:space="preserve"> 5 → 5</w:t>
      </w:r>
      <w:r>
        <w:rPr>
          <w:rFonts w:ascii="Calibri" w:cs="Calibri" w:eastAsia="Calibri" w:hAnsi="Calibri"/>
          <w:b w:val="false"/>
          <w:bCs w:val="false"/>
          <w:i w:val="false"/>
          <w:iCs w:val="false"/>
          <w:color w:val="1F2933"/>
          <w:sz w:val="21"/>
          <w:szCs w:val="21"/>
        </w:rPr>
        <w:t xml:space="preserve">: the outage backlog fitted in Telegraf's buffer, so the writes eventually succeeded and every delivery was ack'd. Nothing was rejected.</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Phase 6 arm (b)'s 50 000 dead-letters</w:t>
      </w:r>
      <w:r>
        <w:rPr>
          <w:rFonts w:ascii="Calibri" w:cs="Calibri" w:eastAsia="Calibri" w:hAnsi="Calibri"/>
          <w:b w:val="false"/>
          <w:bCs w:val="false"/>
          <w:i w:val="false"/>
          <w:iCs w:val="false"/>
          <w:color w:val="1F2933"/>
          <w:sz w:val="21"/>
          <w:szCs w:val="21"/>
        </w:rPr>
        <w:t xml:space="preserve">, carrying </w:t>
      </w:r>
      <w:r>
        <w:rPr>
          <w:rFonts w:ascii="Consolas" w:cs="Consolas" w:eastAsia="Consolas" w:hAnsi="Consolas"/>
          <w:b w:val="false"/>
          <w:bCs w:val="false"/>
          <w:i w:val="false"/>
          <w:iCs w:val="false"/>
          <w:color w:val="1F3D5A"/>
          <w:sz w:val="18"/>
          <w:szCs w:val="18"/>
          <w:shd w:fill="F4F6F8" w:val="clear"/>
        </w:rPr>
        <w:t xml:space="preserve">x-death reason: "rejected"</w:t>
      </w:r>
      <w:r>
        <w:rPr>
          <w:rFonts w:ascii="Calibri" w:cs="Calibri" w:eastAsia="Calibri" w:hAnsi="Calibri"/>
          <w:b w:val="false"/>
          <w:bCs w:val="false"/>
          <w:i w:val="false"/>
          <w:iCs w:val="false"/>
          <w:color w:val="1F2933"/>
          <w:sz w:val="21"/>
          <w:szCs w:val="21"/>
        </w:rPr>
        <w:t xml:space="preserve">: the buffer overflowed, metrics were dropped, and the corresponding deliveries were rejected.</w:t>
      </w:r>
    </w:p>
    <w:p>
      <w:pPr>
        <w:spacing w:after="140" w:before="0" w:line="264"/>
      </w:pPr>
      <w:r>
        <w:rPr>
          <w:rFonts w:ascii="Calibri" w:cs="Calibri" w:eastAsia="Calibri" w:hAnsi="Calibri"/>
          <w:b w:val="false"/>
          <w:bCs w:val="false"/>
          <w:i w:val="false"/>
          <w:iCs w:val="false"/>
          <w:color w:val="1F2933"/>
          <w:sz w:val="21"/>
          <w:szCs w:val="21"/>
        </w:rPr>
        <w:t xml:space="preserve">Phase 2 reported this as "ack-on-receipt", which was a reasonable reading of the requeue evidence available to it, but a strict ack-on-receipt consumer could never produce arm (b)'s rejections; those 50 000 messages would instead have vanished inside Telegraf, visible only as </w:t>
      </w:r>
      <w:r>
        <w:rPr>
          <w:rFonts w:ascii="Consolas" w:cs="Consolas" w:eastAsia="Consolas" w:hAnsi="Consolas"/>
          <w:b w:val="false"/>
          <w:bCs w:val="false"/>
          <w:i w:val="false"/>
          <w:iCs w:val="false"/>
          <w:color w:val="1F3D5A"/>
          <w:sz w:val="18"/>
          <w:szCs w:val="18"/>
          <w:shd w:fill="F4F6F8" w:val="clear"/>
        </w:rPr>
        <w:t xml:space="preserve">internal_write.metrics_dropped</w:t>
      </w:r>
      <w:r>
        <w:rPr>
          <w:rFonts w:ascii="Calibri" w:cs="Calibri" w:eastAsia="Calibri" w:hAnsi="Calibri"/>
          <w:b w:val="false"/>
          <w:bCs w:val="false"/>
          <w:i w:val="false"/>
          <w:iCs w:val="false"/>
          <w:color w:val="1F2933"/>
          <w:sz w:val="21"/>
          <w:szCs w:val="21"/>
        </w:rPr>
        <w:t xml:space="preserve">, with </w:t>
      </w:r>
      <w:r>
        <w:rPr>
          <w:rFonts w:ascii="Consolas" w:cs="Consolas" w:eastAsia="Consolas" w:hAnsi="Consolas"/>
          <w:b w:val="false"/>
          <w:bCs w:val="false"/>
          <w:i w:val="false"/>
          <w:iCs w:val="false"/>
          <w:color w:val="1F3D5A"/>
          <w:sz w:val="18"/>
          <w:szCs w:val="18"/>
          <w:shd w:fill="F4F6F8" w:val="clear"/>
        </w:rPr>
        <w:t xml:space="preserve">dlq</w:t>
      </w:r>
      <w:r>
        <w:rPr>
          <w:rFonts w:ascii="Calibri" w:cs="Calibri" w:eastAsia="Calibri" w:hAnsi="Calibri"/>
          <w:b w:val="false"/>
          <w:bCs w:val="false"/>
          <w:i w:val="false"/>
          <w:iCs w:val="false"/>
          <w:color w:val="1F2933"/>
          <w:sz w:val="21"/>
          <w:szCs w:val="21"/>
        </w:rPr>
        <w:t xml:space="preserve"> staying at 0. Phase 6's </w:t>
      </w:r>
      <w:r>
        <w:rPr>
          <w:rFonts w:ascii="Consolas" w:cs="Consolas" w:eastAsia="Consolas" w:hAnsi="Consolas"/>
          <w:b w:val="false"/>
          <w:bCs w:val="false"/>
          <w:i w:val="false"/>
          <w:iCs w:val="false"/>
          <w:color w:val="1F3D5A"/>
          <w:sz w:val="18"/>
          <w:szCs w:val="18"/>
          <w:shd w:fill="F4F6F8" w:val="clear"/>
        </w:rPr>
        <w:t xml:space="preserve">x-death</w:t>
      </w:r>
      <w:r>
        <w:rPr>
          <w:rFonts w:ascii="Calibri" w:cs="Calibri" w:eastAsia="Calibri" w:hAnsi="Calibri"/>
          <w:b w:val="false"/>
          <w:bCs w:val="false"/>
          <w:i w:val="false"/>
          <w:iCs w:val="false"/>
          <w:color w:val="1F2933"/>
          <w:sz w:val="21"/>
          <w:szCs w:val="21"/>
        </w:rPr>
        <w:t xml:space="preserve"> evidence refines the Phase 2 label rather than overturning its results, all of which stand.</w:t>
      </w:r>
    </w:p>
    <w:p>
      <w:pPr>
        <w:spacing w:after="140" w:before="0" w:line="264"/>
      </w:pPr>
      <w:r>
        <w:rPr>
          <w:rFonts w:ascii="Calibri" w:cs="Calibri" w:eastAsia="Calibri" w:hAnsi="Calibri"/>
          <w:b/>
          <w:bCs/>
          <w:i w:val="false"/>
          <w:iCs w:val="false"/>
          <w:color w:val="1F2933"/>
          <w:sz w:val="21"/>
          <w:szCs w:val="21"/>
        </w:rPr>
        <w:t xml:space="preserve">Graceful shutdown bought nothing.</w:t>
      </w:r>
      <w:r>
        <w:rPr>
          <w:rFonts w:ascii="Calibri" w:cs="Calibri" w:eastAsia="Calibri" w:hAnsi="Calibri"/>
          <w:b w:val="false"/>
          <w:bCs w:val="false"/>
          <w:i w:val="false"/>
          <w:iCs w:val="false"/>
          <w:color w:val="1F2933"/>
          <w:sz w:val="21"/>
          <w:szCs w:val="21"/>
        </w:rPr>
        <w:t xml:space="preserve"> SIGTERM's flush opportunity did not reduce the requeue burden relative to SIGKILL (150 vs 145). At Telegraf's prefetch depth the in-flight batch size dominates the outcome: </w:t>
      </w:r>
      <w:r>
        <w:rPr>
          <w:rFonts w:ascii="Consolas" w:cs="Consolas" w:eastAsia="Consolas" w:hAnsi="Consolas"/>
          <w:b w:val="false"/>
          <w:bCs w:val="false"/>
          <w:i w:val="false"/>
          <w:iCs w:val="false"/>
          <w:color w:val="1F3D5A"/>
          <w:sz w:val="18"/>
          <w:szCs w:val="18"/>
          <w:shd w:fill="F4F6F8" w:val="clear"/>
        </w:rPr>
        <w:t xml:space="preserve">prefetch_count</w:t>
      </w:r>
      <w:r>
        <w:rPr>
          <w:rFonts w:ascii="Calibri" w:cs="Calibri" w:eastAsia="Calibri" w:hAnsi="Calibri"/>
          <w:b w:val="false"/>
          <w:bCs w:val="false"/>
          <w:i w:val="false"/>
          <w:iCs w:val="false"/>
          <w:color w:val="1F2933"/>
          <w:sz w:val="21"/>
          <w:szCs w:val="21"/>
        </w:rPr>
        <w:t xml:space="preserve">, not the signal, is the lever.</w:t>
      </w:r>
    </w:p>
    <w:p>
      <w:pPr>
        <w:spacing w:after="140" w:before="0" w:line="264"/>
      </w:pPr>
      <w:r>
        <w:rPr>
          <w:rFonts w:ascii="Calibri" w:cs="Calibri" w:eastAsia="Calibri" w:hAnsi="Calibri"/>
          <w:b/>
          <w:bCs/>
          <w:i w:val="false"/>
          <w:iCs w:val="false"/>
          <w:color w:val="1F2933"/>
          <w:sz w:val="21"/>
          <w:szCs w:val="21"/>
        </w:rPr>
        <w:t xml:space="preserve">Poison messages are safe by default.</w:t>
      </w:r>
      <w:r>
        <w:rPr>
          <w:rFonts w:ascii="Calibri" w:cs="Calibri" w:eastAsia="Calibri" w:hAnsi="Calibri"/>
          <w:b w:val="false"/>
          <w:bCs w:val="false"/>
          <w:i w:val="false"/>
          <w:iCs w:val="false"/>
          <w:color w:val="1F2933"/>
          <w:sz w:val="21"/>
          <w:szCs w:val="21"/>
        </w:rPr>
        <w:t xml:space="preserve"> Both an unparseable body (parse stage) and an oversized write (output stage) produced the same outcome: nack → dead-letter exchange → </w:t>
      </w:r>
      <w:r>
        <w:rPr>
          <w:rFonts w:ascii="Consolas" w:cs="Consolas" w:eastAsia="Consolas" w:hAnsi="Consolas"/>
          <w:b w:val="false"/>
          <w:bCs w:val="false"/>
          <w:i w:val="false"/>
          <w:iCs w:val="false"/>
          <w:color w:val="1F3D5A"/>
          <w:sz w:val="18"/>
          <w:szCs w:val="18"/>
          <w:shd w:fill="F4F6F8" w:val="clear"/>
        </w:rPr>
        <w:t xml:space="preserve">dlq</w:t>
      </w:r>
      <w:r>
        <w:rPr>
          <w:rFonts w:ascii="Calibri" w:cs="Calibri" w:eastAsia="Calibri" w:hAnsi="Calibri"/>
          <w:b w:val="false"/>
          <w:bCs w:val="false"/>
          <w:i w:val="false"/>
          <w:iCs w:val="false"/>
          <w:color w:val="1F2933"/>
          <w:sz w:val="21"/>
          <w:szCs w:val="21"/>
        </w:rPr>
        <w:t xml:space="preserve">. Nothing was silently dropped or trapped in a requeue loop. </w:t>
      </w:r>
      <w:r>
        <w:rPr>
          <w:rFonts w:ascii="Consolas" w:cs="Consolas" w:eastAsia="Consolas" w:hAnsi="Consolas"/>
          <w:b w:val="false"/>
          <w:bCs w:val="false"/>
          <w:i w:val="false"/>
          <w:iCs w:val="false"/>
          <w:color w:val="1F3D5A"/>
          <w:sz w:val="18"/>
          <w:szCs w:val="18"/>
          <w:shd w:fill="F4F6F8" w:val="clear"/>
        </w:rPr>
        <w:t xml:space="preserve">dlq</w:t>
      </w:r>
      <w:r>
        <w:rPr>
          <w:rFonts w:ascii="Calibri" w:cs="Calibri" w:eastAsia="Calibri" w:hAnsi="Calibri"/>
          <w:b w:val="false"/>
          <w:bCs w:val="false"/>
          <w:i w:val="false"/>
          <w:iCs w:val="false"/>
          <w:color w:val="1F2933"/>
          <w:sz w:val="21"/>
          <w:szCs w:val="21"/>
        </w:rPr>
        <w:t xml:space="preserve"> depth is therefore a real operational signal, which is the reason the DLX exists from day one.</w:t>
      </w:r>
    </w:p>
    <w:p>
      <w:pPr>
        <w:spacing w:after="140" w:before="0" w:line="264"/>
      </w:pPr>
      <w:r>
        <w:rPr>
          <w:rFonts w:ascii="Calibri" w:cs="Calibri" w:eastAsia="Calibri" w:hAnsi="Calibri"/>
          <w:b/>
          <w:bCs/>
          <w:i w:val="false"/>
          <w:iCs w:val="false"/>
          <w:color w:val="1F2933"/>
          <w:sz w:val="21"/>
          <w:szCs w:val="21"/>
        </w:rPr>
        <w:t xml:space="preserve">The falsified prediction.</w:t>
      </w:r>
      <w:r>
        <w:rPr>
          <w:rFonts w:ascii="Calibri" w:cs="Calibri" w:eastAsia="Calibri" w:hAnsi="Calibri"/>
          <w:b w:val="false"/>
          <w:bCs w:val="false"/>
          <w:i w:val="false"/>
          <w:iCs w:val="false"/>
          <w:color w:val="1F2933"/>
          <w:sz w:val="21"/>
          <w:szCs w:val="21"/>
        </w:rPr>
        <w:t xml:space="preserve"> Experiment E's ack-after-write consumer was expected to handle poison differently from Telegraf. It did not: both dead-letter identically (D-11). That negative result is what let Phase 3 drop the consumer arm from its cluster matrix, halving its runtime, with a stated condition for reopening the decision (if leader-kill had shown loss). It did not.</w:t>
      </w:r>
    </w:p>
    <w:p>
      <w:pPr>
        <w:spacing w:after="140" w:before="0" w:line="264"/>
      </w:pPr>
      <w:r>
        <w:rPr>
          <w:rFonts w:ascii="Calibri" w:cs="Calibri" w:eastAsia="Calibri" w:hAnsi="Calibri"/>
          <w:b/>
          <w:bCs/>
          <w:i w:val="false"/>
          <w:iCs w:val="false"/>
          <w:color w:val="1F2933"/>
          <w:sz w:val="21"/>
          <w:szCs w:val="21"/>
        </w:rPr>
        <w:t xml:space="preserve">A measurement artifact that looked like a defect.</w:t>
      </w:r>
      <w:r>
        <w:rPr>
          <w:rFonts w:ascii="Calibri" w:cs="Calibri" w:eastAsia="Calibri" w:hAnsi="Calibri"/>
          <w:b w:val="false"/>
          <w:bCs w:val="false"/>
          <w:i w:val="false"/>
          <w:iCs w:val="false"/>
          <w:color w:val="1F2933"/>
          <w:sz w:val="21"/>
          <w:szCs w:val="21"/>
        </w:rPr>
        <w:t xml:space="preserve"> Two Experiment C runs initially reported loss (550 and 740 rows of 850). Instrumenting drain time showed the lossy runs exited the drain loop </w:t>
      </w:r>
      <w:r>
        <w:rPr>
          <w:rFonts w:ascii="Calibri" w:cs="Calibri" w:eastAsia="Calibri" w:hAnsi="Calibri"/>
          <w:b w:val="false"/>
          <w:bCs w:val="false"/>
          <w:i/>
          <w:iCs/>
          <w:color w:val="1F2933"/>
          <w:sz w:val="21"/>
          <w:szCs w:val="21"/>
        </w:rPr>
        <w:t xml:space="preserve">earlier</w:t>
      </w:r>
      <w:r>
        <w:rPr>
          <w:rFonts w:ascii="Calibri" w:cs="Calibri" w:eastAsia="Calibri" w:hAnsi="Calibri"/>
          <w:b w:val="false"/>
          <w:bCs w:val="false"/>
          <w:i w:val="false"/>
          <w:iCs w:val="false"/>
          <w:color w:val="1F2933"/>
          <w:sz w:val="21"/>
          <w:szCs w:val="21"/>
        </w:rPr>
        <w:t xml:space="preserve"> than the clean ones (60.6 s and 70.8 s vs 80.9–85.9 s), not later, ruling out genuine loss and ruling out timeout exhaustion. The cause was the drain heuristic's stable-poll exit mistaking a 30-second lull in Telegraf's post-restart backlog drain for settlement. The fix raised the tolerance for Experiment C only, leaving A/B/D/E's already-committed results reproducible (D-12). Two post-fix runs reached 850/850.</w:t>
      </w:r>
    </w:p>
    <w:p>
      <w:pPr>
        <w:spacing w:after="140" w:before="0" w:line="264"/>
      </w:pPr>
      <w:r>
        <w:rPr>
          <w:rFonts w:ascii="Calibri" w:cs="Calibri" w:eastAsia="Calibri" w:hAnsi="Calibri"/>
          <w:b/>
          <w:bCs/>
          <w:i w:val="false"/>
          <w:iCs w:val="false"/>
          <w:color w:val="1F2933"/>
          <w:sz w:val="21"/>
          <w:szCs w:val="21"/>
        </w:rPr>
        <w:t xml:space="preserve">Time dilation is real and harmless.</w:t>
      </w:r>
      <w:r>
        <w:rPr>
          <w:rFonts w:ascii="Calibri" w:cs="Calibri" w:eastAsia="Calibri" w:hAnsi="Calibri"/>
          <w:b w:val="false"/>
          <w:bCs w:val="false"/>
          <w:i w:val="false"/>
          <w:iCs w:val="false"/>
          <w:color w:val="1F2933"/>
          <w:sz w:val="21"/>
          <w:szCs w:val="21"/>
        </w:rPr>
        <w:t xml:space="preserve"> A ~7.6-second broker restart produced </w:t>
      </w:r>
      <w:r>
        <w:rPr>
          <w:rFonts w:ascii="Calibri" w:cs="Calibri" w:eastAsia="Calibri" w:hAnsi="Calibri"/>
          <w:b/>
          <w:bCs/>
          <w:i w:val="false"/>
          <w:iCs w:val="false"/>
          <w:color w:val="1F2933"/>
          <w:sz w:val="21"/>
          <w:szCs w:val="21"/>
        </w:rPr>
        <w:t xml:space="preserve">77 seconds</w:t>
      </w:r>
      <w:r>
        <w:rPr>
          <w:rFonts w:ascii="Calibri" w:cs="Calibri" w:eastAsia="Calibri" w:hAnsi="Calibri"/>
          <w:b w:val="false"/>
          <w:bCs w:val="false"/>
          <w:i w:val="false"/>
          <w:iCs w:val="false"/>
          <w:color w:val="1F2933"/>
          <w:sz w:val="21"/>
          <w:szCs w:val="21"/>
        </w:rPr>
        <w:t xml:space="preserve"> of extra wall-clock time in Experiment C. The queue absorbed it; no message was lost. Two things had to be true for that: the broker's durable queue, and a simulator reconnect budget large enough to survive the restart: the out-of-the-box </w:t>
      </w:r>
      <w:r>
        <w:rPr>
          <w:rFonts w:ascii="Consolas" w:cs="Consolas" w:eastAsia="Consolas" w:hAnsi="Consolas"/>
          <w:b w:val="false"/>
          <w:bCs w:val="false"/>
          <w:i w:val="false"/>
          <w:iCs w:val="false"/>
          <w:color w:val="1F3D5A"/>
          <w:sz w:val="18"/>
          <w:szCs w:val="18"/>
          <w:shd w:fill="F4F6F8" w:val="clear"/>
        </w:rPr>
        <w:t xml:space="preserve">max_reconnects = 5</w:t>
      </w:r>
      <w:r>
        <w:rPr>
          <w:rFonts w:ascii="Calibri" w:cs="Calibri" w:eastAsia="Calibri" w:hAnsi="Calibri"/>
          <w:b w:val="false"/>
          <w:bCs w:val="false"/>
          <w:i w:val="false"/>
          <w:iCs w:val="false"/>
          <w:color w:val="1F2933"/>
          <w:sz w:val="21"/>
          <w:szCs w:val="21"/>
        </w:rPr>
        <w:t xml:space="preserve"> tolerates only ~15.5 s and would have failed before recovery, so the default was raised to 12 (~85.5 s of tolerance) as a measurement-justified change (D-10).</w:t>
      </w:r>
    </w:p>
    <w:p>
      <w:pPr>
        <w:pStyle w:val="Heading2"/>
        <w:keepNext/>
        <w:spacing w:after="130" w:before="320"/>
      </w:pPr>
      <w:bookmarkStart w:name="h12" w:id="1"/>
      <w:r>
        <w:rPr>
          <w:rFonts w:ascii="Calibri" w:cs="Calibri" w:eastAsia="Calibri" w:hAnsi="Calibri"/>
          <w:b/>
          <w:bCs/>
          <w:i w:val="false"/>
          <w:iCs w:val="false"/>
          <w:color w:val="2B3A4A"/>
          <w:sz w:val="24"/>
          <w:szCs w:val="24"/>
        </w:rPr>
        <w:t xml:space="preserve">5.2 Fault tolerance under cluster failure</w:t>
      </w:r>
      <w:bookmarkEnd w:id="1"/>
    </w:p>
    <w:p>
      <w:pPr>
        <w:spacing w:after="140" w:before="0" w:line="264"/>
      </w:pPr>
      <w:r>
        <w:rPr>
          <w:rFonts w:ascii="Calibri" w:cs="Calibri" w:eastAsia="Calibri" w:hAnsi="Calibri"/>
          <w:b w:val="false"/>
          <w:bCs w:val="false"/>
          <w:i w:val="false"/>
          <w:iCs w:val="false"/>
          <w:color w:val="1F2933"/>
          <w:sz w:val="21"/>
          <w:szCs w:val="21"/>
        </w:rPr>
        <w:t xml:space="preserve">Three nodes, </w:t>
      </w:r>
      <w:r>
        <w:rPr>
          <w:rFonts w:ascii="Consolas" w:cs="Consolas" w:eastAsia="Consolas" w:hAnsi="Consolas"/>
          <w:b w:val="false"/>
          <w:bCs w:val="false"/>
          <w:i w:val="false"/>
          <w:iCs w:val="false"/>
          <w:color w:val="1F3D5A"/>
          <w:sz w:val="18"/>
          <w:szCs w:val="18"/>
          <w:shd w:fill="F4F6F8" w:val="clear"/>
        </w:rPr>
        <w:t xml:space="preserve">telemetry.q</w:t>
      </w:r>
      <w:r>
        <w:rPr>
          <w:rFonts w:ascii="Calibri" w:cs="Calibri" w:eastAsia="Calibri" w:hAnsi="Calibri"/>
          <w:b w:val="false"/>
          <w:bCs w:val="false"/>
          <w:i w:val="false"/>
          <w:iCs w:val="false"/>
          <w:color w:val="1F2933"/>
          <w:sz w:val="21"/>
          <w:szCs w:val="21"/>
        </w:rPr>
        <w:t xml:space="preserve"> and </w:t>
      </w:r>
      <w:r>
        <w:rPr>
          <w:rFonts w:ascii="Consolas" w:cs="Consolas" w:eastAsia="Consolas" w:hAnsi="Consolas"/>
          <w:b w:val="false"/>
          <w:bCs w:val="false"/>
          <w:i w:val="false"/>
          <w:iCs w:val="false"/>
          <w:color w:val="1F3D5A"/>
          <w:sz w:val="18"/>
          <w:szCs w:val="18"/>
          <w:shd w:fill="F4F6F8" w:val="clear"/>
        </w:rPr>
        <w:t xml:space="preserve">dlq</w:t>
      </w:r>
      <w:r>
        <w:rPr>
          <w:rFonts w:ascii="Calibri" w:cs="Calibri" w:eastAsia="Calibri" w:hAnsi="Calibri"/>
          <w:b w:val="false"/>
          <w:bCs w:val="false"/>
          <w:i w:val="false"/>
          <w:iCs w:val="false"/>
          <w:color w:val="1F2933"/>
          <w:sz w:val="21"/>
          <w:szCs w:val="21"/>
        </w:rPr>
        <w:t xml:space="preserve"> as three-member Raft groups.</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050"/>
        <w:gridCol w:w="3514"/>
        <w:gridCol w:w="1050"/>
        <w:gridCol w:w="1088"/>
        <w:gridCol w:w="1608"/>
        <w:gridCol w:w="1436"/>
      </w:tblGrid>
      <w:tr>
        <w:trPr>
          <w:tblHeader/>
        </w:trPr>
        <w:tc>
          <w:tcPr>
            <w:tcW w:type="dxa" w:w="1050"/>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Exp</w:t>
            </w:r>
          </w:p>
        </w:tc>
        <w:tc>
          <w:tcPr>
            <w:tcW w:type="dxa" w:w="351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Scenario</w:t>
            </w:r>
          </w:p>
        </w:tc>
        <w:tc>
          <w:tcPr>
            <w:tcW w:type="dxa" w:w="1050"/>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Published</w:t>
            </w:r>
          </w:p>
        </w:tc>
        <w:tc>
          <w:tcPr>
            <w:tcW w:type="dxa" w:w="1088"/>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In InfluxDB</w:t>
            </w:r>
          </w:p>
        </w:tc>
        <w:tc>
          <w:tcPr>
            <w:tcW w:type="dxa" w:w="1608"/>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Leader</w:t>
            </w:r>
          </w:p>
        </w:tc>
        <w:tc>
          <w:tcPr>
            <w:tcW w:type="dxa" w:w="1436"/>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Timing</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F</w:t>
            </w:r>
          </w:p>
        </w:tc>
        <w:tc>
          <w:tcPr>
            <w:tcW w:type="dxa" w:w="351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Follower killed and restarted</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850</w:t>
            </w:r>
          </w:p>
        </w:tc>
        <w:tc>
          <w:tcPr>
            <w:tcW w:type="dxa" w:w="108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850</w:t>
            </w:r>
          </w:p>
        </w:tc>
        <w:tc>
          <w:tcPr>
            <w:tcW w:type="dxa" w:w="160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held (</w:t>
            </w:r>
            <w:r>
              <w:rPr>
                <w:rFonts w:ascii="Consolas" w:cs="Consolas" w:eastAsia="Consolas" w:hAnsi="Consolas"/>
                <w:b w:val="false"/>
                <w:bCs w:val="false"/>
                <w:i w:val="false"/>
                <w:iCs w:val="false"/>
                <w:color w:val="1F3D5A"/>
                <w:sz w:val="19"/>
                <w:szCs w:val="19"/>
                <w:shd w:fill="F4F6F8" w:val="clear"/>
              </w:rPr>
              <w:t xml:space="preserve">rabbit1</w:t>
            </w:r>
            <w:r>
              <w:rPr>
                <w:rFonts w:ascii="Calibri" w:cs="Calibri" w:eastAsia="Calibri" w:hAnsi="Calibri"/>
                <w:b w:val="false"/>
                <w:bCs w:val="false"/>
                <w:i w:val="false"/>
                <w:iCs w:val="false"/>
                <w:color w:val="1F2933"/>
                <w:sz w:val="19"/>
                <w:szCs w:val="19"/>
              </w:rPr>
              <w:t xml:space="preserve">)</w:t>
            </w:r>
          </w:p>
        </w:tc>
        <w:tc>
          <w:tcPr>
            <w:tcW w:type="dxa" w:w="143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rejoin 0.0 s</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G</w:t>
            </w:r>
          </w:p>
        </w:tc>
        <w:tc>
          <w:tcPr>
            <w:tcW w:type="dxa" w:w="3514"/>
            <w:shd w:fill="F2F5F7" w:val="clear"/>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Leader killed, Telegraf attached to it</w:t>
            </w:r>
          </w:p>
        </w:tc>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850</w:t>
            </w:r>
          </w:p>
        </w:tc>
        <w:tc>
          <w:tcPr>
            <w:tcW w:type="dxa" w:w="108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850</w:t>
            </w:r>
          </w:p>
        </w:tc>
        <w:tc>
          <w:tcPr>
            <w:tcW w:type="dxa" w:w="1608"/>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rabbit1</w:t>
            </w:r>
            <w:r>
              <w:rPr>
                <w:rFonts w:ascii="Calibri" w:cs="Calibri" w:eastAsia="Calibri" w:hAnsi="Calibri"/>
                <w:b w:val="false"/>
                <w:bCs w:val="false"/>
                <w:i w:val="false"/>
                <w:iCs w:val="false"/>
                <w:color w:val="1F2933"/>
                <w:sz w:val="19"/>
                <w:szCs w:val="19"/>
              </w:rPr>
              <w:t xml:space="preserve"> → </w:t>
            </w:r>
            <w:r>
              <w:rPr>
                <w:rFonts w:ascii="Consolas" w:cs="Consolas" w:eastAsia="Consolas" w:hAnsi="Consolas"/>
                <w:b w:val="false"/>
                <w:bCs w:val="false"/>
                <w:i w:val="false"/>
                <w:iCs w:val="false"/>
                <w:color w:val="1F3D5A"/>
                <w:sz w:val="19"/>
                <w:szCs w:val="19"/>
                <w:shd w:fill="F4F6F8" w:val="clear"/>
              </w:rPr>
              <w:t xml:space="preserve">rabbit2</w:t>
            </w:r>
          </w:p>
        </w:tc>
        <w:tc>
          <w:tcPr>
            <w:tcW w:type="dxa" w:w="1436"/>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elect 0.0 s</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T</w:t>
            </w:r>
          </w:p>
        </w:tc>
        <w:tc>
          <w:tcPr>
            <w:tcW w:type="dxa" w:w="351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Telegraf's own broker killed</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n/a</w:t>
            </w:r>
          </w:p>
        </w:tc>
        <w:tc>
          <w:tcPr>
            <w:tcW w:type="dxa" w:w="108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n/a</w:t>
            </w:r>
          </w:p>
        </w:tc>
        <w:tc>
          <w:tcPr>
            <w:tcW w:type="dxa" w:w="160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n/a</w:t>
            </w:r>
          </w:p>
        </w:tc>
        <w:tc>
          <w:tcPr>
            <w:tcW w:type="dxa" w:w="143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failover </w:t>
            </w:r>
            <w:r>
              <w:rPr>
                <w:rFonts w:ascii="Calibri" w:cs="Calibri" w:eastAsia="Calibri" w:hAnsi="Calibri"/>
                <w:b/>
                <w:bCs/>
                <w:i w:val="false"/>
                <w:iCs w:val="false"/>
                <w:color w:val="1F2933"/>
                <w:sz w:val="19"/>
                <w:szCs w:val="19"/>
              </w:rPr>
              <w:t xml:space="preserve">7.15 s</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H</w:t>
            </w:r>
          </w:p>
        </w:tc>
        <w:tc>
          <w:tcPr>
            <w:tcW w:type="dxa" w:w="351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Node 3 partitioned, mode </w:t>
            </w:r>
            <w:r>
              <w:rPr>
                <w:rFonts w:ascii="Consolas" w:cs="Consolas" w:eastAsia="Consolas" w:hAnsi="Consolas"/>
                <w:b w:val="false"/>
                <w:bCs w:val="false"/>
                <w:i w:val="false"/>
                <w:iCs w:val="false"/>
                <w:color w:val="1F3D5A"/>
                <w:sz w:val="19"/>
                <w:szCs w:val="19"/>
                <w:shd w:fill="F4F6F8" w:val="clear"/>
              </w:rPr>
              <w:t xml:space="preserve">ignore</w:t>
            </w:r>
          </w:p>
        </w:tc>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08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60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held</w:t>
            </w:r>
          </w:p>
        </w:tc>
        <w:tc>
          <w:tcPr>
            <w:tcW w:type="dxa" w:w="1436"/>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reformed clean</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I</w:t>
            </w:r>
          </w:p>
        </w:tc>
        <w:tc>
          <w:tcPr>
            <w:tcW w:type="dxa" w:w="351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Node 3 partitioned, mode </w:t>
            </w:r>
            <w:r>
              <w:rPr>
                <w:rFonts w:ascii="Consolas" w:cs="Consolas" w:eastAsia="Consolas" w:hAnsi="Consolas"/>
                <w:b w:val="false"/>
                <w:bCs w:val="false"/>
                <w:i w:val="false"/>
                <w:iCs w:val="false"/>
                <w:color w:val="1F3D5A"/>
                <w:sz w:val="19"/>
                <w:szCs w:val="19"/>
                <w:shd w:fill="F4F6F8" w:val="clear"/>
              </w:rPr>
              <w:t xml:space="preserve">pause_minority</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08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w:t>
            </w:r>
          </w:p>
        </w:tc>
        <w:tc>
          <w:tcPr>
            <w:tcW w:type="dxa" w:w="160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held</w:t>
            </w:r>
          </w:p>
        </w:tc>
        <w:tc>
          <w:tcPr>
            <w:tcW w:type="dxa" w:w="143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reformed clean</w:t>
            </w:r>
          </w:p>
        </w:tc>
      </w:tr>
    </w:tbl>
    <w:p>
      <w:pPr>
        <w:spacing w:after="180"/>
      </w:pPr>
    </w:p>
    <w:p>
      <w:pPr>
        <w:spacing w:after="140" w:before="0" w:line="264"/>
      </w:pPr>
      <w:r>
        <w:rPr>
          <w:rFonts w:ascii="Calibri" w:cs="Calibri" w:eastAsia="Calibri" w:hAnsi="Calibri"/>
          <w:b/>
          <w:bCs/>
          <w:i w:val="false"/>
          <w:iCs w:val="false"/>
          <w:color w:val="1F2933"/>
          <w:sz w:val="21"/>
          <w:szCs w:val="21"/>
        </w:rPr>
        <w:t xml:space="preserve">Quorum group size must be declared, not inherited</w:t>
      </w:r>
      <w:r>
        <w:rPr>
          <w:rFonts w:ascii="Calibri" w:cs="Calibri" w:eastAsia="Calibri" w:hAnsi="Calibri"/>
          <w:b w:val="false"/>
          <w:bCs w:val="false"/>
          <w:i w:val="false"/>
          <w:iCs w:val="false"/>
          <w:color w:val="1F2933"/>
          <w:sz w:val="21"/>
          <w:szCs w:val="21"/>
        </w:rPr>
        <w:t xml:space="preserve"> (D-13). Built on a Phase 1 data volume, </w:t>
      </w:r>
      <w:r>
        <w:rPr>
          <w:rFonts w:ascii="Consolas" w:cs="Consolas" w:eastAsia="Consolas" w:hAnsi="Consolas"/>
          <w:b w:val="false"/>
          <w:bCs w:val="false"/>
          <w:i w:val="false"/>
          <w:iCs w:val="false"/>
          <w:color w:val="1F3D5A"/>
          <w:sz w:val="18"/>
          <w:szCs w:val="18"/>
          <w:shd w:fill="F4F6F8" w:val="clear"/>
        </w:rPr>
        <w:t xml:space="preserve">telemetry.q</w:t>
      </w:r>
      <w:r>
        <w:rPr>
          <w:rFonts w:ascii="Calibri" w:cs="Calibri" w:eastAsia="Calibri" w:hAnsi="Calibri"/>
          <w:b w:val="false"/>
          <w:bCs w:val="false"/>
          <w:i w:val="false"/>
          <w:iCs w:val="false"/>
          <w:color w:val="1F2933"/>
          <w:sz w:val="21"/>
          <w:szCs w:val="21"/>
        </w:rPr>
        <w:t xml:space="preserve"> came up as a </w:t>
      </w:r>
      <w:r>
        <w:rPr>
          <w:rFonts w:ascii="Calibri" w:cs="Calibri" w:eastAsia="Calibri" w:hAnsi="Calibri"/>
          <w:b/>
          <w:bCs/>
          <w:i w:val="false"/>
          <w:iCs w:val="false"/>
          <w:color w:val="1F2933"/>
          <w:sz w:val="21"/>
          <w:szCs w:val="21"/>
        </w:rPr>
        <w:t xml:space="preserve">one-member Raft group</w:t>
      </w:r>
      <w:r>
        <w:rPr>
          <w:rFonts w:ascii="Calibri" w:cs="Calibri" w:eastAsia="Calibri" w:hAnsi="Calibri"/>
          <w:b w:val="false"/>
          <w:bCs w:val="false"/>
          <w:i w:val="false"/>
          <w:iCs w:val="false"/>
          <w:color w:val="1F2933"/>
          <w:sz w:val="21"/>
          <w:szCs w:val="21"/>
        </w:rPr>
        <w:t xml:space="preserve">: a queue's member group is fixed at declaration and does not grow when nodes join later. A follower- or leader-kill experiment against a one-member group passes every assertion while testing nothing: the sole member is trivially the leader, so a kill is just an outage with no election to observe. The fix is </w:t>
      </w:r>
      <w:r>
        <w:rPr>
          <w:rFonts w:ascii="Consolas" w:cs="Consolas" w:eastAsia="Consolas" w:hAnsi="Consolas"/>
          <w:b w:val="false"/>
          <w:bCs w:val="false"/>
          <w:i w:val="false"/>
          <w:iCs w:val="false"/>
          <w:color w:val="1F3D5A"/>
          <w:sz w:val="18"/>
          <w:szCs w:val="18"/>
          <w:shd w:fill="F4F6F8" w:val="clear"/>
        </w:rPr>
        <w:t xml:space="preserve">x-quorum-initial-group-size: 3</w:t>
      </w:r>
      <w:r>
        <w:rPr>
          <w:rFonts w:ascii="Calibri" w:cs="Calibri" w:eastAsia="Calibri" w:hAnsi="Calibri"/>
          <w:b w:val="false"/>
          <w:bCs w:val="false"/>
          <w:i w:val="false"/>
          <w:iCs w:val="false"/>
          <w:color w:val="1F2933"/>
          <w:sz w:val="21"/>
          <w:szCs w:val="21"/>
        </w:rPr>
        <w:t xml:space="preserve"> plus a preflight test that fails loudly with the exact </w:t>
      </w:r>
      <w:r>
        <w:rPr>
          <w:rFonts w:ascii="Consolas" w:cs="Consolas" w:eastAsia="Consolas" w:hAnsi="Consolas"/>
          <w:b w:val="false"/>
          <w:bCs w:val="false"/>
          <w:i w:val="false"/>
          <w:iCs w:val="false"/>
          <w:color w:val="1F3D5A"/>
          <w:sz w:val="18"/>
          <w:szCs w:val="18"/>
          <w:shd w:fill="F4F6F8" w:val="clear"/>
        </w:rPr>
        <w:t xml:space="preserve">rabbitmq-queues grow</w:t>
      </w:r>
      <w:r>
        <w:rPr>
          <w:rFonts w:ascii="Calibri" w:cs="Calibri" w:eastAsia="Calibri" w:hAnsi="Calibri"/>
          <w:b w:val="false"/>
          <w:bCs w:val="false"/>
          <w:i w:val="false"/>
          <w:iCs w:val="false"/>
          <w:color w:val="1F2933"/>
          <w:sz w:val="21"/>
          <w:szCs w:val="21"/>
        </w:rPr>
        <w:t xml:space="preserve"> remediation in its message. The import-vs-formation race behind it is </w:t>
      </w:r>
      <w:r>
        <w:rPr>
          <w:rFonts w:ascii="Calibri" w:cs="Calibri" w:eastAsia="Calibri" w:hAnsi="Calibri"/>
          <w:b/>
          <w:bCs/>
          <w:i w:val="false"/>
          <w:iCs w:val="false"/>
          <w:color w:val="1F2933"/>
          <w:sz w:val="21"/>
          <w:szCs w:val="21"/>
        </w:rPr>
        <w:t xml:space="preserve">non-deterministic per bring-up</w:t>
      </w:r>
      <w:r>
        <w:rPr>
          <w:rFonts w:ascii="Calibri" w:cs="Calibri" w:eastAsia="Calibri" w:hAnsi="Calibri"/>
          <w:b w:val="false"/>
          <w:bCs w:val="false"/>
          <w:i w:val="false"/>
          <w:iCs w:val="false"/>
          <w:color w:val="1F2933"/>
          <w:sz w:val="21"/>
          <w:szCs w:val="21"/>
        </w:rPr>
        <w:t xml:space="preserve"> (it fired on 3 of 5 observed bring-ups on the same machine), so the preflight runs before every experiment, not once per environment.</w:t>
      </w:r>
    </w:p>
    <w:p>
      <w:pPr>
        <w:spacing w:after="140" w:before="0" w:line="264"/>
      </w:pPr>
      <w:r>
        <w:rPr>
          <w:rFonts w:ascii="Calibri" w:cs="Calibri" w:eastAsia="Calibri" w:hAnsi="Calibri"/>
          <w:b/>
          <w:bCs/>
          <w:i w:val="false"/>
          <w:iCs w:val="false"/>
          <w:color w:val="1F2933"/>
          <w:sz w:val="21"/>
          <w:szCs w:val="21"/>
        </w:rPr>
        <w:t xml:space="preserve">The hard case passed.</w:t>
      </w:r>
      <w:r>
        <w:rPr>
          <w:rFonts w:ascii="Calibri" w:cs="Calibri" w:eastAsia="Calibri" w:hAnsi="Calibri"/>
          <w:b w:val="false"/>
          <w:bCs w:val="false"/>
          <w:i w:val="false"/>
          <w:iCs w:val="false"/>
          <w:color w:val="1F2933"/>
          <w:sz w:val="21"/>
          <w:szCs w:val="21"/>
        </w:rPr>
        <w:t xml:space="preserve"> Experiment G killed the node that was simultaneously the queue leader </w:t>
      </w:r>
      <w:r>
        <w:rPr>
          <w:rFonts w:ascii="Calibri" w:cs="Calibri" w:eastAsia="Calibri" w:hAnsi="Calibri"/>
          <w:b w:val="false"/>
          <w:bCs w:val="false"/>
          <w:i/>
          <w:iCs/>
          <w:color w:val="1F2933"/>
          <w:sz w:val="21"/>
          <w:szCs w:val="21"/>
        </w:rPr>
        <w:t xml:space="preserve">and</w:t>
      </w:r>
      <w:r>
        <w:rPr>
          <w:rFonts w:ascii="Calibri" w:cs="Calibri" w:eastAsia="Calibri" w:hAnsi="Calibri"/>
          <w:b w:val="false"/>
          <w:bCs w:val="false"/>
          <w:i w:val="false"/>
          <w:iCs w:val="false"/>
          <w:color w:val="1F2933"/>
          <w:sz w:val="21"/>
          <w:szCs w:val="21"/>
        </w:rPr>
        <w:t xml:space="preserve"> the node Telegraf was consuming from. Leadership genuinely moved, and the requeue guarantee held across the election: 850/850, zero gaps, </w:t>
      </w:r>
      <w:r>
        <w:rPr>
          <w:rFonts w:ascii="Calibri" w:cs="Calibri" w:eastAsia="Calibri" w:hAnsi="Calibri"/>
          <w:b/>
          <w:bCs/>
          <w:i w:val="false"/>
          <w:iCs w:val="false"/>
          <w:color w:val="1F2933"/>
          <w:sz w:val="21"/>
          <w:szCs w:val="21"/>
        </w:rPr>
        <w:t xml:space="preserve">zero duplicates</w:t>
      </w:r>
      <w:r>
        <w:rPr>
          <w:rFonts w:ascii="Calibri" w:cs="Calibri" w:eastAsia="Calibri" w:hAnsi="Calibri"/>
          <w:b w:val="false"/>
          <w:bCs w:val="false"/>
          <w:i w:val="false"/>
          <w:iCs w:val="false"/>
          <w:color w:val="1F2933"/>
          <w:sz w:val="21"/>
          <w:szCs w:val="21"/>
        </w:rPr>
        <w:t xml:space="preserve">. The prediction (higher duplication than follower-kill) was wrong in the safe direction.</w:t>
      </w:r>
    </w:p>
    <w:p>
      <w:pPr>
        <w:spacing w:after="140" w:before="0" w:line="264"/>
      </w:pPr>
      <w:r>
        <w:rPr>
          <w:rFonts w:ascii="Calibri" w:cs="Calibri" w:eastAsia="Calibri" w:hAnsi="Calibri"/>
          <w:b/>
          <w:bCs/>
          <w:i w:val="false"/>
          <w:iCs w:val="false"/>
          <w:color w:val="1F2933"/>
          <w:sz w:val="21"/>
          <w:szCs w:val="21"/>
        </w:rPr>
        <w:t xml:space="preserve">No client-stall figure is claimed.</w:t>
      </w:r>
      <w:r>
        <w:rPr>
          <w:rFonts w:ascii="Calibri" w:cs="Calibri" w:eastAsia="Calibri" w:hAnsi="Calibri"/>
          <w:b w:val="false"/>
          <w:bCs w:val="false"/>
          <w:i w:val="false"/>
          <w:iCs w:val="false"/>
          <w:color w:val="1F2933"/>
          <w:sz w:val="21"/>
          <w:szCs w:val="21"/>
        </w:rPr>
        <w:t xml:space="preserve"> Election and rejoin both completed inside the harness's polling resolution (0.0 s / 0.01 s), too fast to isolate a stall window. Rather than manufacture one, the report offers the independently measured proxy: Telegraf's own reconnect to a surviving node took </w:t>
      </w:r>
      <w:r>
        <w:rPr>
          <w:rFonts w:ascii="Calibri" w:cs="Calibri" w:eastAsia="Calibri" w:hAnsi="Calibri"/>
          <w:b/>
          <w:bCs/>
          <w:i w:val="false"/>
          <w:iCs w:val="false"/>
          <w:color w:val="1F2933"/>
          <w:sz w:val="21"/>
          <w:szCs w:val="21"/>
        </w:rPr>
        <w:t xml:space="preserve">7.15 s</w:t>
      </w:r>
      <w:r>
        <w:rPr>
          <w:rFonts w:ascii="Calibri" w:cs="Calibri" w:eastAsia="Calibri" w:hAnsi="Calibri"/>
          <w:b w:val="false"/>
          <w:bCs w:val="false"/>
          <w:i w:val="false"/>
          <w:iCs w:val="false"/>
          <w:color w:val="1F2933"/>
          <w:sz w:val="21"/>
          <w:szCs w:val="21"/>
        </w:rPr>
        <w:t xml:space="preserve">.</w:t>
      </w:r>
    </w:p>
    <w:p>
      <w:pPr>
        <w:spacing w:after="140" w:before="0" w:line="264"/>
      </w:pPr>
      <w:r>
        <w:rPr>
          <w:rFonts w:ascii="Consolas" w:cs="Consolas" w:eastAsia="Consolas" w:hAnsi="Consolas"/>
          <w:b/>
          <w:bCs/>
          <w:i w:val="false"/>
          <w:iCs w:val="false"/>
          <w:color w:val="1F3D5A"/>
          <w:sz w:val="18"/>
          <w:szCs w:val="18"/>
          <w:shd w:fill="F4F6F8" w:val="clear"/>
        </w:rPr>
        <w:t xml:space="preserve">pause_minority</w:t>
      </w:r>
      <w:r>
        <w:rPr>
          <w:rFonts w:ascii="Calibri" w:cs="Calibri" w:eastAsia="Calibri" w:hAnsi="Calibri"/>
          <w:b/>
          <w:bCs/>
          <w:i w:val="false"/>
          <w:iCs w:val="false"/>
          <w:color w:val="1F2933"/>
          <w:sz w:val="21"/>
          <w:szCs w:val="21"/>
        </w:rPr>
        <w:t xml:space="preserve"> is recommended on mechanism, tied on measurement.</w:t>
      </w:r>
      <w:r>
        <w:rPr>
          <w:rFonts w:ascii="Calibri" w:cs="Calibri" w:eastAsia="Calibri" w:hAnsi="Calibri"/>
          <w:b w:val="false"/>
          <w:bCs w:val="false"/>
          <w:i w:val="false"/>
          <w:iCs w:val="false"/>
          <w:color w:val="1F2933"/>
          <w:sz w:val="21"/>
          <w:szCs w:val="21"/>
        </w:rPr>
        <w:t xml:space="preserve"> Both modes reached an identical safe outcome: zero loss, clean reformation to three voters. That is expected: quorum queues commit through Raft regardless of </w:t>
      </w:r>
      <w:r>
        <w:rPr>
          <w:rFonts w:ascii="Consolas" w:cs="Consolas" w:eastAsia="Consolas" w:hAnsi="Consolas"/>
          <w:b w:val="false"/>
          <w:bCs w:val="false"/>
          <w:i w:val="false"/>
          <w:iCs w:val="false"/>
          <w:color w:val="1F3D5A"/>
          <w:sz w:val="18"/>
          <w:szCs w:val="18"/>
          <w:shd w:fill="F4F6F8" w:val="clear"/>
        </w:rPr>
        <w:t xml:space="preserve">cluster_partition_handling</w:t>
      </w:r>
      <w:r>
        <w:rPr>
          <w:rFonts w:ascii="Calibri" w:cs="Calibri" w:eastAsia="Calibri" w:hAnsi="Calibri"/>
          <w:b w:val="false"/>
          <w:bCs w:val="false"/>
          <w:i w:val="false"/>
          <w:iCs w:val="false"/>
          <w:color w:val="1F2933"/>
          <w:sz w:val="21"/>
          <w:szCs w:val="21"/>
        </w:rPr>
        <w:t xml:space="preserve">, and a minority of one cannot reach quorum on its own, so partition handling is </w:t>
      </w:r>
      <w:r>
        <w:rPr>
          <w:rFonts w:ascii="Calibri" w:cs="Calibri" w:eastAsia="Calibri" w:hAnsi="Calibri"/>
          <w:b/>
          <w:bCs/>
          <w:i w:val="false"/>
          <w:iCs w:val="false"/>
          <w:color w:val="1F2933"/>
          <w:sz w:val="21"/>
          <w:szCs w:val="21"/>
        </w:rPr>
        <w:t xml:space="preserve">not a data-safety lever for this topology</w:t>
      </w:r>
      <w:r>
        <w:rPr>
          <w:rFonts w:ascii="Calibri" w:cs="Calibri" w:eastAsia="Calibri" w:hAnsi="Calibri"/>
          <w:b w:val="false"/>
          <w:bCs w:val="false"/>
          <w:i w:val="false"/>
          <w:iCs w:val="false"/>
          <w:color w:val="1F2933"/>
          <w:sz w:val="21"/>
          <w:szCs w:val="21"/>
        </w:rPr>
        <w:t xml:space="preserve">. The modes differ in availability behaviour during the split, and there the evidence is asymmetric: </w:t>
      </w:r>
      <w:r>
        <w:rPr>
          <w:rFonts w:ascii="Consolas" w:cs="Consolas" w:eastAsia="Consolas" w:hAnsi="Consolas"/>
          <w:b w:val="false"/>
          <w:bCs w:val="false"/>
          <w:i w:val="false"/>
          <w:iCs w:val="false"/>
          <w:color w:val="1F3D5A"/>
          <w:sz w:val="18"/>
          <w:szCs w:val="18"/>
          <w:shd w:fill="F4F6F8" w:val="clear"/>
        </w:rPr>
        <w:t xml:space="preserve">ignore</w:t>
      </w:r>
      <w:r>
        <w:rPr>
          <w:rFonts w:ascii="Calibri" w:cs="Calibri" w:eastAsia="Calibri" w:hAnsi="Calibri"/>
          <w:b w:val="false"/>
          <w:bCs w:val="false"/>
          <w:i w:val="false"/>
          <w:iCs w:val="false"/>
          <w:color w:val="1F2933"/>
          <w:sz w:val="21"/>
          <w:szCs w:val="21"/>
        </w:rPr>
        <w:t xml:space="preserve">'s majority answered every 2-second poll throughout the 60-second window and the minority's isolation was independently confirmed by real </w:t>
      </w:r>
      <w:r>
        <w:rPr>
          <w:rFonts w:ascii="Consolas" w:cs="Consolas" w:eastAsia="Consolas" w:hAnsi="Consolas"/>
          <w:b w:val="false"/>
          <w:bCs w:val="false"/>
          <w:i w:val="false"/>
          <w:iCs w:val="false"/>
          <w:color w:val="1F3D5A"/>
          <w:sz w:val="18"/>
          <w:szCs w:val="18"/>
          <w:shd w:fill="F4F6F8" w:val="clear"/>
        </w:rPr>
        <w:t xml:space="preserve">docker exec</w:t>
      </w:r>
      <w:r>
        <w:rPr>
          <w:rFonts w:ascii="Calibri" w:cs="Calibri" w:eastAsia="Calibri" w:hAnsi="Calibri"/>
          <w:b w:val="false"/>
          <w:bCs w:val="false"/>
          <w:i w:val="false"/>
          <w:iCs w:val="false"/>
          <w:color w:val="1F2933"/>
          <w:sz w:val="21"/>
          <w:szCs w:val="21"/>
        </w:rPr>
        <w:t xml:space="preserve"> command failures, while the </w:t>
      </w:r>
      <w:r>
        <w:rPr>
          <w:rFonts w:ascii="Consolas" w:cs="Consolas" w:eastAsia="Consolas" w:hAnsi="Consolas"/>
          <w:b w:val="false"/>
          <w:bCs w:val="false"/>
          <w:i w:val="false"/>
          <w:iCs w:val="false"/>
          <w:color w:val="1F3D5A"/>
          <w:sz w:val="18"/>
          <w:szCs w:val="18"/>
          <w:shd w:fill="F4F6F8" w:val="clear"/>
        </w:rPr>
        <w:t xml:space="preserve">pause_minority</w:t>
      </w:r>
      <w:r>
        <w:rPr>
          <w:rFonts w:ascii="Calibri" w:cs="Calibri" w:eastAsia="Calibri" w:hAnsi="Calibri"/>
          <w:b w:val="false"/>
          <w:bCs w:val="false"/>
          <w:i w:val="false"/>
          <w:iCs w:val="false"/>
          <w:color w:val="1F2933"/>
          <w:sz w:val="21"/>
          <w:szCs w:val="21"/>
        </w:rPr>
        <w:t xml:space="preserve"> run's probe captured no readable sample from any node during the split. </w:t>
      </w:r>
      <w:r>
        <w:rPr>
          <w:rFonts w:ascii="Calibri" w:cs="Calibri" w:eastAsia="Calibri" w:hAnsi="Calibri"/>
          <w:b/>
          <w:bCs/>
          <w:i w:val="false"/>
          <w:iCs w:val="false"/>
          <w:color w:val="1F2933"/>
          <w:sz w:val="21"/>
          <w:szCs w:val="21"/>
        </w:rPr>
        <w:t xml:space="preserve">The minority actually pausing was never directly observed.</w:t>
      </w:r>
      <w:r>
        <w:rPr>
          <w:rFonts w:ascii="Calibri" w:cs="Calibri" w:eastAsia="Calibri" w:hAnsi="Calibri"/>
          <w:b w:val="false"/>
          <w:bCs w:val="false"/>
          <w:i w:val="false"/>
          <w:iCs w:val="false"/>
          <w:color w:val="1F2933"/>
          <w:sz w:val="21"/>
          <w:szCs w:val="21"/>
        </w:rPr>
        <w:t xml:space="preserve"> The recommendation therefore rests on the documented mechanism plus the one thing the data does support: nothing measured makes </w:t>
      </w:r>
      <w:r>
        <w:rPr>
          <w:rFonts w:ascii="Consolas" w:cs="Consolas" w:eastAsia="Consolas" w:hAnsi="Consolas"/>
          <w:b w:val="false"/>
          <w:bCs w:val="false"/>
          <w:i w:val="false"/>
          <w:iCs w:val="false"/>
          <w:color w:val="1F3D5A"/>
          <w:sz w:val="18"/>
          <w:szCs w:val="18"/>
          <w:shd w:fill="F4F6F8" w:val="clear"/>
        </w:rPr>
        <w:t xml:space="preserve">ignore</w:t>
      </w:r>
      <w:r>
        <w:rPr>
          <w:rFonts w:ascii="Calibri" w:cs="Calibri" w:eastAsia="Calibri" w:hAnsi="Calibri"/>
          <w:b w:val="false"/>
          <w:bCs w:val="false"/>
          <w:i w:val="false"/>
          <w:iCs w:val="false"/>
          <w:color w:val="1F2933"/>
          <w:sz w:val="21"/>
          <w:szCs w:val="21"/>
        </w:rPr>
        <w:t xml:space="preserve"> the better choice. Given a tie on every measured outcome, the mode that fails closed is the more conservative default.</w:t>
      </w:r>
    </w:p>
    <w:p>
      <w:pPr>
        <w:pStyle w:val="Heading2"/>
        <w:keepNext/>
        <w:spacing w:after="130" w:before="320"/>
      </w:pPr>
      <w:bookmarkStart w:name="h13" w:id="1"/>
      <w:r>
        <w:rPr>
          <w:rFonts w:ascii="Calibri" w:cs="Calibri" w:eastAsia="Calibri" w:hAnsi="Calibri"/>
          <w:b/>
          <w:bCs/>
          <w:i w:val="false"/>
          <w:iCs w:val="false"/>
          <w:color w:val="2B3A4A"/>
          <w:sz w:val="24"/>
          <w:szCs w:val="24"/>
        </w:rPr>
        <w:t xml:space="preserve">5.3 Reconciliation: the buffering boundary</w:t>
      </w:r>
      <w:bookmarkEnd w:id="1"/>
    </w:p>
    <w:p>
      <w:pPr>
        <w:spacing w:after="140" w:before="0" w:line="264"/>
      </w:pPr>
      <w:r>
        <w:rPr>
          <w:rFonts w:ascii="Calibri" w:cs="Calibri" w:eastAsia="Calibri" w:hAnsi="Calibri"/>
          <w:b w:val="false"/>
          <w:bCs w:val="false"/>
          <w:i w:val="false"/>
          <w:iCs w:val="false"/>
          <w:color w:val="1F2933"/>
          <w:sz w:val="21"/>
          <w:szCs w:val="21"/>
        </w:rPr>
        <w:t xml:space="preserve">Phase 2 Experiment A and Phase 6 arm (b) run the nominally identical scenario (InfluxDB down, Telegraf running) and report </w:t>
      </w:r>
      <w:r>
        <w:rPr>
          <w:rFonts w:ascii="Calibri" w:cs="Calibri" w:eastAsia="Calibri" w:hAnsi="Calibri"/>
          <w:b/>
          <w:bCs/>
          <w:i w:val="false"/>
          <w:iCs w:val="false"/>
          <w:color w:val="1F2933"/>
          <w:sz w:val="21"/>
          <w:szCs w:val="21"/>
        </w:rPr>
        <w:t xml:space="preserve">opposite outcomes</w:t>
      </w:r>
      <w:r>
        <w:rPr>
          <w:rFonts w:ascii="Calibri" w:cs="Calibri" w:eastAsia="Calibri" w:hAnsi="Calibri"/>
          <w:b w:val="false"/>
          <w:bCs w:val="false"/>
          <w:i w:val="false"/>
          <w:iCs w:val="false"/>
          <w:color w:val="1F2933"/>
          <w:sz w:val="21"/>
          <w:szCs w:val="21"/>
        </w:rPr>
        <w:t xml:space="preserve">. This section resolves that, because the resolution is a stronger requirement than either phase alone.</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3534"/>
        <w:gridCol w:w="3748"/>
        <w:gridCol w:w="2464"/>
      </w:tblGrid>
      <w:tr>
        <w:trPr>
          <w:tblHeader/>
        </w:trPr>
        <w:tc>
          <w:tcPr>
            <w:tcW w:type="dxa" w:w="3534"/>
            <w:shd w:fill="2B3A4A" w:val="clear"/>
            <w:tcMar>
              <w:top w:type="dxa" w:w="70"/>
              <w:left w:type="dxa" w:w="110"/>
              <w:bottom w:type="dxa" w:w="70"/>
              <w:right w:type="dxa" w:w="110"/>
            </w:tcMar>
            <w:vAlign w:val="center"/>
          </w:tcPr>
          <w:p>
            <w:pPr>
              <w:spacing w:after="0" w:before="0" w:line="250"/>
              <w:jc w:val="left"/>
            </w:pPr>
          </w:p>
        </w:tc>
        <w:tc>
          <w:tcPr>
            <w:tcW w:type="dxa" w:w="3748"/>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Phase 2 · A</w:t>
            </w:r>
          </w:p>
        </w:tc>
        <w:tc>
          <w:tcPr>
            <w:tcW w:type="dxa" w:w="246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Phase 6 · L4 arm (b)</w:t>
            </w:r>
          </w:p>
        </w:tc>
      </w:tr>
      <w:tr>
        <w:tc>
          <w:tcPr>
            <w:tcW w:type="dxa" w:w="353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Published</w:t>
            </w:r>
          </w:p>
        </w:tc>
        <w:tc>
          <w:tcPr>
            <w:tcW w:type="dxa" w:w="374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 total, ~600 during the outage</w:t>
            </w:r>
          </w:p>
        </w:tc>
        <w:tc>
          <w:tcPr>
            <w:tcW w:type="dxa" w:w="246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50 000</w:t>
            </w:r>
          </w:p>
        </w:tc>
      </w:tr>
      <w:tr>
        <w:tc>
          <w:tcPr>
            <w:tcW w:type="dxa" w:w="353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Rate</w:t>
            </w:r>
          </w:p>
        </w:tc>
        <w:tc>
          <w:tcPr>
            <w:tcW w:type="dxa" w:w="374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10 msg/s (5 devices × 2 Hz)</w:t>
            </w:r>
          </w:p>
        </w:tc>
        <w:tc>
          <w:tcPr>
            <w:tcW w:type="dxa" w:w="246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swarm rate</w:t>
            </w:r>
          </w:p>
        </w:tc>
      </w:tr>
      <w:tr>
        <w:tc>
          <w:tcPr>
            <w:tcW w:type="dxa" w:w="3534"/>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telemetry.q</w:t>
            </w:r>
            <w:r>
              <w:rPr>
                <w:rFonts w:ascii="Calibri" w:cs="Calibri" w:eastAsia="Calibri" w:hAnsi="Calibri"/>
                <w:b w:val="false"/>
                <w:bCs w:val="false"/>
                <w:i w:val="false"/>
                <w:iCs w:val="false"/>
                <w:color w:val="1F2933"/>
                <w:sz w:val="19"/>
                <w:szCs w:val="19"/>
              </w:rPr>
              <w:t xml:space="preserve"> peak ready</w:t>
            </w:r>
          </w:p>
        </w:tc>
        <w:tc>
          <w:tcPr>
            <w:tcW w:type="dxa" w:w="3748"/>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750</w:t>
            </w:r>
          </w:p>
        </w:tc>
        <w:tc>
          <w:tcPr>
            <w:tcW w:type="dxa" w:w="2464"/>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0</w:t>
            </w:r>
          </w:p>
        </w:tc>
      </w:tr>
      <w:tr>
        <w:tc>
          <w:tcPr>
            <w:tcW w:type="dxa" w:w="353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Unacked</w:t>
            </w:r>
          </w:p>
        </w:tc>
        <w:tc>
          <w:tcPr>
            <w:tcW w:type="dxa" w:w="374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50 (= </w:t>
            </w:r>
            <w:r>
              <w:rPr>
                <w:rFonts w:ascii="Consolas" w:cs="Consolas" w:eastAsia="Consolas" w:hAnsi="Consolas"/>
                <w:b w:val="false"/>
                <w:bCs w:val="false"/>
                <w:i w:val="false"/>
                <w:iCs w:val="false"/>
                <w:color w:val="1F3D5A"/>
                <w:sz w:val="19"/>
                <w:szCs w:val="19"/>
                <w:shd w:fill="F4F6F8" w:val="clear"/>
              </w:rPr>
              <w:t xml:space="preserve">prefetch_count</w:t>
            </w:r>
            <w:r>
              <w:rPr>
                <w:rFonts w:ascii="Calibri" w:cs="Calibri" w:eastAsia="Calibri" w:hAnsi="Calibri"/>
                <w:b w:val="false"/>
                <w:bCs w:val="false"/>
                <w:i w:val="false"/>
                <w:iCs w:val="false"/>
                <w:color w:val="1F2933"/>
                <w:sz w:val="19"/>
                <w:szCs w:val="19"/>
              </w:rPr>
              <w:t xml:space="preserve">)</w:t>
            </w:r>
          </w:p>
        </w:tc>
        <w:tc>
          <w:tcPr>
            <w:tcW w:type="dxa" w:w="246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0</w:t>
            </w:r>
          </w:p>
        </w:tc>
      </w:tr>
      <w:tr>
        <w:tc>
          <w:tcPr>
            <w:tcW w:type="dxa" w:w="3534"/>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dlq</w:t>
            </w:r>
          </w:p>
        </w:tc>
        <w:tc>
          <w:tcPr>
            <w:tcW w:type="dxa" w:w="374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 → 5, </w:t>
            </w:r>
            <w:r>
              <w:rPr>
                <w:rFonts w:ascii="Calibri" w:cs="Calibri" w:eastAsia="Calibri" w:hAnsi="Calibri"/>
                <w:b/>
                <w:bCs/>
                <w:i w:val="false"/>
                <w:iCs w:val="false"/>
                <w:color w:val="1F2933"/>
                <w:sz w:val="19"/>
                <w:szCs w:val="19"/>
              </w:rPr>
              <w:t xml:space="preserve">no new dead-letters</w:t>
            </w:r>
          </w:p>
        </w:tc>
        <w:tc>
          <w:tcPr>
            <w:tcW w:type="dxa" w:w="2464"/>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50 000</w:t>
            </w:r>
          </w:p>
        </w:tc>
      </w:tr>
      <w:tr>
        <w:tc>
          <w:tcPr>
            <w:tcW w:type="dxa" w:w="353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Delivered to InfluxDB on recovery</w:t>
            </w:r>
          </w:p>
        </w:tc>
        <w:tc>
          <w:tcPr>
            <w:tcW w:type="dxa" w:w="374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1 000 / 1 000</w:t>
            </w:r>
          </w:p>
        </w:tc>
        <w:tc>
          <w:tcPr>
            <w:tcW w:type="dxa" w:w="246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n/a (all dead-lettered)</w:t>
            </w:r>
          </w:p>
        </w:tc>
      </w:tr>
      <w:tr>
        <w:tc>
          <w:tcPr>
            <w:tcW w:type="dxa" w:w="353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Source</w:t>
            </w:r>
          </w:p>
        </w:tc>
        <w:tc>
          <w:tcPr>
            <w:tcW w:type="dxa" w:w="3748"/>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A-influx-outage-expA83156.json</w:t>
            </w:r>
          </w:p>
        </w:tc>
        <w:tc>
          <w:tcPr>
            <w:tcW w:type="dxa" w:w="2464"/>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L4-memory-b-L4b.json</w:t>
            </w:r>
          </w:p>
        </w:tc>
      </w:tr>
    </w:tbl>
    <w:p>
      <w:pPr>
        <w:spacing w:after="180"/>
      </w:pPr>
    </w:p>
    <w:p>
      <w:pPr>
        <w:spacing w:after="140" w:before="0" w:line="264"/>
      </w:pPr>
      <w:r>
        <w:rPr>
          <w:rFonts w:ascii="Calibri" w:cs="Calibri" w:eastAsia="Calibri" w:hAnsi="Calibri"/>
          <w:b w:val="false"/>
          <w:bCs w:val="false"/>
          <w:i w:val="false"/>
          <w:iCs w:val="false"/>
          <w:color w:val="1F2933"/>
          <w:sz w:val="21"/>
          <w:szCs w:val="21"/>
        </w:rPr>
        <w:t xml:space="preserve">Both results are real. The committed Telegraf configuration is the discriminator:</w:t>
      </w:r>
    </w:p>
    <w:p>
      <w:pPr>
        <w:keepLines/>
        <w:pBdr>
          <w:top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metric_batch_size        = 1000</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metric_buffer_limit      = 10000     ← the boundary</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flush_interval           = "10s"</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prefetch_count           = 50</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max_undelivered_messages = 1000</w:t>
      </w:r>
    </w:p>
    <w:p>
      <w:pPr>
        <w:keepLines/>
        <w:pBdr>
          <w:bottom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spacing w:after="140"/>
      </w:pPr>
    </w:p>
    <w:p>
      <w:pPr>
        <w:spacing w:after="140" w:before="0" w:line="264"/>
      </w:pPr>
      <w:r>
        <w:rPr>
          <w:rFonts w:ascii="Calibri" w:cs="Calibri" w:eastAsia="Calibri" w:hAnsi="Calibri"/>
          <w:b w:val="false"/>
          <w:bCs w:val="false"/>
          <w:i w:val="false"/>
          <w:iCs w:val="false"/>
          <w:color w:val="1F2933"/>
          <w:sz w:val="21"/>
          <w:szCs w:val="21"/>
        </w:rPr>
        <w:t xml:space="preserve">While the outage backlog fits inside Telegraf's 10 000-metric internal buffer, failed writes are retried from memory, deliveries are never rejected, and the backlog appears exactly where Phase 2 saw it, as </w:t>
      </w:r>
      <w:r>
        <w:rPr>
          <w:rFonts w:ascii="Calibri" w:cs="Calibri" w:eastAsia="Calibri" w:hAnsi="Calibri"/>
          <w:b w:val="false"/>
          <w:bCs w:val="false"/>
          <w:i/>
          <w:iCs/>
          <w:color w:val="1F2933"/>
          <w:sz w:val="21"/>
          <w:szCs w:val="21"/>
        </w:rPr>
        <w:t xml:space="preserve">ready</w:t>
      </w:r>
      <w:r>
        <w:rPr>
          <w:rFonts w:ascii="Calibri" w:cs="Calibri" w:eastAsia="Calibri" w:hAnsi="Calibri"/>
          <w:b w:val="false"/>
          <w:bCs w:val="false"/>
          <w:i w:val="false"/>
          <w:iCs w:val="false"/>
          <w:color w:val="1F2933"/>
          <w:sz w:val="21"/>
          <w:szCs w:val="21"/>
        </w:rPr>
        <w:t xml:space="preserve"> messages in </w:t>
      </w:r>
      <w:r>
        <w:rPr>
          <w:rFonts w:ascii="Consolas" w:cs="Consolas" w:eastAsia="Consolas" w:hAnsi="Consolas"/>
          <w:b w:val="false"/>
          <w:bCs w:val="false"/>
          <w:i w:val="false"/>
          <w:iCs w:val="false"/>
          <w:color w:val="1F3D5A"/>
          <w:sz w:val="18"/>
          <w:szCs w:val="18"/>
          <w:shd w:fill="F4F6F8" w:val="clear"/>
        </w:rPr>
        <w:t xml:space="preserve">telemetry.q</w:t>
      </w:r>
      <w:r>
        <w:rPr>
          <w:rFonts w:ascii="Calibri" w:cs="Calibri" w:eastAsia="Calibri" w:hAnsi="Calibri"/>
          <w:b w:val="false"/>
          <w:bCs w:val="false"/>
          <w:i w:val="false"/>
          <w:iCs w:val="false"/>
          <w:color w:val="1F2933"/>
          <w:sz w:val="21"/>
          <w:szCs w:val="21"/>
        </w:rPr>
        <w:t xml:space="preserve"> (750) behind a </w:t>
      </w:r>
      <w:r>
        <w:rPr>
          <w:rFonts w:ascii="Consolas" w:cs="Consolas" w:eastAsia="Consolas" w:hAnsi="Consolas"/>
          <w:b w:val="false"/>
          <w:bCs w:val="false"/>
          <w:i w:val="false"/>
          <w:iCs w:val="false"/>
          <w:color w:val="1F3D5A"/>
          <w:sz w:val="18"/>
          <w:szCs w:val="18"/>
          <w:shd w:fill="F4F6F8" w:val="clear"/>
        </w:rPr>
        <w:t xml:space="preserve">prefetch_count</w:t>
      </w:r>
      <w:r>
        <w:rPr>
          <w:rFonts w:ascii="Calibri" w:cs="Calibri" w:eastAsia="Calibri" w:hAnsi="Calibri"/>
          <w:b w:val="false"/>
          <w:bCs w:val="false"/>
          <w:i w:val="false"/>
          <w:iCs w:val="false"/>
          <w:color w:val="1F2933"/>
          <w:sz w:val="21"/>
          <w:szCs w:val="21"/>
        </w:rPr>
        <w:t xml:space="preserve"> of 50 unacked. Once the backlog exceeds the buffer, metrics are dropped, the corresponding deliveries are </w:t>
      </w:r>
      <w:r>
        <w:rPr>
          <w:rFonts w:ascii="Calibri" w:cs="Calibri" w:eastAsia="Calibri" w:hAnsi="Calibri"/>
          <w:b/>
          <w:bCs/>
          <w:i w:val="false"/>
          <w:iCs w:val="false"/>
          <w:color w:val="1F2933"/>
          <w:sz w:val="21"/>
          <w:szCs w:val="21"/>
        </w:rPr>
        <w:t xml:space="preserve">REJECTed once</w:t>
      </w:r>
      <w:r>
        <w:rPr>
          <w:rFonts w:ascii="Calibri" w:cs="Calibri" w:eastAsia="Calibri" w:hAnsi="Calibri"/>
          <w:b w:val="false"/>
          <w:bCs w:val="false"/>
          <w:i w:val="false"/>
          <w:iCs w:val="false"/>
          <w:color w:val="1F2933"/>
          <w:sz w:val="21"/>
          <w:szCs w:val="21"/>
        </w:rPr>
        <w:t xml:space="preserve"> (the sampled </w:t>
      </w:r>
      <w:r>
        <w:rPr>
          <w:rFonts w:ascii="Consolas" w:cs="Consolas" w:eastAsia="Consolas" w:hAnsi="Consolas"/>
          <w:b w:val="false"/>
          <w:bCs w:val="false"/>
          <w:i w:val="false"/>
          <w:iCs w:val="false"/>
          <w:color w:val="1F3D5A"/>
          <w:sz w:val="18"/>
          <w:szCs w:val="18"/>
          <w:shd w:fill="F4F6F8" w:val="clear"/>
        </w:rPr>
        <w:t xml:space="preserve">x-death</w:t>
      </w:r>
      <w:r>
        <w:rPr>
          <w:rFonts w:ascii="Calibri" w:cs="Calibri" w:eastAsia="Calibri" w:hAnsi="Calibri"/>
          <w:b w:val="false"/>
          <w:bCs w:val="false"/>
          <w:i w:val="false"/>
          <w:iCs w:val="false"/>
          <w:color w:val="1F2933"/>
          <w:sz w:val="21"/>
          <w:szCs w:val="21"/>
        </w:rPr>
        <w:t xml:space="preserve"> header reads </w:t>
      </w:r>
      <w:r>
        <w:rPr>
          <w:rFonts w:ascii="Consolas" w:cs="Consolas" w:eastAsia="Consolas" w:hAnsi="Consolas"/>
          <w:b w:val="false"/>
          <w:bCs w:val="false"/>
          <w:i w:val="false"/>
          <w:iCs w:val="false"/>
          <w:color w:val="1F3D5A"/>
          <w:sz w:val="18"/>
          <w:szCs w:val="18"/>
          <w:shd w:fill="F4F6F8" w:val="clear"/>
        </w:rPr>
        <w:t xml:space="preserve">reason: "rejected", count: 1</w:t>
      </w:r>
      <w:r>
        <w:rPr>
          <w:rFonts w:ascii="Calibri" w:cs="Calibri" w:eastAsia="Calibri" w:hAnsi="Calibri"/>
          <w:b w:val="false"/>
          <w:bCs w:val="false"/>
          <w:i w:val="false"/>
          <w:iCs w:val="false"/>
          <w:color w:val="1F2933"/>
          <w:sz w:val="21"/>
          <w:szCs w:val="21"/>
        </w:rPr>
        <w:t xml:space="preserve">, not </w:t>
      </w:r>
      <w:r>
        <w:rPr>
          <w:rFonts w:ascii="Consolas" w:cs="Consolas" w:eastAsia="Consolas" w:hAnsi="Consolas"/>
          <w:b w:val="false"/>
          <w:bCs w:val="false"/>
          <w:i w:val="false"/>
          <w:iCs w:val="false"/>
          <w:color w:val="1F3D5A"/>
          <w:sz w:val="18"/>
          <w:szCs w:val="18"/>
          <w:shd w:fill="F4F6F8" w:val="clear"/>
        </w:rPr>
        <w:t xml:space="preserve">delivery_limit</w:t>
      </w:r>
      <w:r>
        <w:rPr>
          <w:rFonts w:ascii="Calibri" w:cs="Calibri" w:eastAsia="Calibri" w:hAnsi="Calibri"/>
          <w:b w:val="false"/>
          <w:bCs w:val="false"/>
          <w:i w:val="false"/>
          <w:iCs w:val="false"/>
          <w:color w:val="1F2933"/>
          <w:sz w:val="21"/>
          <w:szCs w:val="21"/>
        </w:rPr>
        <w:t xml:space="preserve">) and the DLX takes them immediately. Probe P10 corroborates the upper regime independently: at 25 000 messages sent, </w:t>
      </w:r>
      <w:r>
        <w:rPr>
          <w:rFonts w:ascii="Consolas" w:cs="Consolas" w:eastAsia="Consolas" w:hAnsi="Consolas"/>
          <w:b w:val="false"/>
          <w:bCs w:val="false"/>
          <w:i w:val="false"/>
          <w:iCs w:val="false"/>
          <w:color w:val="1F3D5A"/>
          <w:sz w:val="18"/>
          <w:szCs w:val="18"/>
          <w:shd w:fill="F4F6F8" w:val="clear"/>
        </w:rPr>
        <w:t xml:space="preserve">telemetry.q</w:t>
      </w:r>
      <w:r>
        <w:rPr>
          <w:rFonts w:ascii="Calibri" w:cs="Calibri" w:eastAsia="Calibri" w:hAnsi="Calibri"/>
          <w:b w:val="false"/>
          <w:bCs w:val="false"/>
          <w:i w:val="false"/>
          <w:iCs w:val="false"/>
          <w:color w:val="1F2933"/>
          <w:sz w:val="21"/>
          <w:szCs w:val="21"/>
        </w:rPr>
        <w:t xml:space="preserve"> already read 0 while </w:t>
      </w:r>
      <w:r>
        <w:rPr>
          <w:rFonts w:ascii="Consolas" w:cs="Consolas" w:eastAsia="Consolas" w:hAnsi="Consolas"/>
          <w:b w:val="false"/>
          <w:bCs w:val="false"/>
          <w:i w:val="false"/>
          <w:iCs w:val="false"/>
          <w:color w:val="1F3D5A"/>
          <w:sz w:val="18"/>
          <w:szCs w:val="18"/>
          <w:shd w:fill="F4F6F8" w:val="clear"/>
        </w:rPr>
        <w:t xml:space="preserve">dlq</w:t>
      </w:r>
      <w:r>
        <w:rPr>
          <w:rFonts w:ascii="Calibri" w:cs="Calibri" w:eastAsia="Calibri" w:hAnsi="Calibri"/>
          <w:b w:val="false"/>
          <w:bCs w:val="false"/>
          <w:i w:val="false"/>
          <w:iCs w:val="false"/>
          <w:color w:val="1F2933"/>
          <w:sz w:val="21"/>
          <w:szCs w:val="21"/>
        </w:rPr>
        <w:t xml:space="preserve"> grew. </w:t>
      </w:r>
      <w:r>
        <w:rPr>
          <w:rFonts w:ascii="Calibri" w:cs="Calibri" w:eastAsia="Calibri" w:hAnsi="Calibri"/>
          <w:b/>
          <w:bCs/>
          <w:i w:val="false"/>
          <w:iCs w:val="false"/>
          <w:color w:val="1F2933"/>
          <w:sz w:val="21"/>
          <w:szCs w:val="21"/>
        </w:rPr>
        <w:t xml:space="preserve">P10 does not bracket the threshold</w:t>
      </w:r>
      <w:r>
        <w:rPr>
          <w:rFonts w:ascii="Calibri" w:cs="Calibri" w:eastAsia="Calibri" w:hAnsi="Calibri"/>
          <w:b w:val="false"/>
          <w:bCs w:val="false"/>
          <w:i w:val="false"/>
          <w:iCs w:val="false"/>
          <w:color w:val="1F2933"/>
          <w:sz w:val="21"/>
          <w:szCs w:val="21"/>
        </w:rPr>
        <w:t xml:space="preserve">: its first sample is at 25 000, so it never observes the sub-buffer regime at all; it confirms behaviour well above the boundary, not where the boundary sits. (P10's mid-run depths of 6 341 and 7 640 are a publish-rate-versus-reject-rate artifact, not partial buffering: the run settled back to 0.)</w:t>
      </w:r>
    </w:p>
    <w:p>
      <w:pPr>
        <w:spacing w:after="140" w:before="0" w:line="264"/>
      </w:pPr>
      <w:r>
        <w:rPr>
          <w:rFonts w:ascii="Calibri" w:cs="Calibri" w:eastAsia="Calibri" w:hAnsi="Calibri"/>
          <w:b/>
          <w:bCs/>
          <w:i w:val="false"/>
          <w:iCs w:val="false"/>
          <w:color w:val="1F2933"/>
          <w:sz w:val="21"/>
          <w:szCs w:val="21"/>
        </w:rPr>
        <w:t xml:space="preserve">Consolidated statement:</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val="false"/>
          <w:bCs w:val="false"/>
          <w:i/>
          <w:iCs/>
          <w:color w:val="1F2933"/>
          <w:sz w:val="21"/>
          <w:szCs w:val="21"/>
        </w:rPr>
        <w:t xml:space="preserve">the default Telegraf + InfluxDB pipeline buffers a downstream outage only up to Telegraf's own internal metric-buffer capacity, and dead-letters everything past it.</w:t>
      </w:r>
      <w:r>
        <w:rPr>
          <w:rFonts w:ascii="Calibri" w:cs="Calibri" w:eastAsia="Calibri" w:hAnsi="Calibri"/>
          <w:b w:val="false"/>
          <w:bCs w:val="false"/>
          <w:i w:val="false"/>
          <w:iCs w:val="false"/>
          <w:color w:val="1F2933"/>
          <w:sz w:val="21"/>
          <w:szCs w:val="21"/>
        </w:rPr>
        <w:t xml:space="preserve"> Phase 2 measured the sub-buffer regime (~600 messages) and explicitly scoped itself out of the rest; its Limits section names queue saturation and high-rate backpressure as untested. Phase 6 measured the supra-buffer regime (50 000). Neither report is wrong; each measured one side of a boundary neither ran a sweep across.</w:t>
      </w:r>
    </w:p>
    <w:p>
      <w:pPr>
        <w:spacing w:after="140" w:before="0" w:line="264"/>
      </w:pPr>
      <w:r>
        <w:rPr>
          <w:rFonts w:ascii="Calibri" w:cs="Calibri" w:eastAsia="Calibri" w:hAnsi="Calibri"/>
          <w:b/>
          <w:bCs/>
          <w:i w:val="false"/>
          <w:iCs w:val="false"/>
          <w:color w:val="1F2933"/>
          <w:sz w:val="21"/>
          <w:szCs w:val="21"/>
        </w:rPr>
        <w:t xml:space="preserve">Honest label:</w:t>
      </w:r>
      <w:r>
        <w:rPr>
          <w:rFonts w:ascii="Calibri" w:cs="Calibri" w:eastAsia="Calibri" w:hAnsi="Calibri"/>
          <w:b w:val="false"/>
          <w:bCs w:val="false"/>
          <w:i w:val="false"/>
          <w:iCs w:val="false"/>
          <w:color w:val="1F2933"/>
          <w:sz w:val="21"/>
          <w:szCs w:val="21"/>
        </w:rPr>
        <w:t xml:space="preserve"> the </w:t>
      </w:r>
      <w:r>
        <w:rPr>
          <w:rFonts w:ascii="Calibri" w:cs="Calibri" w:eastAsia="Calibri" w:hAnsi="Calibri"/>
          <w:b w:val="false"/>
          <w:bCs w:val="false"/>
          <w:i/>
          <w:iCs/>
          <w:color w:val="1F2933"/>
          <w:sz w:val="21"/>
          <w:szCs w:val="21"/>
        </w:rPr>
        <w:t xml:space="preserve">outcomes</w:t>
      </w:r>
      <w:r>
        <w:rPr>
          <w:rFonts w:ascii="Calibri" w:cs="Calibri" w:eastAsia="Calibri" w:hAnsi="Calibri"/>
          <w:b w:val="false"/>
          <w:bCs w:val="false"/>
          <w:i w:val="false"/>
          <w:iCs w:val="false"/>
          <w:color w:val="1F2933"/>
          <w:sz w:val="21"/>
          <w:szCs w:val="21"/>
        </w:rPr>
        <w:t xml:space="preserve"> at both ends are measured; the </w:t>
      </w:r>
      <w:r>
        <w:rPr>
          <w:rFonts w:ascii="Calibri" w:cs="Calibri" w:eastAsia="Calibri" w:hAnsi="Calibri"/>
          <w:b w:val="false"/>
          <w:bCs w:val="false"/>
          <w:i/>
          <w:iCs/>
          <w:color w:val="1F2933"/>
          <w:sz w:val="21"/>
          <w:szCs w:val="21"/>
        </w:rPr>
        <w:t xml:space="preserve">mechanism</w:t>
      </w:r>
      <w:r>
        <w:rPr>
          <w:rFonts w:ascii="Calibri" w:cs="Calibri" w:eastAsia="Calibri" w:hAnsi="Calibri"/>
          <w:b w:val="false"/>
          <w:bCs w:val="false"/>
          <w:i w:val="false"/>
          <w:iCs w:val="false"/>
          <w:color w:val="1F2933"/>
          <w:sz w:val="21"/>
          <w:szCs w:val="21"/>
        </w:rPr>
        <w:t xml:space="preserve"> joining them is inferred from the committed configuration and the </w:t>
      </w:r>
      <w:r>
        <w:rPr>
          <w:rFonts w:ascii="Consolas" w:cs="Consolas" w:eastAsia="Consolas" w:hAnsi="Consolas"/>
          <w:b w:val="false"/>
          <w:bCs w:val="false"/>
          <w:i w:val="false"/>
          <w:iCs w:val="false"/>
          <w:color w:val="1F3D5A"/>
          <w:sz w:val="18"/>
          <w:szCs w:val="18"/>
          <w:shd w:fill="F4F6F8" w:val="clear"/>
        </w:rPr>
        <w:t xml:space="preserve">x-death</w:t>
      </w:r>
      <w:r>
        <w:rPr>
          <w:rFonts w:ascii="Calibri" w:cs="Calibri" w:eastAsia="Calibri" w:hAnsi="Calibri"/>
          <w:b w:val="false"/>
          <w:bCs w:val="false"/>
          <w:i w:val="false"/>
          <w:iCs w:val="false"/>
          <w:color w:val="1F2933"/>
          <w:sz w:val="21"/>
          <w:szCs w:val="21"/>
        </w:rPr>
        <w:t xml:space="preserve"> evidence. The experiment that would close this, a fixed-rate outage sweep at message counts spanning 10 000, was not run. It is the single highest-value follow-up in this report (§11).</w:t>
      </w:r>
    </w:p>
    <w:p>
      <w:pPr>
        <w:spacing w:after="140" w:before="0" w:line="264"/>
      </w:pPr>
      <w:r>
        <w:rPr>
          <w:rFonts w:ascii="Calibri" w:cs="Calibri" w:eastAsia="Calibri" w:hAnsi="Calibri"/>
          <w:b/>
          <w:bCs/>
          <w:i w:val="false"/>
          <w:iCs w:val="false"/>
          <w:color w:val="1F2933"/>
          <w:sz w:val="21"/>
          <w:szCs w:val="21"/>
        </w:rPr>
        <w:t xml:space="preserve">Only the ack-after-write consumer demonstrates genuine store-and-forward.</w:t>
      </w:r>
      <w:r>
        <w:rPr>
          <w:rFonts w:ascii="Calibri" w:cs="Calibri" w:eastAsia="Calibri" w:hAnsi="Calibri"/>
          <w:b w:val="false"/>
          <w:bCs w:val="false"/>
          <w:i w:val="false"/>
          <w:iCs w:val="false"/>
          <w:color w:val="1F2933"/>
          <w:sz w:val="21"/>
          <w:szCs w:val="21"/>
        </w:rPr>
        <w:t xml:space="preserve"> Phase 6 arm (c) is the proof: during the outage </w:t>
      </w:r>
      <w:r>
        <w:rPr>
          <w:rFonts w:ascii="Consolas" w:cs="Consolas" w:eastAsia="Consolas" w:hAnsi="Consolas"/>
          <w:b w:val="false"/>
          <w:bCs w:val="false"/>
          <w:i w:val="false"/>
          <w:iCs w:val="false"/>
          <w:color w:val="1F3D5A"/>
          <w:sz w:val="18"/>
          <w:szCs w:val="18"/>
          <w:shd w:fill="F4F6F8" w:val="clear"/>
        </w:rPr>
        <w:t xml:space="preserve">telemetry.q</w:t>
      </w:r>
      <w:r>
        <w:rPr>
          <w:rFonts w:ascii="Calibri" w:cs="Calibri" w:eastAsia="Calibri" w:hAnsi="Calibri"/>
          <w:b w:val="false"/>
          <w:bCs w:val="false"/>
          <w:i w:val="false"/>
          <w:iCs w:val="false"/>
          <w:color w:val="1F2933"/>
          <w:sz w:val="21"/>
          <w:szCs w:val="21"/>
        </w:rPr>
        <w:t xml:space="preserve"> held 20 000 messages (19 950 ready + 50 unacked at </w:t>
      </w:r>
      <w:r>
        <w:rPr>
          <w:rFonts w:ascii="Consolas" w:cs="Consolas" w:eastAsia="Consolas" w:hAnsi="Consolas"/>
          <w:b w:val="false"/>
          <w:bCs w:val="false"/>
          <w:i w:val="false"/>
          <w:iCs w:val="false"/>
          <w:color w:val="1F3D5A"/>
          <w:sz w:val="18"/>
          <w:szCs w:val="18"/>
          <w:shd w:fill="F4F6F8" w:val="clear"/>
        </w:rPr>
        <w:t xml:space="preserve">prefetch_count</w:t>
      </w:r>
      <w:r>
        <w:rPr>
          <w:rFonts w:ascii="Calibri" w:cs="Calibri" w:eastAsia="Calibri" w:hAnsi="Calibri"/>
          <w:b w:val="false"/>
          <w:bCs w:val="false"/>
          <w:i w:val="false"/>
          <w:iCs w:val="false"/>
          <w:color w:val="1F2933"/>
          <w:sz w:val="21"/>
          <w:szCs w:val="21"/>
        </w:rPr>
        <w:t xml:space="preserve">), and after recovery both the queue and </w:t>
      </w:r>
      <w:r>
        <w:rPr>
          <w:rFonts w:ascii="Consolas" w:cs="Consolas" w:eastAsia="Consolas" w:hAnsi="Consolas"/>
          <w:b w:val="false"/>
          <w:bCs w:val="false"/>
          <w:i w:val="false"/>
          <w:iCs w:val="false"/>
          <w:color w:val="1F3D5A"/>
          <w:sz w:val="18"/>
          <w:szCs w:val="18"/>
          <w:shd w:fill="F4F6F8" w:val="clear"/>
        </w:rPr>
        <w:t xml:space="preserve">dlq</w:t>
      </w:r>
      <w:r>
        <w:rPr>
          <w:rFonts w:ascii="Calibri" w:cs="Calibri" w:eastAsia="Calibri" w:hAnsi="Calibri"/>
          <w:b w:val="false"/>
          <w:bCs w:val="false"/>
          <w:i w:val="false"/>
          <w:iCs w:val="false"/>
          <w:color w:val="1F2933"/>
          <w:sz w:val="21"/>
          <w:szCs w:val="21"/>
        </w:rPr>
        <w:t xml:space="preserve"> read 0/0/0 with everything written. That is the queuing discipline the assignment's wording assumes, and it requires a consumer that is not the default pipeline.</w:t>
      </w:r>
    </w:p>
    <w:p>
      <w:pPr>
        <w:pBdr>
          <w:left w:val="single" w:color="2B3A4A" w:sz="18" w:space="10"/>
        </w:pBdr>
        <w:shd w:fill="EDF1F4" w:val="clear"/>
        <w:spacing w:after="220" w:before="120" w:line="264"/>
        <w:ind w:left="260" w:right="200"/>
      </w:pPr>
      <w:r>
        <w:rPr>
          <w:rFonts w:ascii="Calibri" w:cs="Calibri" w:eastAsia="Calibri" w:hAnsi="Calibri"/>
          <w:b/>
          <w:bCs/>
          <w:i w:val="false"/>
          <w:iCs w:val="false"/>
          <w:color w:val="2B3A4A"/>
          <w:sz w:val="21"/>
          <w:szCs w:val="21"/>
        </w:rPr>
        <w:t xml:space="preserve">Verdict on the criterion.</w:t>
      </w:r>
      <w:r>
        <w:rPr>
          <w:rFonts w:ascii="Calibri" w:cs="Calibri" w:eastAsia="Calibri" w:hAnsi="Calibri"/>
          <w:b w:val="false"/>
          <w:bCs w:val="false"/>
          <w:i w:val="false"/>
          <w:iCs w:val="false"/>
          <w:color w:val="2B3A4A"/>
          <w:sz w:val="21"/>
          <w:szCs w:val="21"/>
        </w:rPr>
        <w:t xml:space="preserve"> Zero loss was measured across six distinct failure modes on two topologies. The reliability conclusion, however, is conditional rather than unqualified: the </w:t>
      </w:r>
      <w:r>
        <w:rPr>
          <w:rFonts w:ascii="Calibri" w:cs="Calibri" w:eastAsia="Calibri" w:hAnsi="Calibri"/>
          <w:b w:val="false"/>
          <w:bCs w:val="false"/>
          <w:i/>
          <w:iCs/>
          <w:color w:val="2B3A4A"/>
          <w:sz w:val="21"/>
          <w:szCs w:val="21"/>
        </w:rPr>
        <w:t xml:space="preserve">broker</w:t>
      </w:r>
      <w:r>
        <w:rPr>
          <w:rFonts w:ascii="Calibri" w:cs="Calibri" w:eastAsia="Calibri" w:hAnsi="Calibri"/>
          <w:b w:val="false"/>
          <w:bCs w:val="false"/>
          <w:i w:val="false"/>
          <w:iCs w:val="false"/>
          <w:color w:val="2B3A4A"/>
          <w:sz w:val="21"/>
          <w:szCs w:val="21"/>
        </w:rPr>
        <w:t xml:space="preserve"> buffers durably; the </w:t>
      </w:r>
      <w:r>
        <w:rPr>
          <w:rFonts w:ascii="Calibri" w:cs="Calibri" w:eastAsia="Calibri" w:hAnsi="Calibri"/>
          <w:b w:val="false"/>
          <w:bCs w:val="false"/>
          <w:i/>
          <w:iCs/>
          <w:color w:val="2B3A4A"/>
          <w:sz w:val="21"/>
          <w:szCs w:val="21"/>
        </w:rPr>
        <w:t xml:space="preserve">default consumer</w:t>
      </w:r>
      <w:r>
        <w:rPr>
          <w:rFonts w:ascii="Calibri" w:cs="Calibri" w:eastAsia="Calibri" w:hAnsi="Calibri"/>
          <w:b w:val="false"/>
          <w:bCs w:val="false"/>
          <w:i w:val="false"/>
          <w:iCs w:val="false"/>
          <w:color w:val="2B3A4A"/>
          <w:sz w:val="21"/>
          <w:szCs w:val="21"/>
        </w:rPr>
        <w:t xml:space="preserve"> does not preserve messages past its own buffer.</w:t>
      </w:r>
    </w:p>
    <w:p>
      <w:pPr>
        <w:pStyle w:val="Heading1"/>
        <w:pageBreakBefore/>
        <w:pBdr>
          <w:bottom w:val="single" w:color="C7D0D8" w:sz="8" w:space="6"/>
        </w:pBdr>
        <w:spacing w:after="200" w:before="0"/>
      </w:pPr>
      <w:bookmarkStart w:name="h14" w:id="1"/>
      <w:r>
        <w:rPr>
          <w:rFonts w:ascii="Calibri" w:cs="Calibri" w:eastAsia="Calibri" w:hAnsi="Calibri"/>
          <w:b/>
          <w:bCs/>
          <w:i w:val="false"/>
          <w:iCs w:val="false"/>
          <w:color w:val="2B3A4A"/>
          <w:sz w:val="30"/>
          <w:szCs w:val="30"/>
        </w:rPr>
        <w:t xml:space="preserve">6. Security and isolation (Phases 4 and 5)</w:t>
      </w:r>
      <w:bookmarkEnd w:id="1"/>
    </w:p>
    <w:p>
      <w:pPr>
        <w:pStyle w:val="Heading2"/>
        <w:keepNext/>
        <w:spacing w:after="130" w:before="320"/>
      </w:pPr>
      <w:bookmarkStart w:name="h15" w:id="1"/>
      <w:r>
        <w:rPr>
          <w:rFonts w:ascii="Calibri" w:cs="Calibri" w:eastAsia="Calibri" w:hAnsi="Calibri"/>
          <w:b/>
          <w:bCs/>
          <w:i w:val="false"/>
          <w:iCs w:val="false"/>
          <w:color w:val="2B3A4A"/>
          <w:sz w:val="24"/>
          <w:szCs w:val="24"/>
        </w:rPr>
        <w:t xml:space="preserve">6.1 Six layers, each independently sufficient</w:t>
      </w:r>
      <w:bookmarkEnd w:id="1"/>
    </w:p>
    <w:p>
      <w:pPr>
        <w:spacing w:after="140" w:before="0" w:line="264"/>
      </w:pPr>
      <w:r>
        <w:rPr>
          <w:rFonts w:ascii="Calibri" w:cs="Calibri" w:eastAsia="Calibri" w:hAnsi="Calibri"/>
          <w:b w:val="false"/>
          <w:bCs w:val="false"/>
          <w:i w:val="false"/>
          <w:iCs w:val="false"/>
          <w:color w:val="1F2933"/>
          <w:sz w:val="21"/>
          <w:szCs w:val="21"/>
        </w:rPr>
        <w:t xml:space="preserve">The design principle is that a device or operator can be wrong about which region it belongs to and be stopped at each layer by a </w:t>
      </w:r>
      <w:r>
        <w:rPr>
          <w:rFonts w:ascii="Calibri" w:cs="Calibri" w:eastAsia="Calibri" w:hAnsi="Calibri"/>
          <w:b/>
          <w:bCs/>
          <w:i w:val="false"/>
          <w:iCs w:val="false"/>
          <w:color w:val="1F2933"/>
          <w:sz w:val="21"/>
          <w:szCs w:val="21"/>
        </w:rPr>
        <w:t xml:space="preserve">different</w:t>
      </w:r>
      <w:r>
        <w:rPr>
          <w:rFonts w:ascii="Calibri" w:cs="Calibri" w:eastAsia="Calibri" w:hAnsi="Calibri"/>
          <w:b w:val="false"/>
          <w:bCs w:val="false"/>
          <w:i w:val="false"/>
          <w:iCs w:val="false"/>
          <w:color w:val="1F2933"/>
          <w:sz w:val="21"/>
          <w:szCs w:val="21"/>
        </w:rPr>
        <w:t xml:space="preserve"> mechanism.</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364"/>
        <w:gridCol w:w="4548"/>
        <w:gridCol w:w="3834"/>
      </w:tblGrid>
      <w:tr>
        <w:trPr>
          <w:tblHeader/>
        </w:trPr>
        <w:tc>
          <w:tcPr>
            <w:tcW w:type="dxa" w:w="136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Layer</w:t>
            </w:r>
          </w:p>
        </w:tc>
        <w:tc>
          <w:tcPr>
            <w:tcW w:type="dxa" w:w="4548"/>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Mechanism</w:t>
            </w:r>
          </w:p>
        </w:tc>
        <w:tc>
          <w:tcPr>
            <w:tcW w:type="dxa" w:w="383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What a wrong-region client sees</w:t>
            </w:r>
          </w:p>
        </w:tc>
      </w:tr>
      <w:tr>
        <w:tc>
          <w:tcPr>
            <w:tcW w:type="dxa" w:w="136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Network</w:t>
            </w:r>
          </w:p>
        </w:tc>
        <w:tc>
          <w:tcPr>
            <w:tcW w:type="dxa" w:w="454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Per-region </w:t>
            </w:r>
            <w:r>
              <w:rPr>
                <w:rFonts w:ascii="Consolas" w:cs="Consolas" w:eastAsia="Consolas" w:hAnsi="Consolas"/>
                <w:b w:val="false"/>
                <w:bCs w:val="false"/>
                <w:i w:val="false"/>
                <w:iCs w:val="false"/>
                <w:color w:val="1F3D5A"/>
                <w:sz w:val="19"/>
                <w:szCs w:val="19"/>
                <w:shd w:fill="F4F6F8" w:val="clear"/>
              </w:rPr>
              <w:t xml:space="preserve">/24</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172.28.1.0/24</w:t>
            </w:r>
            <w:r>
              <w:rPr>
                <w:rFonts w:ascii="Calibri" w:cs="Calibri" w:eastAsia="Calibri" w:hAnsi="Calibri"/>
                <w:b w:val="false"/>
                <w:bCs w:val="false"/>
                <w:i w:val="false"/>
                <w:iCs w:val="false"/>
                <w:color w:val="1F2933"/>
                <w:sz w:val="19"/>
                <w:szCs w:val="19"/>
              </w:rPr>
              <w:t xml:space="preserve"> eu, </w:t>
            </w:r>
            <w:r>
              <w:rPr>
                <w:rFonts w:ascii="Consolas" w:cs="Consolas" w:eastAsia="Consolas" w:hAnsi="Consolas"/>
                <w:b w:val="false"/>
                <w:bCs w:val="false"/>
                <w:i w:val="false"/>
                <w:iCs w:val="false"/>
                <w:color w:val="1F3D5A"/>
                <w:sz w:val="19"/>
                <w:szCs w:val="19"/>
                <w:shd w:fill="F4F6F8" w:val="clear"/>
              </w:rPr>
              <w:t xml:space="preserve">172.28.2.0/24</w:t>
            </w:r>
            <w:r>
              <w:rPr>
                <w:rFonts w:ascii="Calibri" w:cs="Calibri" w:eastAsia="Calibri" w:hAnsi="Calibri"/>
                <w:b w:val="false"/>
                <w:bCs w:val="false"/>
                <w:i w:val="false"/>
                <w:iCs w:val="false"/>
                <w:color w:val="1F2933"/>
                <w:sz w:val="19"/>
                <w:szCs w:val="19"/>
              </w:rPr>
              <w:t xml:space="preserve"> us), broker statically addressed on each</w:t>
            </w:r>
          </w:p>
        </w:tc>
        <w:tc>
          <w:tcPr>
            <w:tcW w:type="dxa" w:w="383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No route; TCP connect times out</w:t>
            </w:r>
          </w:p>
        </w:tc>
      </w:tr>
      <w:tr>
        <w:tc>
          <w:tcPr>
            <w:tcW w:type="dxa" w:w="136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Listener</w:t>
            </w:r>
          </w:p>
        </w:tc>
        <w:tc>
          <w:tcPr>
            <w:tcW w:type="dxa" w:w="454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IP-bound MQTT listener per region (</w:t>
            </w:r>
            <w:r>
              <w:rPr>
                <w:rFonts w:ascii="Consolas" w:cs="Consolas" w:eastAsia="Consolas" w:hAnsi="Consolas"/>
                <w:b w:val="false"/>
                <w:bCs w:val="false"/>
                <w:i w:val="false"/>
                <w:iCs w:val="false"/>
                <w:color w:val="1F3D5A"/>
                <w:sz w:val="19"/>
                <w:szCs w:val="19"/>
                <w:shd w:fill="F4F6F8" w:val="clear"/>
              </w:rPr>
              <w:t xml:space="preserve">172.28.1.10:1893</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172.28.2.10:1993</w:t>
            </w:r>
            <w:r>
              <w:rPr>
                <w:rFonts w:ascii="Calibri" w:cs="Calibri" w:eastAsia="Calibri" w:hAnsi="Calibri"/>
                <w:b w:val="false"/>
                <w:bCs w:val="false"/>
                <w:i w:val="false"/>
                <w:iCs w:val="false"/>
                <w:color w:val="1F2933"/>
                <w:sz w:val="19"/>
                <w:szCs w:val="19"/>
              </w:rPr>
              <w:t xml:space="preserve">)</w:t>
            </w:r>
          </w:p>
        </w:tc>
        <w:tc>
          <w:tcPr>
            <w:tcW w:type="dxa" w:w="383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Unreachable from the other network</w:t>
            </w:r>
          </w:p>
        </w:tc>
      </w:tr>
      <w:tr>
        <w:tc>
          <w:tcPr>
            <w:tcW w:type="dxa" w:w="136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Vhost</w:t>
            </w:r>
          </w:p>
        </w:tc>
        <w:tc>
          <w:tcPr>
            <w:tcW w:type="dxa" w:w="454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Per-region user permissions, </w:t>
            </w:r>
            <w:r>
              <w:rPr>
                <w:rFonts w:ascii="Consolas" w:cs="Consolas" w:eastAsia="Consolas" w:hAnsi="Consolas"/>
                <w:b w:val="false"/>
                <w:bCs w:val="false"/>
                <w:i w:val="false"/>
                <w:iCs w:val="false"/>
                <w:color w:val="1F3D5A"/>
                <w:sz w:val="19"/>
                <w:szCs w:val="19"/>
                <w:shd w:fill="F4F6F8" w:val="clear"/>
              </w:rPr>
              <w:t xml:space="preserve">mqtt_port_to_vhost_mapping</w:t>
            </w:r>
          </w:p>
        </w:tc>
        <w:tc>
          <w:tcPr>
            <w:tcW w:type="dxa" w:w="383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MQTT CONNACK </w:t>
            </w:r>
            <w:r>
              <w:rPr>
                <w:rFonts w:ascii="Calibri" w:cs="Calibri" w:eastAsia="Calibri" w:hAnsi="Calibri"/>
                <w:b/>
                <w:bCs/>
                <w:i w:val="false"/>
                <w:iCs w:val="false"/>
                <w:color w:val="1F2933"/>
                <w:sz w:val="19"/>
                <w:szCs w:val="19"/>
              </w:rPr>
              <w:t xml:space="preserve">135</w:t>
            </w:r>
            <w:r>
              <w:rPr>
                <w:rFonts w:ascii="Calibri" w:cs="Calibri" w:eastAsia="Calibri" w:hAnsi="Calibri"/>
                <w:b w:val="false"/>
                <w:bCs w:val="false"/>
                <w:i w:val="false"/>
                <w:iCs w:val="false"/>
                <w:color w:val="1F2933"/>
                <w:sz w:val="19"/>
                <w:szCs w:val="19"/>
              </w:rPr>
              <w:t xml:space="preserve">, "Not authorized"</w:t>
            </w:r>
          </w:p>
        </w:tc>
      </w:tr>
      <w:tr>
        <w:tc>
          <w:tcPr>
            <w:tcW w:type="dxa" w:w="136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Topic key</w:t>
            </w:r>
          </w:p>
        </w:tc>
        <w:tc>
          <w:tcPr>
            <w:tcW w:type="dxa" w:w="454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Topic permission </w:t>
            </w:r>
            <w:r>
              <w:rPr>
                <w:rFonts w:ascii="Consolas" w:cs="Consolas" w:eastAsia="Consolas" w:hAnsi="Consolas"/>
                <w:b w:val="false"/>
                <w:bCs w:val="false"/>
                <w:i w:val="false"/>
                <w:iCs w:val="false"/>
                <w:color w:val="1F3D5A"/>
                <w:sz w:val="19"/>
                <w:szCs w:val="19"/>
                <w:shd w:fill="F4F6F8" w:val="clear"/>
              </w:rPr>
              <w:t xml:space="preserve">^region\.&lt;r&gt;\..*</w:t>
            </w:r>
            <w:r>
              <w:rPr>
                <w:rFonts w:ascii="Calibri" w:cs="Calibri" w:eastAsia="Calibri" w:hAnsi="Calibri"/>
                <w:b w:val="false"/>
                <w:bCs w:val="false"/>
                <w:i w:val="false"/>
                <w:iCs w:val="false"/>
                <w:color w:val="1F2933"/>
                <w:sz w:val="19"/>
                <w:szCs w:val="19"/>
              </w:rPr>
              <w:t xml:space="preserve"> on </w:t>
            </w:r>
            <w:r>
              <w:rPr>
                <w:rFonts w:ascii="Consolas" w:cs="Consolas" w:eastAsia="Consolas" w:hAnsi="Consolas"/>
                <w:b w:val="false"/>
                <w:bCs w:val="false"/>
                <w:i w:val="false"/>
                <w:iCs w:val="false"/>
                <w:color w:val="1F3D5A"/>
                <w:sz w:val="19"/>
                <w:szCs w:val="19"/>
                <w:shd w:fill="F4F6F8" w:val="clear"/>
              </w:rPr>
              <w:t xml:space="preserve">amq.topic</w:t>
            </w:r>
          </w:p>
        </w:tc>
        <w:tc>
          <w:tcPr>
            <w:tcW w:type="dxa" w:w="383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MQTT PUBACK </w:t>
            </w:r>
            <w:r>
              <w:rPr>
                <w:rFonts w:ascii="Calibri" w:cs="Calibri" w:eastAsia="Calibri" w:hAnsi="Calibri"/>
                <w:b/>
                <w:bCs/>
                <w:i w:val="false"/>
                <w:iCs w:val="false"/>
                <w:color w:val="1F2933"/>
                <w:sz w:val="19"/>
                <w:szCs w:val="19"/>
              </w:rPr>
              <w:t xml:space="preserve">128</w:t>
            </w:r>
            <w:r>
              <w:rPr>
                <w:rFonts w:ascii="Calibri" w:cs="Calibri" w:eastAsia="Calibri" w:hAnsi="Calibri"/>
                <w:b w:val="false"/>
                <w:bCs w:val="false"/>
                <w:i w:val="false"/>
                <w:iCs w:val="false"/>
                <w:color w:val="1F2933"/>
                <w:sz w:val="19"/>
                <w:szCs w:val="19"/>
              </w:rPr>
              <w:t xml:space="preserve">, broker logs "topic access refused"</w:t>
            </w:r>
          </w:p>
        </w:tc>
      </w:tr>
      <w:tr>
        <w:tc>
          <w:tcPr>
            <w:tcW w:type="dxa" w:w="136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Device authentication</w:t>
            </w:r>
          </w:p>
        </w:tc>
        <w:tc>
          <w:tcPr>
            <w:tcW w:type="dxa" w:w="454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Certificate CN → RabbitMQ user, no password (</w:t>
            </w:r>
            <w:r>
              <w:rPr>
                <w:rFonts w:ascii="Consolas" w:cs="Consolas" w:eastAsia="Consolas" w:hAnsi="Consolas"/>
                <w:b w:val="false"/>
                <w:bCs w:val="false"/>
                <w:i w:val="false"/>
                <w:iCs w:val="false"/>
                <w:color w:val="1F3D5A"/>
                <w:sz w:val="19"/>
                <w:szCs w:val="19"/>
                <w:shd w:fill="F4F6F8" w:val="clear"/>
              </w:rPr>
              <w:t xml:space="preserve">ssl_cert_login_from = common_name</w:t>
            </w:r>
            <w:r>
              <w:rPr>
                <w:rFonts w:ascii="Calibri" w:cs="Calibri" w:eastAsia="Calibri" w:hAnsi="Calibri"/>
                <w:b w:val="false"/>
                <w:bCs w:val="false"/>
                <w:i w:val="false"/>
                <w:iCs w:val="false"/>
                <w:color w:val="1F2933"/>
                <w:sz w:val="19"/>
                <w:szCs w:val="19"/>
              </w:rPr>
              <w:t xml:space="preserve">)</w:t>
            </w:r>
          </w:p>
        </w:tc>
        <w:tc>
          <w:tcPr>
            <w:tcW w:type="dxa" w:w="383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MQTT CONNACK </w:t>
            </w:r>
            <w:r>
              <w:rPr>
                <w:rFonts w:ascii="Calibri" w:cs="Calibri" w:eastAsia="Calibri" w:hAnsi="Calibri"/>
                <w:b/>
                <w:bCs/>
                <w:i w:val="false"/>
                <w:iCs w:val="false"/>
                <w:color w:val="1F2933"/>
                <w:sz w:val="19"/>
                <w:szCs w:val="19"/>
              </w:rPr>
              <w:t xml:space="preserve">134</w:t>
            </w:r>
            <w:r>
              <w:rPr>
                <w:rFonts w:ascii="Calibri" w:cs="Calibri" w:eastAsia="Calibri" w:hAnsi="Calibri"/>
                <w:b w:val="false"/>
                <w:bCs w:val="false"/>
                <w:i w:val="false"/>
                <w:iCs w:val="false"/>
                <w:color w:val="1F2933"/>
                <w:sz w:val="19"/>
                <w:szCs w:val="19"/>
              </w:rPr>
              <w:t xml:space="preserve">, "Bad user name or password"</w:t>
            </w:r>
          </w:p>
        </w:tc>
      </w:tr>
      <w:tr>
        <w:tc>
          <w:tcPr>
            <w:tcW w:type="dxa" w:w="136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Data provenance</w:t>
            </w:r>
          </w:p>
        </w:tc>
        <w:tc>
          <w:tcPr>
            <w:tcW w:type="dxa" w:w="4548"/>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region_src</w:t>
            </w:r>
            <w:r>
              <w:rPr>
                <w:rFonts w:ascii="Calibri" w:cs="Calibri" w:eastAsia="Calibri" w:hAnsi="Calibri"/>
                <w:b w:val="false"/>
                <w:bCs w:val="false"/>
                <w:i w:val="false"/>
                <w:iCs w:val="false"/>
                <w:color w:val="1F2933"/>
                <w:sz w:val="19"/>
                <w:szCs w:val="19"/>
              </w:rPr>
              <w:t xml:space="preserve"> tag stamped by a read-only single-vhost consumer</w:t>
            </w:r>
          </w:p>
        </w:tc>
        <w:tc>
          <w:tcPr>
            <w:tcW w:type="dxa" w:w="383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A payload's self-declared </w:t>
            </w:r>
            <w:r>
              <w:rPr>
                <w:rFonts w:ascii="Consolas" w:cs="Consolas" w:eastAsia="Consolas" w:hAnsi="Consolas"/>
                <w:b w:val="false"/>
                <w:bCs w:val="false"/>
                <w:i w:val="false"/>
                <w:iCs w:val="false"/>
                <w:color w:val="1F3D5A"/>
                <w:sz w:val="19"/>
                <w:szCs w:val="19"/>
                <w:shd w:fill="F4F6F8" w:val="clear"/>
              </w:rPr>
              <w:t xml:space="preserve">region</w:t>
            </w:r>
            <w:r>
              <w:rPr>
                <w:rFonts w:ascii="Calibri" w:cs="Calibri" w:eastAsia="Calibri" w:hAnsi="Calibri"/>
                <w:b w:val="false"/>
                <w:bCs w:val="false"/>
                <w:i w:val="false"/>
                <w:iCs w:val="false"/>
                <w:color w:val="1F2933"/>
                <w:sz w:val="19"/>
                <w:szCs w:val="19"/>
              </w:rPr>
              <w:t xml:space="preserve"> can lie; </w:t>
            </w:r>
            <w:r>
              <w:rPr>
                <w:rFonts w:ascii="Consolas" w:cs="Consolas" w:eastAsia="Consolas" w:hAnsi="Consolas"/>
                <w:b w:val="false"/>
                <w:bCs w:val="false"/>
                <w:i w:val="false"/>
                <w:iCs w:val="false"/>
                <w:color w:val="1F3D5A"/>
                <w:sz w:val="19"/>
                <w:szCs w:val="19"/>
                <w:shd w:fill="F4F6F8" w:val="clear"/>
              </w:rPr>
              <w:t xml:space="preserve">region_src</w:t>
            </w:r>
            <w:r>
              <w:rPr>
                <w:rFonts w:ascii="Calibri" w:cs="Calibri" w:eastAsia="Calibri" w:hAnsi="Calibri"/>
                <w:b w:val="false"/>
                <w:bCs w:val="false"/>
                <w:i w:val="false"/>
                <w:iCs w:val="false"/>
                <w:color w:val="1F2933"/>
                <w:sz w:val="19"/>
                <w:szCs w:val="19"/>
              </w:rPr>
              <w:t xml:space="preserve"> cannot</w:t>
            </w:r>
          </w:p>
        </w:tc>
      </w:tr>
    </w:tbl>
    <w:p>
      <w:pPr>
        <w:spacing w:after="180"/>
      </w:pPr>
    </w:p>
    <w:p>
      <w:pPr>
        <w:spacing w:after="140" w:before="0" w:line="264"/>
      </w:pPr>
      <w:r>
        <w:rPr>
          <w:rFonts w:ascii="Calibri" w:cs="Calibri" w:eastAsia="Calibri" w:hAnsi="Calibri"/>
          <w:b/>
          <w:bCs/>
          <w:i w:val="false"/>
          <w:iCs w:val="false"/>
          <w:color w:val="1F2933"/>
          <w:sz w:val="21"/>
          <w:szCs w:val="21"/>
        </w:rPr>
        <w:t xml:space="preserve">134 versus 135 is a real distinction, not a detail.</w:t>
      </w:r>
      <w:r>
        <w:rPr>
          <w:rFonts w:ascii="Calibri" w:cs="Calibri" w:eastAsia="Calibri" w:hAnsi="Calibri"/>
          <w:b w:val="false"/>
          <w:bCs w:val="false"/>
          <w:i w:val="false"/>
          <w:iCs w:val="false"/>
          <w:color w:val="1F2933"/>
          <w:sz w:val="21"/>
          <w:szCs w:val="21"/>
        </w:rPr>
        <w:t xml:space="preserve"> 134 is an </w:t>
      </w:r>
      <w:r>
        <w:rPr>
          <w:rFonts w:ascii="Calibri" w:cs="Calibri" w:eastAsia="Calibri" w:hAnsi="Calibri"/>
          <w:b w:val="false"/>
          <w:bCs w:val="false"/>
          <w:i/>
          <w:iCs/>
          <w:color w:val="1F2933"/>
          <w:sz w:val="21"/>
          <w:szCs w:val="21"/>
        </w:rPr>
        <w:t xml:space="preserve">authentication</w:t>
      </w:r>
      <w:r>
        <w:rPr>
          <w:rFonts w:ascii="Calibri" w:cs="Calibri" w:eastAsia="Calibri" w:hAnsi="Calibri"/>
          <w:b w:val="false"/>
          <w:bCs w:val="false"/>
          <w:i w:val="false"/>
          <w:iCs w:val="false"/>
          <w:color w:val="1F2933"/>
          <w:sz w:val="21"/>
          <w:szCs w:val="21"/>
        </w:rPr>
        <w:t xml:space="preserve"> failure: the CN names no user at all. 135 is an </w:t>
      </w:r>
      <w:r>
        <w:rPr>
          <w:rFonts w:ascii="Calibri" w:cs="Calibri" w:eastAsia="Calibri" w:hAnsi="Calibri"/>
          <w:b w:val="false"/>
          <w:bCs w:val="false"/>
          <w:i/>
          <w:iCs/>
          <w:color w:val="1F2933"/>
          <w:sz w:val="21"/>
          <w:szCs w:val="21"/>
        </w:rPr>
        <w:t xml:space="preserve">authorization</w:t>
      </w:r>
      <w:r>
        <w:rPr>
          <w:rFonts w:ascii="Calibri" w:cs="Calibri" w:eastAsia="Calibri" w:hAnsi="Calibri"/>
          <w:b w:val="false"/>
          <w:bCs w:val="false"/>
          <w:i w:val="false"/>
          <w:iCs w:val="false"/>
          <w:color w:val="1F2933"/>
          <w:sz w:val="21"/>
          <w:szCs w:val="21"/>
        </w:rPr>
        <w:t xml:space="preserve"> failure: a real user denied vhost access. The project's own plan originally miscoded this; live measurement corrected it (D-39).</w:t>
      </w:r>
    </w:p>
    <w:p>
      <w:pPr>
        <w:spacing w:after="140" w:before="0" w:line="264"/>
      </w:pPr>
      <w:r>
        <w:rPr>
          <w:rFonts w:ascii="Calibri" w:cs="Calibri" w:eastAsia="Calibri" w:hAnsi="Calibri"/>
          <w:b/>
          <w:bCs/>
          <w:i w:val="false"/>
          <w:iCs w:val="false"/>
          <w:color w:val="1F2933"/>
          <w:sz w:val="21"/>
          <w:szCs w:val="21"/>
        </w:rPr>
        <w:t xml:space="preserve">The Telegraf region users hold no configure and no write</w:t>
      </w:r>
      <w:r>
        <w:rPr>
          <w:rFonts w:ascii="Calibri" w:cs="Calibri" w:eastAsia="Calibri" w:hAnsi="Calibri"/>
          <w:b w:val="false"/>
          <w:bCs w:val="false"/>
          <w:i w:val="false"/>
          <w:iCs w:val="false"/>
          <w:color w:val="1F2933"/>
          <w:sz w:val="21"/>
          <w:szCs w:val="21"/>
        </w:rPr>
        <w:t xml:space="preserve">: genuinely read-only. Their </w:t>
      </w:r>
      <w:r>
        <w:rPr>
          <w:rFonts w:ascii="Consolas" w:cs="Consolas" w:eastAsia="Consolas" w:hAnsi="Consolas"/>
          <w:b w:val="false"/>
          <w:bCs w:val="false"/>
          <w:i w:val="false"/>
          <w:iCs w:val="false"/>
          <w:color w:val="1F3D5A"/>
          <w:sz w:val="18"/>
          <w:szCs w:val="18"/>
          <w:shd w:fill="F4F6F8" w:val="clear"/>
        </w:rPr>
        <w:t xml:space="preserve">amqp_consumer</w:t>
      </w:r>
      <w:r>
        <w:rPr>
          <w:rFonts w:ascii="Calibri" w:cs="Calibri" w:eastAsia="Calibri" w:hAnsi="Calibri"/>
          <w:b w:val="false"/>
          <w:bCs w:val="false"/>
          <w:i w:val="false"/>
          <w:iCs w:val="false"/>
          <w:color w:val="1F2933"/>
          <w:sz w:val="21"/>
          <w:szCs w:val="21"/>
        </w:rPr>
        <w:t xml:space="preserve"> inputs therefore omit </w:t>
      </w:r>
      <w:r>
        <w:rPr>
          <w:rFonts w:ascii="Consolas" w:cs="Consolas" w:eastAsia="Consolas" w:hAnsi="Consolas"/>
          <w:b w:val="false"/>
          <w:bCs w:val="false"/>
          <w:i w:val="false"/>
          <w:iCs w:val="false"/>
          <w:color w:val="1F3D5A"/>
          <w:sz w:val="18"/>
          <w:szCs w:val="18"/>
          <w:shd w:fill="F4F6F8" w:val="clear"/>
        </w:rPr>
        <w:t xml:space="preserve">binding_key</w:t>
      </w:r>
      <w:r>
        <w:rPr>
          <w:rFonts w:ascii="Calibri" w:cs="Calibri" w:eastAsia="Calibri" w:hAnsi="Calibri"/>
          <w:b w:val="false"/>
          <w:bCs w:val="false"/>
          <w:i w:val="false"/>
          <w:iCs w:val="false"/>
          <w:color w:val="1F2933"/>
          <w:sz w:val="21"/>
          <w:szCs w:val="21"/>
        </w:rPr>
        <w:t xml:space="preserve">, because setting it forces a </w:t>
      </w:r>
      <w:r>
        <w:rPr>
          <w:rFonts w:ascii="Consolas" w:cs="Consolas" w:eastAsia="Consolas" w:hAnsi="Consolas"/>
          <w:b w:val="false"/>
          <w:bCs w:val="false"/>
          <w:i w:val="false"/>
          <w:iCs w:val="false"/>
          <w:color w:val="1F3D5A"/>
          <w:sz w:val="18"/>
          <w:szCs w:val="18"/>
          <w:shd w:fill="F4F6F8" w:val="clear"/>
        </w:rPr>
        <w:t xml:space="preserve">queue.bind</w:t>
      </w:r>
      <w:r>
        <w:rPr>
          <w:rFonts w:ascii="Calibri" w:cs="Calibri" w:eastAsia="Calibri" w:hAnsi="Calibri"/>
          <w:b w:val="false"/>
          <w:bCs w:val="false"/>
          <w:i w:val="false"/>
          <w:iCs w:val="false"/>
          <w:color w:val="1F2933"/>
          <w:sz w:val="21"/>
          <w:szCs w:val="21"/>
        </w:rPr>
        <w:t xml:space="preserve"> at startup that would fail </w:t>
      </w:r>
      <w:r>
        <w:rPr>
          <w:rFonts w:ascii="Consolas" w:cs="Consolas" w:eastAsia="Consolas" w:hAnsi="Consolas"/>
          <w:b w:val="false"/>
          <w:bCs w:val="false"/>
          <w:i w:val="false"/>
          <w:iCs w:val="false"/>
          <w:color w:val="1F3D5A"/>
          <w:sz w:val="18"/>
          <w:szCs w:val="18"/>
          <w:shd w:fill="F4F6F8" w:val="clear"/>
        </w:rPr>
        <w:t xml:space="preserve">403 ACCESS_REFUSED</w:t>
      </w:r>
      <w:r>
        <w:rPr>
          <w:rFonts w:ascii="Calibri" w:cs="Calibri" w:eastAsia="Calibri" w:hAnsi="Calibri"/>
          <w:b w:val="false"/>
          <w:bCs w:val="false"/>
          <w:i w:val="false"/>
          <w:iCs w:val="false"/>
          <w:color w:val="1F2933"/>
          <w:sz w:val="21"/>
          <w:szCs w:val="21"/>
        </w:rPr>
        <w:t xml:space="preserve"> under that permission set. The binding is declared once in the definitions file and owned there, not by the consumer (D-30).</w:t>
      </w:r>
    </w:p>
    <w:p>
      <w:pPr>
        <w:spacing w:after="140" w:before="0" w:line="264"/>
      </w:pPr>
      <w:r>
        <w:rPr>
          <w:rFonts w:ascii="Calibri" w:cs="Calibri" w:eastAsia="Calibri" w:hAnsi="Calibri"/>
          <w:b/>
          <w:bCs/>
          <w:i w:val="false"/>
          <w:iCs w:val="false"/>
          <w:color w:val="1F2933"/>
          <w:sz w:val="21"/>
          <w:szCs w:val="21"/>
        </w:rPr>
        <w:t xml:space="preserve">Isolation proof (R6).</w:t>
      </w:r>
      <w:r>
        <w:rPr>
          <w:rFonts w:ascii="Calibri" w:cs="Calibri" w:eastAsia="Calibri" w:hAnsi="Calibri"/>
          <w:b w:val="false"/>
          <w:bCs w:val="false"/>
          <w:i w:val="false"/>
          <w:iCs w:val="false"/>
          <w:color w:val="1F2933"/>
          <w:sz w:val="21"/>
          <w:szCs w:val="21"/>
        </w:rPr>
        <w:t xml:space="preserve"> Both region simulators ran under distinct run IDs, 180 points expected each. InfluxDB counts by provenance:</w:t>
      </w:r>
    </w:p>
    <w:p>
      <w:pPr>
        <w:keepLines/>
        <w:pBdr>
          <w:top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"counts_by_provenance": { "eu": {"eu": 180}, "us": {"us": 180} },</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"queue_ready": {"eu": 0, "us": 0}, "dlq_ready": {"eu": 0, "us": 0} }</w:t>
      </w:r>
    </w:p>
    <w:p>
      <w:pPr>
        <w:keepLines/>
        <w:pBdr>
          <w:bottom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spacing w:after="140"/>
      </w:pPr>
    </w:p>
    <w:p>
      <w:pPr>
        <w:spacing w:after="140" w:before="0" w:line="264"/>
      </w:pPr>
      <w:r>
        <w:rPr>
          <w:rFonts w:ascii="Calibri" w:cs="Calibri" w:eastAsia="Calibri" w:hAnsi="Calibri"/>
          <w:b w:val="false"/>
          <w:bCs w:val="false"/>
          <w:i w:val="false"/>
          <w:iCs w:val="false"/>
          <w:color w:val="1F2933"/>
          <w:sz w:val="21"/>
          <w:szCs w:val="21"/>
        </w:rPr>
        <w:t xml:space="preserve">The cross-tagged count is </w:t>
      </w:r>
      <w:r>
        <w:rPr>
          <w:rFonts w:ascii="Calibri" w:cs="Calibri" w:eastAsia="Calibri" w:hAnsi="Calibri"/>
          <w:b/>
          <w:bCs/>
          <w:i w:val="false"/>
          <w:iCs w:val="false"/>
          <w:color w:val="1F2933"/>
          <w:sz w:val="21"/>
          <w:szCs w:val="21"/>
        </w:rPr>
        <w:t xml:space="preserve">exactly zero</w:t>
      </w:r>
      <w:r>
        <w:rPr>
          <w:rFonts w:ascii="Calibri" w:cs="Calibri" w:eastAsia="Calibri" w:hAnsi="Calibri"/>
          <w:b w:val="false"/>
          <w:bCs w:val="false"/>
          <w:i w:val="false"/>
          <w:iCs w:val="false"/>
          <w:color w:val="1F2933"/>
          <w:sz w:val="21"/>
          <w:szCs w:val="21"/>
        </w:rPr>
        <w:t xml:space="preserve"> in both directions. Both queues and both dead-letter queues drained empty.</w:t>
      </w:r>
    </w:p>
    <w:p>
      <w:pPr>
        <w:spacing w:after="140" w:before="0" w:line="264"/>
      </w:pPr>
      <w:r>
        <w:rPr>
          <w:rFonts w:ascii="Calibri" w:cs="Calibri" w:eastAsia="Calibri" w:hAnsi="Calibri"/>
          <w:b/>
          <w:bCs/>
          <w:i w:val="false"/>
          <w:iCs w:val="false"/>
          <w:color w:val="1F2933"/>
          <w:sz w:val="21"/>
          <w:szCs w:val="21"/>
        </w:rPr>
        <w:t xml:space="preserve">Per-region policies differ and are verified as </w:t>
      </w:r>
      <w:r>
        <w:rPr>
          <w:rFonts w:ascii="Calibri" w:cs="Calibri" w:eastAsia="Calibri" w:hAnsi="Calibri"/>
          <w:b/>
          <w:bCs/>
          <w:i/>
          <w:iCs/>
          <w:color w:val="1F2933"/>
          <w:sz w:val="21"/>
          <w:szCs w:val="21"/>
        </w:rPr>
        <w:t xml:space="preserve">effective</w:t>
      </w:r>
      <w:r>
        <w:rPr>
          <w:rFonts w:ascii="Calibri" w:cs="Calibri" w:eastAsia="Calibri" w:hAnsi="Calibri"/>
          <w:b/>
          <w:bCs/>
          <w:i w:val="false"/>
          <w:iCs w:val="false"/>
          <w:color w:val="1F2933"/>
          <w:sz w:val="21"/>
          <w:szCs w:val="21"/>
        </w:rPr>
        <w:t xml:space="preserve">, not merely declared</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telemetry.eu.q</w:t>
      </w:r>
      <w:r>
        <w:rPr>
          <w:rFonts w:ascii="Calibri" w:cs="Calibri" w:eastAsia="Calibri" w:hAnsi="Calibri"/>
          <w:b w:val="false"/>
          <w:bCs w:val="false"/>
          <w:i w:val="false"/>
          <w:iCs w:val="false"/>
          <w:color w:val="1F2933"/>
          <w:sz w:val="21"/>
          <w:szCs w:val="21"/>
        </w:rPr>
        <w:t xml:space="preserve">'s </w:t>
      </w:r>
      <w:r>
        <w:rPr>
          <w:rFonts w:ascii="Consolas" w:cs="Consolas" w:eastAsia="Consolas" w:hAnsi="Consolas"/>
          <w:b w:val="false"/>
          <w:bCs w:val="false"/>
          <w:i w:val="false"/>
          <w:iCs w:val="false"/>
          <w:color w:val="1F3D5A"/>
          <w:sz w:val="18"/>
          <w:szCs w:val="18"/>
          <w:shd w:fill="F4F6F8" w:val="clear"/>
        </w:rPr>
        <w:t xml:space="preserve">effective_policy_definition.max-length</w:t>
      </w:r>
      <w:r>
        <w:rPr>
          <w:rFonts w:ascii="Calibri" w:cs="Calibri" w:eastAsia="Calibri" w:hAnsi="Calibri"/>
          <w:b w:val="false"/>
          <w:bCs w:val="false"/>
          <w:i w:val="false"/>
          <w:iCs w:val="false"/>
          <w:color w:val="1F2933"/>
          <w:sz w:val="21"/>
          <w:szCs w:val="21"/>
        </w:rPr>
        <w:t xml:space="preserve"> reads 100 000 against </w:t>
      </w:r>
      <w:r>
        <w:rPr>
          <w:rFonts w:ascii="Consolas" w:cs="Consolas" w:eastAsia="Consolas" w:hAnsi="Consolas"/>
          <w:b w:val="false"/>
          <w:bCs w:val="false"/>
          <w:i w:val="false"/>
          <w:iCs w:val="false"/>
          <w:color w:val="1F3D5A"/>
          <w:sz w:val="18"/>
          <w:szCs w:val="18"/>
          <w:shd w:fill="F4F6F8" w:val="clear"/>
        </w:rPr>
        <w:t xml:space="preserve">us</w:t>
      </w:r>
      <w:r>
        <w:rPr>
          <w:rFonts w:ascii="Calibri" w:cs="Calibri" w:eastAsia="Calibri" w:hAnsi="Calibri"/>
          <w:b w:val="false"/>
          <w:bCs w:val="false"/>
          <w:i w:val="false"/>
          <w:iCs w:val="false"/>
          <w:color w:val="1F2933"/>
          <w:sz w:val="21"/>
          <w:szCs w:val="21"/>
        </w:rPr>
        <w:t xml:space="preserve">'s 10 000, and vhost </w:t>
      </w:r>
      <w:r>
        <w:rPr>
          <w:rFonts w:ascii="Consolas" w:cs="Consolas" w:eastAsia="Consolas" w:hAnsi="Consolas"/>
          <w:b w:val="false"/>
          <w:bCs w:val="false"/>
          <w:i w:val="false"/>
          <w:iCs w:val="false"/>
          <w:color w:val="1F3D5A"/>
          <w:sz w:val="18"/>
          <w:szCs w:val="18"/>
          <w:shd w:fill="F4F6F8" w:val="clear"/>
        </w:rPr>
        <w:t xml:space="preserve">/</w:t>
      </w:r>
      <w:r>
        <w:rPr>
          <w:rFonts w:ascii="Calibri" w:cs="Calibri" w:eastAsia="Calibri" w:hAnsi="Calibri"/>
          <w:b w:val="false"/>
          <w:bCs w:val="false"/>
          <w:i w:val="false"/>
          <w:iCs w:val="false"/>
          <w:color w:val="1F2933"/>
          <w:sz w:val="21"/>
          <w:szCs w:val="21"/>
        </w:rPr>
        <w:t xml:space="preserve"> carries no policy key at all, so every Phase 1–3 result keeps its original meaning.</w:t>
      </w:r>
    </w:p>
    <w:p>
      <w:pPr>
        <w:pStyle w:val="Heading2"/>
        <w:keepNext/>
        <w:spacing w:after="130" w:before="320"/>
      </w:pPr>
      <w:bookmarkStart w:name="h16" w:id="1"/>
      <w:r>
        <w:rPr>
          <w:rFonts w:ascii="Calibri" w:cs="Calibri" w:eastAsia="Calibri" w:hAnsi="Calibri"/>
          <w:b/>
          <w:bCs/>
          <w:i w:val="false"/>
          <w:iCs w:val="false"/>
          <w:color w:val="2B3A4A"/>
          <w:sz w:val="24"/>
          <w:szCs w:val="24"/>
        </w:rPr>
        <w:t xml:space="preserve">6.2 The revocation contrast</w:t>
      </w:r>
      <w:bookmarkEnd w:id="1"/>
    </w:p>
    <w:p>
      <w:pPr>
        <w:spacing w:after="140" w:before="0" w:line="264"/>
      </w:pPr>
      <w:r>
        <w:rPr>
          <w:rFonts w:ascii="Calibri" w:cs="Calibri" w:eastAsia="Calibri" w:hAnsi="Calibri"/>
          <w:b w:val="false"/>
          <w:bCs w:val="false"/>
          <w:i w:val="false"/>
          <w:iCs w:val="false"/>
          <w:color w:val="1F2933"/>
          <w:sz w:val="21"/>
          <w:szCs w:val="21"/>
        </w:rPr>
        <w:t xml:space="preserve">The phase's headline security finding is that the two identity mechanisms behave </w:t>
      </w:r>
      <w:r>
        <w:rPr>
          <w:rFonts w:ascii="Calibri" w:cs="Calibri" w:eastAsia="Calibri" w:hAnsi="Calibri"/>
          <w:b/>
          <w:bCs/>
          <w:i w:val="false"/>
          <w:iCs w:val="false"/>
          <w:color w:val="1F2933"/>
          <w:sz w:val="21"/>
          <w:szCs w:val="21"/>
        </w:rPr>
        <w:t xml:space="preserve">oppositely</w:t>
      </w:r>
      <w:r>
        <w:rPr>
          <w:rFonts w:ascii="Calibri" w:cs="Calibri" w:eastAsia="Calibri" w:hAnsi="Calibri"/>
          <w:b w:val="false"/>
          <w:bCs w:val="false"/>
          <w:i w:val="false"/>
          <w:iCs w:val="false"/>
          <w:color w:val="1F2933"/>
          <w:sz w:val="21"/>
          <w:szCs w:val="21"/>
        </w:rPr>
        <w:t xml:space="preserve"> on an already-established connection:</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843"/>
        <w:gridCol w:w="4214"/>
        <w:gridCol w:w="3689"/>
      </w:tblGrid>
      <w:tr>
        <w:trPr>
          <w:tblHeader/>
        </w:trPr>
        <w:tc>
          <w:tcPr>
            <w:tcW w:type="dxa" w:w="1843"/>
            <w:shd w:fill="2B3A4A" w:val="clear"/>
            <w:tcMar>
              <w:top w:type="dxa" w:w="70"/>
              <w:left w:type="dxa" w:w="110"/>
              <w:bottom w:type="dxa" w:w="70"/>
              <w:right w:type="dxa" w:w="110"/>
            </w:tcMar>
            <w:vAlign w:val="center"/>
          </w:tcPr>
          <w:p>
            <w:pPr>
              <w:spacing w:after="0" w:before="0" w:line="250"/>
              <w:jc w:val="left"/>
            </w:pPr>
          </w:p>
        </w:tc>
        <w:tc>
          <w:tcPr>
            <w:tcW w:type="dxa" w:w="421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New connections</w:t>
            </w:r>
          </w:p>
        </w:tc>
        <w:tc>
          <w:tcPr>
            <w:tcW w:type="dxa" w:w="3689"/>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Established connections</w:t>
            </w:r>
          </w:p>
        </w:tc>
      </w:tr>
      <w:tr>
        <w:tc>
          <w:tcPr>
            <w:tcW w:type="dxa" w:w="1843"/>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mTLS + CRL revocation</w:t>
            </w:r>
          </w:p>
        </w:tc>
        <w:tc>
          <w:tcPr>
            <w:tcW w:type="dxa" w:w="421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refused immediately (</w:t>
            </w:r>
            <w:r>
              <w:rPr>
                <w:rFonts w:ascii="Consolas" w:cs="Consolas" w:eastAsia="Consolas" w:hAnsi="Consolas"/>
                <w:b w:val="false"/>
                <w:bCs w:val="false"/>
                <w:i w:val="false"/>
                <w:iCs w:val="false"/>
                <w:color w:val="1F3D5A"/>
                <w:sz w:val="19"/>
                <w:szCs w:val="19"/>
                <w:shd w:fill="F4F6F8" w:val="clear"/>
              </w:rPr>
              <w:t xml:space="preserve">seconds_until_refused: 0.0</w:t>
            </w:r>
            <w:r>
              <w:rPr>
                <w:rFonts w:ascii="Calibri" w:cs="Calibri" w:eastAsia="Calibri" w:hAnsi="Calibri"/>
                <w:b w:val="false"/>
                <w:bCs w:val="false"/>
                <w:i w:val="false"/>
                <w:iCs w:val="false"/>
                <w:color w:val="1F2933"/>
                <w:sz w:val="19"/>
                <w:szCs w:val="19"/>
              </w:rPr>
              <w:t xml:space="preserve">)</w:t>
            </w:r>
          </w:p>
        </w:tc>
        <w:tc>
          <w:tcPr>
            <w:tcW w:type="dxa" w:w="3689"/>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survive indefinitely</w:t>
            </w:r>
          </w:p>
        </w:tc>
      </w:tr>
      <w:tr>
        <w:tc>
          <w:tcPr>
            <w:tcW w:type="dxa" w:w="1843"/>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OAuth2 token expiry</w:t>
            </w:r>
          </w:p>
        </w:tc>
        <w:tc>
          <w:tcPr>
            <w:tcW w:type="dxa" w:w="421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refused</w:t>
            </w:r>
          </w:p>
        </w:tc>
        <w:tc>
          <w:tcPr>
            <w:tcW w:type="dxa" w:w="3689"/>
            <w:shd w:fill="F2F5F7" w:val="clear"/>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forcibly terminated</w:t>
            </w:r>
            <w:r>
              <w:rPr>
                <w:rFonts w:ascii="Calibri" w:cs="Calibri" w:eastAsia="Calibri" w:hAnsi="Calibri"/>
                <w:b w:val="false"/>
                <w:bCs w:val="false"/>
                <w:i w:val="false"/>
                <w:iCs w:val="false"/>
                <w:color w:val="1F2933"/>
                <w:sz w:val="19"/>
                <w:szCs w:val="19"/>
              </w:rPr>
              <w:t xml:space="preserve"> at the expiry boundary</w:t>
            </w:r>
          </w:p>
        </w:tc>
      </w:tr>
    </w:tbl>
    <w:p>
      <w:pPr>
        <w:spacing w:after="180"/>
      </w:pPr>
    </w:p>
    <w:p>
      <w:pPr>
        <w:spacing w:after="140" w:before="0" w:line="264"/>
      </w:pPr>
      <w:r>
        <w:rPr>
          <w:rFonts w:ascii="Calibri" w:cs="Calibri" w:eastAsia="Calibri" w:hAnsi="Calibri"/>
          <w:b/>
          <w:bCs/>
          <w:i w:val="false"/>
          <w:iCs w:val="false"/>
          <w:color w:val="1F2933"/>
          <w:sz w:val="21"/>
          <w:szCs w:val="21"/>
        </w:rPr>
        <w:t xml:space="preserve">Revocation is two steps, not one</w:t>
      </w:r>
      <w:r>
        <w:rPr>
          <w:rFonts w:ascii="Calibri" w:cs="Calibri" w:eastAsia="Calibri" w:hAnsi="Calibri"/>
          <w:b w:val="false"/>
          <w:bCs w:val="false"/>
          <w:i w:val="false"/>
          <w:iCs w:val="false"/>
          <w:color w:val="1F2933"/>
          <w:sz w:val="21"/>
          <w:szCs w:val="21"/>
        </w:rPr>
        <w:t xml:space="preserve"> (D-35). Republishing the CRL gates new TLS handshakes within seconds and needs no broker restart, but a connection held open across its own certificate's revocation kept publishing successfully (</w:t>
      </w:r>
      <w:r>
        <w:rPr>
          <w:rFonts w:ascii="Consolas" w:cs="Consolas" w:eastAsia="Consolas" w:hAnsi="Consolas"/>
          <w:b w:val="false"/>
          <w:bCs w:val="false"/>
          <w:i w:val="false"/>
          <w:iCs w:val="false"/>
          <w:color w:val="1F3D5A"/>
          <w:sz w:val="18"/>
          <w:szCs w:val="18"/>
          <w:shd w:fill="F4F6F8" w:val="clear"/>
        </w:rPr>
        <w:t xml:space="preserve">published_after_revocation: true</w:t>
      </w:r>
      <w:r>
        <w:rPr>
          <w:rFonts w:ascii="Calibri" w:cs="Calibri" w:eastAsia="Calibri" w:hAnsi="Calibri"/>
          <w:b w:val="false"/>
          <w:bCs w:val="false"/>
          <w:i w:val="false"/>
          <w:iCs w:val="false"/>
          <w:color w:val="1F2933"/>
          <w:sz w:val="21"/>
          <w:szCs w:val="21"/>
        </w:rPr>
        <w:t xml:space="preserve">). Only </w:t>
      </w:r>
      <w:r>
        <w:rPr>
          <w:rFonts w:ascii="Consolas" w:cs="Consolas" w:eastAsia="Consolas" w:hAnsi="Consolas"/>
          <w:b w:val="false"/>
          <w:bCs w:val="false"/>
          <w:i w:val="false"/>
          <w:iCs w:val="false"/>
          <w:color w:val="1F3D5A"/>
          <w:sz w:val="18"/>
          <w:szCs w:val="18"/>
          <w:shd w:fill="F4F6F8" w:val="clear"/>
        </w:rPr>
        <w:t xml:space="preserve">DELETE /api/connections/:name</w:t>
      </w:r>
      <w:r>
        <w:rPr>
          <w:rFonts w:ascii="Calibri" w:cs="Calibri" w:eastAsia="Calibri" w:hAnsi="Calibri"/>
          <w:b w:val="false"/>
          <w:bCs w:val="false"/>
          <w:i w:val="false"/>
          <w:iCs w:val="false"/>
          <w:color w:val="1F2933"/>
          <w:sz w:val="21"/>
          <w:szCs w:val="21"/>
        </w:rPr>
        <w:t xml:space="preserve"> terminated it. Skipping that step is not revocation. The force-close itself needed a poll/retry loop, because </w:t>
      </w:r>
      <w:r>
        <w:rPr>
          <w:rFonts w:ascii="Consolas" w:cs="Consolas" w:eastAsia="Consolas" w:hAnsi="Consolas"/>
          <w:b w:val="false"/>
          <w:bCs w:val="false"/>
          <w:i w:val="false"/>
          <w:iCs w:val="false"/>
          <w:color w:val="1F3D5A"/>
          <w:sz w:val="18"/>
          <w:szCs w:val="18"/>
          <w:shd w:fill="F4F6F8" w:val="clear"/>
        </w:rPr>
        <w:t xml:space="preserve">/api/connections</w:t>
      </w:r>
      <w:r>
        <w:rPr>
          <w:rFonts w:ascii="Calibri" w:cs="Calibri" w:eastAsia="Calibri" w:hAnsi="Calibri"/>
          <w:b w:val="false"/>
          <w:bCs w:val="false"/>
          <w:i w:val="false"/>
          <w:iCs w:val="false"/>
          <w:color w:val="1F2933"/>
          <w:sz w:val="21"/>
          <w:szCs w:val="21"/>
        </w:rPr>
        <w:t xml:space="preserve"> is backed by a ~5-second stats interval rather than a live query and returns nothing if read immediately after a near-instant revocation (D-41).</w:t>
      </w:r>
    </w:p>
    <w:p>
      <w:pPr>
        <w:spacing w:after="140" w:before="0" w:line="264"/>
      </w:pPr>
      <w:r>
        <w:rPr>
          <w:rFonts w:ascii="Calibri" w:cs="Calibri" w:eastAsia="Calibri" w:hAnsi="Calibri"/>
          <w:b/>
          <w:bCs/>
          <w:i w:val="false"/>
          <w:iCs w:val="false"/>
          <w:color w:val="1F2933"/>
          <w:sz w:val="21"/>
          <w:szCs w:val="21"/>
        </w:rPr>
        <w:t xml:space="preserve">Revocation is certificate-scoped, not identity-scoped.</w:t>
      </w:r>
      <w:r>
        <w:rPr>
          <w:rFonts w:ascii="Calibri" w:cs="Calibri" w:eastAsia="Calibri" w:hAnsi="Calibri"/>
          <w:b w:val="false"/>
          <w:bCs w:val="false"/>
          <w:i w:val="false"/>
          <w:iCs w:val="false"/>
          <w:color w:val="1F2933"/>
          <w:sz w:val="21"/>
          <w:szCs w:val="21"/>
        </w:rPr>
        <w:t xml:space="preserve"> Two certificates were issued with the </w:t>
      </w:r>
      <w:r>
        <w:rPr>
          <w:rFonts w:ascii="Calibri" w:cs="Calibri" w:eastAsia="Calibri" w:hAnsi="Calibri"/>
          <w:b w:val="false"/>
          <w:bCs w:val="false"/>
          <w:i/>
          <w:iCs/>
          <w:color w:val="1F2933"/>
          <w:sz w:val="21"/>
          <w:szCs w:val="21"/>
        </w:rPr>
        <w:t xml:space="preserve">same</w:t>
      </w:r>
      <w:r>
        <w:rPr>
          <w:rFonts w:ascii="Calibri" w:cs="Calibri" w:eastAsia="Calibri" w:hAnsi="Calibri"/>
          <w:b w:val="false"/>
          <w:bCs w:val="false"/>
          <w:i w:val="false"/>
          <w:iCs w:val="false"/>
          <w:color w:val="1F2933"/>
          <w:sz w:val="21"/>
          <w:szCs w:val="21"/>
        </w:rPr>
        <w:t xml:space="preserve"> CN and different serials specifically to tell these apart. After one was revoked, </w:t>
      </w:r>
      <w:r>
        <w:rPr>
          <w:rFonts w:ascii="Consolas" w:cs="Consolas" w:eastAsia="Consolas" w:hAnsi="Consolas"/>
          <w:b w:val="false"/>
          <w:bCs w:val="false"/>
          <w:i w:val="false"/>
          <w:iCs w:val="false"/>
          <w:color w:val="1F3D5A"/>
          <w:sz w:val="18"/>
          <w:szCs w:val="18"/>
          <w:shd w:fill="F4F6F8" w:val="clear"/>
        </w:rPr>
        <w:t xml:space="preserve">sibling_still_connects: true</w:t>
      </w:r>
      <w:r>
        <w:rPr>
          <w:rFonts w:ascii="Calibri" w:cs="Calibri" w:eastAsia="Calibri" w:hAnsi="Calibri"/>
          <w:b w:val="false"/>
          <w:bCs w:val="false"/>
          <w:i w:val="false"/>
          <w:iCs w:val="false"/>
          <w:color w:val="1F2933"/>
          <w:sz w:val="21"/>
          <w:szCs w:val="21"/>
        </w:rPr>
        <w:t xml:space="preserve">; deleting the RabbitMQ user would have stopped both. The force-close step, however, filters by </w:t>
      </w:r>
      <w:r>
        <w:rPr>
          <w:rFonts w:ascii="Calibri" w:cs="Calibri" w:eastAsia="Calibri" w:hAnsi="Calibri"/>
          <w:b w:val="false"/>
          <w:bCs w:val="false"/>
          <w:i/>
          <w:iCs/>
          <w:color w:val="1F2933"/>
          <w:sz w:val="21"/>
          <w:szCs w:val="21"/>
        </w:rPr>
        <w:t xml:space="preserve">username</w:t>
      </w:r>
      <w:r>
        <w:rPr>
          <w:rFonts w:ascii="Calibri" w:cs="Calibri" w:eastAsia="Calibri" w:hAnsi="Calibri"/>
          <w:b w:val="false"/>
          <w:bCs w:val="false"/>
          <w:i w:val="false"/>
          <w:iCs w:val="false"/>
          <w:color w:val="1F2933"/>
          <w:sz w:val="21"/>
          <w:szCs w:val="21"/>
        </w:rPr>
        <w:t xml:space="preserve"> (which is the CN), so it terminates every live connection sharing that CN. In a deployment where devices legitimately share a CN, one device's revocation disconnects all of them.</w:t>
      </w:r>
    </w:p>
    <w:p>
      <w:pPr>
        <w:spacing w:after="140" w:before="0" w:line="264"/>
      </w:pPr>
      <w:r>
        <w:rPr>
          <w:rFonts w:ascii="Calibri" w:cs="Calibri" w:eastAsia="Calibri" w:hAnsi="Calibri"/>
          <w:b/>
          <w:bCs/>
          <w:i w:val="false"/>
          <w:iCs w:val="false"/>
          <w:color w:val="1F2933"/>
          <w:sz w:val="21"/>
          <w:szCs w:val="21"/>
        </w:rPr>
        <w:t xml:space="preserve">Token expiry is the mirror image, confirmed on Telegraf itself.</w:t>
      </w:r>
      <w:r>
        <w:rPr>
          <w:rFonts w:ascii="Calibri" w:cs="Calibri" w:eastAsia="Calibri" w:hAnsi="Calibri"/>
          <w:b w:val="false"/>
          <w:bCs w:val="false"/>
          <w:i w:val="false"/>
          <w:iCs w:val="false"/>
          <w:color w:val="1F2933"/>
          <w:sz w:val="21"/>
          <w:szCs w:val="21"/>
        </w:rPr>
        <w:t xml:space="preserve"> A connection carrying a 60-second token survived to exactly 60.1 s, then took </w:t>
      </w:r>
      <w:r>
        <w:rPr>
          <w:rFonts w:ascii="Consolas" w:cs="Consolas" w:eastAsia="Consolas" w:hAnsi="Consolas"/>
          <w:b w:val="false"/>
          <w:bCs w:val="false"/>
          <w:i w:val="false"/>
          <w:iCs w:val="false"/>
          <w:color w:val="1F3D5A"/>
          <w:sz w:val="18"/>
          <w:szCs w:val="18"/>
          <w:shd w:fill="F4F6F8" w:val="clear"/>
        </w:rPr>
        <w:t xml:space="preserve">CONNECTION_FORCED - credential expired</w:t>
      </w:r>
      <w:r>
        <w:rPr>
          <w:rFonts w:ascii="Calibri" w:cs="Calibri" w:eastAsia="Calibri" w:hAnsi="Calibri"/>
          <w:b w:val="false"/>
          <w:bCs w:val="false"/>
          <w:i w:val="false"/>
          <w:iCs w:val="false"/>
          <w:color w:val="1F2933"/>
          <w:sz w:val="21"/>
          <w:szCs w:val="21"/>
        </w:rPr>
        <w:t xml:space="preserve">, and every one of 3 reconnect attempts with the same static token was refused. The design had measured this with </w:t>
      </w:r>
      <w:r>
        <w:rPr>
          <w:rFonts w:ascii="Consolas" w:cs="Consolas" w:eastAsia="Consolas" w:hAnsi="Consolas"/>
          <w:b w:val="false"/>
          <w:bCs w:val="false"/>
          <w:i w:val="false"/>
          <w:iCs w:val="false"/>
          <w:color w:val="1F3D5A"/>
          <w:sz w:val="18"/>
          <w:szCs w:val="18"/>
          <w:shd w:fill="F4F6F8" w:val="clear"/>
        </w:rPr>
        <w:t xml:space="preserve">aio-pika</w:t>
      </w:r>
      <w:r>
        <w:rPr>
          <w:rFonts w:ascii="Calibri" w:cs="Calibri" w:eastAsia="Calibri" w:hAnsi="Calibri"/>
          <w:b w:val="false"/>
          <w:bCs w:val="false"/>
          <w:i w:val="false"/>
          <w:iCs w:val="false"/>
          <w:color w:val="1F2933"/>
          <w:sz w:val="21"/>
          <w:szCs w:val="21"/>
        </w:rPr>
        <w:t xml:space="preserve"> as a proxy; Phase 5 ran the real consumer and confirmed it. Telegraf's </w:t>
      </w:r>
      <w:r>
        <w:rPr>
          <w:rFonts w:ascii="Consolas" w:cs="Consolas" w:eastAsia="Consolas" w:hAnsi="Consolas"/>
          <w:b w:val="false"/>
          <w:bCs w:val="false"/>
          <w:i w:val="false"/>
          <w:iCs w:val="false"/>
          <w:color w:val="1F3D5A"/>
          <w:sz w:val="18"/>
          <w:szCs w:val="18"/>
          <w:shd w:fill="F4F6F8" w:val="clear"/>
        </w:rPr>
        <w:t xml:space="preserve">amqp_consumer</w:t>
      </w:r>
      <w:r>
        <w:rPr>
          <w:rFonts w:ascii="Calibri" w:cs="Calibri" w:eastAsia="Calibri" w:hAnsi="Calibri"/>
          <w:b w:val="false"/>
          <w:bCs w:val="false"/>
          <w:i w:val="false"/>
          <w:iCs w:val="false"/>
          <w:color w:val="1F2933"/>
          <w:sz w:val="21"/>
          <w:szCs w:val="21"/>
        </w:rPr>
        <w:t xml:space="preserve"> has </w:t>
      </w:r>
      <w:r>
        <w:rPr>
          <w:rFonts w:ascii="Calibri" w:cs="Calibri" w:eastAsia="Calibri" w:hAnsi="Calibri"/>
          <w:b/>
          <w:bCs/>
          <w:i w:val="false"/>
          <w:iCs w:val="false"/>
          <w:color w:val="1F2933"/>
          <w:sz w:val="21"/>
          <w:szCs w:val="21"/>
        </w:rPr>
        <w:t xml:space="preserve">no token-refresh path</w:t>
      </w:r>
      <w:r>
        <w:rPr>
          <w:rFonts w:ascii="Calibri" w:cs="Calibri" w:eastAsia="Calibri" w:hAnsi="Calibri"/>
          <w:b w:val="false"/>
          <w:bCs w:val="false"/>
          <w:i w:val="false"/>
          <w:iCs w:val="false"/>
          <w:color w:val="1F2933"/>
          <w:sz w:val="21"/>
          <w:szCs w:val="21"/>
        </w:rPr>
        <w:t xml:space="preserve">, so ingestion stops permanently until the container is restarted with a new token.</w:t>
      </w:r>
    </w:p>
    <w:p>
      <w:pPr>
        <w:spacing w:after="140" w:before="0" w:line="264"/>
      </w:pPr>
      <w:r>
        <w:rPr>
          <w:rFonts w:ascii="Calibri" w:cs="Calibri" w:eastAsia="Calibri" w:hAnsi="Calibri"/>
          <w:b/>
          <w:bCs/>
          <w:i w:val="false"/>
          <w:iCs w:val="false"/>
          <w:color w:val="1F2933"/>
          <w:sz w:val="21"/>
          <w:szCs w:val="21"/>
        </w:rPr>
        <w:t xml:space="preserve">The overlay adds without closing.</w:t>
      </w:r>
      <w:r>
        <w:rPr>
          <w:rFonts w:ascii="Calibri" w:cs="Calibri" w:eastAsia="Calibri" w:hAnsi="Calibri"/>
          <w:b w:val="false"/>
          <w:bCs w:val="false"/>
          <w:i w:val="false"/>
          <w:iCs w:val="false"/>
          <w:color w:val="1F2933"/>
          <w:sz w:val="21"/>
          <w:szCs w:val="21"/>
        </w:rPr>
        <w:t xml:space="preserve"> Six regression tests confirm plaintext 1883 still accepts credential-based publishes, plain-credential logins survive the OAuth2 backend's presence (</w:t>
      </w:r>
      <w:r>
        <w:rPr>
          <w:rFonts w:ascii="Consolas" w:cs="Consolas" w:eastAsia="Consolas" w:hAnsi="Consolas"/>
          <w:b w:val="false"/>
          <w:bCs w:val="false"/>
          <w:i w:val="false"/>
          <w:iCs w:val="false"/>
          <w:color w:val="1F3D5A"/>
          <w:sz w:val="18"/>
          <w:szCs w:val="18"/>
          <w:shd w:fill="F4F6F8" w:val="clear"/>
        </w:rPr>
        <w:t xml:space="preserve">auth_backends.1 = internal</w:t>
      </w:r>
      <w:r>
        <w:rPr>
          <w:rFonts w:ascii="Calibri" w:cs="Calibri" w:eastAsia="Calibri" w:hAnsi="Calibri"/>
          <w:b w:val="false"/>
          <w:bCs w:val="false"/>
          <w:i w:val="false"/>
          <w:iCs w:val="false"/>
          <w:color w:val="1F2933"/>
          <w:sz w:val="21"/>
          <w:szCs w:val="21"/>
        </w:rPr>
        <w:t xml:space="preserve"> resolves first), and no AMQP TLS listener exists, the last asserted deliberately, because </w:t>
      </w:r>
      <w:r>
        <w:rPr>
          <w:rFonts w:ascii="Consolas" w:cs="Consolas" w:eastAsia="Consolas" w:hAnsi="Consolas"/>
          <w:b w:val="false"/>
          <w:bCs w:val="false"/>
          <w:i w:val="false"/>
          <w:iCs w:val="false"/>
          <w:color w:val="1F3D5A"/>
          <w:sz w:val="18"/>
          <w:szCs w:val="18"/>
          <w:shd w:fill="F4F6F8" w:val="clear"/>
        </w:rPr>
        <w:t xml:space="preserve">ssl_options</w:t>
      </w:r>
      <w:r>
        <w:rPr>
          <w:rFonts w:ascii="Calibri" w:cs="Calibri" w:eastAsia="Calibri" w:hAnsi="Calibri"/>
          <w:b w:val="false"/>
          <w:bCs w:val="false"/>
          <w:i w:val="false"/>
          <w:iCs w:val="false"/>
          <w:color w:val="1F2933"/>
          <w:sz w:val="21"/>
          <w:szCs w:val="21"/>
        </w:rPr>
        <w:t xml:space="preserve"> is node-wide and a </w:t>
      </w:r>
      <w:r>
        <w:rPr>
          <w:rFonts w:ascii="Consolas" w:cs="Consolas" w:eastAsia="Consolas" w:hAnsi="Consolas"/>
          <w:b w:val="false"/>
          <w:bCs w:val="false"/>
          <w:i w:val="false"/>
          <w:iCs w:val="false"/>
          <w:color w:val="1F3D5A"/>
          <w:sz w:val="18"/>
          <w:szCs w:val="18"/>
          <w:shd w:fill="F4F6F8" w:val="clear"/>
        </w:rPr>
        <w:t xml:space="preserve">5671</w:t>
      </w:r>
      <w:r>
        <w:rPr>
          <w:rFonts w:ascii="Calibri" w:cs="Calibri" w:eastAsia="Calibri" w:hAnsi="Calibri"/>
          <w:b w:val="false"/>
          <w:bCs w:val="false"/>
          <w:i w:val="false"/>
          <w:iCs w:val="false"/>
          <w:color w:val="1F2933"/>
          <w:sz w:val="21"/>
          <w:szCs w:val="21"/>
        </w:rPr>
        <w:t xml:space="preserve"> listener would inherit </w:t>
      </w:r>
      <w:r>
        <w:rPr>
          <w:rFonts w:ascii="Consolas" w:cs="Consolas" w:eastAsia="Consolas" w:hAnsi="Consolas"/>
          <w:b w:val="false"/>
          <w:bCs w:val="false"/>
          <w:i w:val="false"/>
          <w:iCs w:val="false"/>
          <w:color w:val="1F3D5A"/>
          <w:sz w:val="18"/>
          <w:szCs w:val="18"/>
          <w:shd w:fill="F4F6F8" w:val="clear"/>
        </w:rPr>
        <w:t xml:space="preserve">fail_if_no_peer_cert</w:t>
      </w:r>
      <w:r>
        <w:rPr>
          <w:rFonts w:ascii="Calibri" w:cs="Calibri" w:eastAsia="Calibri" w:hAnsi="Calibri"/>
          <w:b w:val="false"/>
          <w:bCs w:val="false"/>
          <w:i w:val="false"/>
          <w:iCs w:val="false"/>
          <w:color w:val="1F2933"/>
          <w:sz w:val="21"/>
          <w:szCs w:val="21"/>
        </w:rPr>
        <w:t xml:space="preserve"> and force Telegraf into mTLS </w:t>
      </w:r>
      <w:r>
        <w:rPr>
          <w:rFonts w:ascii="Calibri" w:cs="Calibri" w:eastAsia="Calibri" w:hAnsi="Calibri"/>
          <w:b w:val="false"/>
          <w:bCs w:val="false"/>
          <w:i/>
          <w:iCs/>
          <w:color w:val="1F2933"/>
          <w:sz w:val="21"/>
          <w:szCs w:val="21"/>
        </w:rPr>
        <w:t xml:space="preserve">in addition to</w:t>
      </w:r>
      <w:r>
        <w:rPr>
          <w:rFonts w:ascii="Calibri" w:cs="Calibri" w:eastAsia="Calibri" w:hAnsi="Calibri"/>
          <w:b w:val="false"/>
          <w:bCs w:val="false"/>
          <w:i w:val="false"/>
          <w:iCs w:val="false"/>
          <w:color w:val="1F2933"/>
          <w:sz w:val="21"/>
          <w:szCs w:val="21"/>
        </w:rPr>
        <w:t xml:space="preserve"> OAuth2, from a setting written for a different listener (D-37).</w:t>
      </w:r>
    </w:p>
    <w:p>
      <w:pPr>
        <w:pBdr>
          <w:left w:val="single" w:color="2B3A4A" w:sz="18" w:space="10"/>
        </w:pBdr>
        <w:shd w:fill="EDF1F4" w:val="clear"/>
        <w:spacing w:after="220" w:before="120" w:line="264"/>
        <w:ind w:left="260" w:right="200"/>
      </w:pPr>
      <w:r>
        <w:rPr>
          <w:rFonts w:ascii="Calibri" w:cs="Calibri" w:eastAsia="Calibri" w:hAnsi="Calibri"/>
          <w:b/>
          <w:bCs/>
          <w:i w:val="false"/>
          <w:iCs w:val="false"/>
          <w:color w:val="2B3A4A"/>
          <w:sz w:val="21"/>
          <w:szCs w:val="21"/>
        </w:rPr>
        <w:t xml:space="preserve">Verdict on the criterion.</w:t>
      </w:r>
      <w:r>
        <w:rPr>
          <w:rFonts w:ascii="Calibri" w:cs="Calibri" w:eastAsia="Calibri" w:hAnsi="Calibri"/>
          <w:b w:val="false"/>
          <w:bCs w:val="false"/>
          <w:i w:val="false"/>
          <w:iCs w:val="false"/>
          <w:color w:val="2B3A4A"/>
          <w:sz w:val="21"/>
          <w:szCs w:val="21"/>
        </w:rPr>
        <w:t xml:space="preserve"> Isolation is enforced at six independent layers with each boundary demonstrated by a distinct, live-captured failure code, and revocation is demonstrated as a complete procedure rather than a CRL update. The named residual exposures are in §10.</w:t>
      </w:r>
    </w:p>
    <w:p>
      <w:pPr>
        <w:pStyle w:val="Heading1"/>
        <w:pageBreakBefore/>
        <w:pBdr>
          <w:bottom w:val="single" w:color="C7D0D8" w:sz="8" w:space="6"/>
        </w:pBdr>
        <w:spacing w:after="200" w:before="0"/>
      </w:pPr>
      <w:bookmarkStart w:name="h17" w:id="1"/>
      <w:r>
        <w:rPr>
          <w:rFonts w:ascii="Calibri" w:cs="Calibri" w:eastAsia="Calibri" w:hAnsi="Calibri"/>
          <w:b/>
          <w:bCs/>
          <w:i w:val="false"/>
          <w:iCs w:val="false"/>
          <w:color w:val="2B3A4A"/>
          <w:sz w:val="30"/>
          <w:szCs w:val="30"/>
        </w:rPr>
        <w:t xml:space="preserve">7. Performance analysis (Phase 6)</w:t>
      </w:r>
      <w:bookmarkEnd w:id="1"/>
    </w:p>
    <w:p>
      <w:pPr>
        <w:pStyle w:val="Heading2"/>
        <w:keepNext/>
        <w:spacing w:after="130" w:before="320"/>
      </w:pPr>
      <w:bookmarkStart w:name="h18" w:id="1"/>
      <w:r>
        <w:rPr>
          <w:rFonts w:ascii="Calibri" w:cs="Calibri" w:eastAsia="Calibri" w:hAnsi="Calibri"/>
          <w:b/>
          <w:bCs/>
          <w:i w:val="false"/>
          <w:iCs w:val="false"/>
          <w:color w:val="2B3A4A"/>
          <w:sz w:val="24"/>
          <w:szCs w:val="24"/>
        </w:rPr>
        <w:t xml:space="preserve">7.1 Where the system breaks</w:t>
      </w:r>
      <w:bookmarkEnd w:id="1"/>
    </w:p>
    <w:p>
      <w:pPr>
        <w:spacing w:after="140" w:before="0" w:line="264"/>
      </w:pPr>
      <w:r>
        <w:rPr>
          <w:rFonts w:ascii="Calibri" w:cs="Calibri" w:eastAsia="Calibri" w:hAnsi="Calibri"/>
          <w:b w:val="false"/>
          <w:bCs w:val="false"/>
          <w:i w:val="false"/>
          <w:iCs w:val="false"/>
          <w:color w:val="1F2933"/>
          <w:sz w:val="21"/>
          <w:szCs w:val="21"/>
        </w:rPr>
        <w:t xml:space="preserve">A four-step swarm ramp, 50 → 3 200 Hz offered rate, against the pinned broker:</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624"/>
        <w:gridCol w:w="1082"/>
        <w:gridCol w:w="1624"/>
        <w:gridCol w:w="1759"/>
        <w:gridCol w:w="1895"/>
        <w:gridCol w:w="1762"/>
      </w:tblGrid>
      <w:tr>
        <w:trPr>
          <w:tblHeader/>
        </w:trPr>
        <w:tc>
          <w:tcPr>
            <w:tcW w:type="dxa" w:w="162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Offered rate</w:t>
            </w:r>
          </w:p>
        </w:tc>
        <w:tc>
          <w:tcPr>
            <w:tcW w:type="dxa" w:w="1082"/>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Replicas</w:t>
            </w:r>
          </w:p>
        </w:tc>
        <w:tc>
          <w:tcPr>
            <w:tcW w:type="dxa" w:w="162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Devices each</w:t>
            </w:r>
          </w:p>
        </w:tc>
        <w:tc>
          <w:tcPr>
            <w:tcW w:type="dxa" w:w="1759"/>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Ingested rows</w:t>
            </w:r>
          </w:p>
        </w:tc>
        <w:tc>
          <w:tcPr>
            <w:tcW w:type="dxa" w:w="1895"/>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Queue at drain</w:t>
            </w:r>
          </w:p>
        </w:tc>
        <w:tc>
          <w:tcPr>
            <w:tcW w:type="dxa" w:w="1762"/>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Broker memory</w:t>
            </w:r>
          </w:p>
        </w:tc>
      </w:tr>
      <w:tr>
        <w:tc>
          <w:tcPr>
            <w:tcW w:type="dxa" w:w="162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50 Hz</w:t>
            </w:r>
          </w:p>
        </w:tc>
        <w:tc>
          <w:tcPr>
            <w:tcW w:type="dxa" w:w="1082"/>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w:t>
            </w:r>
          </w:p>
        </w:tc>
        <w:tc>
          <w:tcPr>
            <w:tcW w:type="dxa" w:w="162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25</w:t>
            </w:r>
          </w:p>
        </w:tc>
        <w:tc>
          <w:tcPr>
            <w:tcW w:type="dxa" w:w="175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467</w:t>
            </w:r>
          </w:p>
        </w:tc>
        <w:tc>
          <w:tcPr>
            <w:tcW w:type="dxa" w:w="1895"/>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2 050</w:t>
            </w:r>
          </w:p>
        </w:tc>
        <w:tc>
          <w:tcPr>
            <w:tcW w:type="dxa" w:w="1762"/>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83 MB</w:t>
            </w:r>
          </w:p>
        </w:tc>
      </w:tr>
      <w:tr>
        <w:tc>
          <w:tcPr>
            <w:tcW w:type="dxa" w:w="162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200 Hz</w:t>
            </w:r>
          </w:p>
        </w:tc>
        <w:tc>
          <w:tcPr>
            <w:tcW w:type="dxa" w:w="1082"/>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w:t>
            </w:r>
          </w:p>
        </w:tc>
        <w:tc>
          <w:tcPr>
            <w:tcW w:type="dxa" w:w="162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50</w:t>
            </w:r>
          </w:p>
        </w:tc>
        <w:tc>
          <w:tcPr>
            <w:tcW w:type="dxa" w:w="175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750</w:t>
            </w:r>
          </w:p>
        </w:tc>
        <w:tc>
          <w:tcPr>
            <w:tcW w:type="dxa" w:w="1895"/>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11 500</w:t>
            </w:r>
          </w:p>
        </w:tc>
        <w:tc>
          <w:tcPr>
            <w:tcW w:type="dxa" w:w="1762"/>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97 MB</w:t>
            </w:r>
          </w:p>
        </w:tc>
      </w:tr>
      <w:tr>
        <w:tc>
          <w:tcPr>
            <w:tcW w:type="dxa" w:w="162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800 Hz</w:t>
            </w:r>
          </w:p>
        </w:tc>
        <w:tc>
          <w:tcPr>
            <w:tcW w:type="dxa" w:w="1082"/>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4</w:t>
            </w:r>
          </w:p>
        </w:tc>
        <w:tc>
          <w:tcPr>
            <w:tcW w:type="dxa" w:w="162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50</w:t>
            </w:r>
          </w:p>
        </w:tc>
        <w:tc>
          <w:tcPr>
            <w:tcW w:type="dxa" w:w="175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800</w:t>
            </w:r>
          </w:p>
        </w:tc>
        <w:tc>
          <w:tcPr>
            <w:tcW w:type="dxa" w:w="1895"/>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47 450</w:t>
            </w:r>
          </w:p>
        </w:tc>
        <w:tc>
          <w:tcPr>
            <w:tcW w:type="dxa" w:w="1762"/>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152 MB</w:t>
            </w:r>
          </w:p>
        </w:tc>
      </w:tr>
      <w:tr>
        <w:tc>
          <w:tcPr>
            <w:tcW w:type="dxa" w:w="162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3 200 Hz</w:t>
            </w:r>
          </w:p>
        </w:tc>
        <w:tc>
          <w:tcPr>
            <w:tcW w:type="dxa" w:w="1082"/>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4</w:t>
            </w:r>
          </w:p>
        </w:tc>
        <w:tc>
          <w:tcPr>
            <w:tcW w:type="dxa" w:w="162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100</w:t>
            </w:r>
          </w:p>
        </w:tc>
        <w:tc>
          <w:tcPr>
            <w:tcW w:type="dxa" w:w="175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750</w:t>
            </w:r>
          </w:p>
        </w:tc>
        <w:tc>
          <w:tcPr>
            <w:tcW w:type="dxa" w:w="1895"/>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54 127</w:t>
            </w:r>
          </w:p>
        </w:tc>
        <w:tc>
          <w:tcPr>
            <w:tcW w:type="dxa" w:w="1762"/>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93 MB</w:t>
            </w:r>
          </w:p>
        </w:tc>
      </w:tr>
    </w:tbl>
    <w:p>
      <w:pPr>
        <w:spacing w:after="180"/>
      </w:pPr>
    </w:p>
    <w:p>
      <w:pPr>
        <w:spacing w:after="140" w:before="0" w:line="264"/>
      </w:pPr>
      <w:r>
        <w:rPr>
          <w:rFonts w:ascii="Calibri" w:cs="Calibri" w:eastAsia="Calibri" w:hAnsi="Calibri"/>
          <w:b w:val="false"/>
          <w:bCs w:val="false"/>
          <w:i w:val="false"/>
          <w:iCs w:val="false"/>
          <w:color w:val="1F2933"/>
          <w:sz w:val="21"/>
          <w:szCs w:val="21"/>
        </w:rPr>
        <w:t xml:space="preserve">Ingested rows </w:t>
      </w:r>
      <w:r>
        <w:rPr>
          <w:rFonts w:ascii="Calibri" w:cs="Calibri" w:eastAsia="Calibri" w:hAnsi="Calibri"/>
          <w:b/>
          <w:bCs/>
          <w:i w:val="false"/>
          <w:iCs w:val="false"/>
          <w:color w:val="1F2933"/>
          <w:sz w:val="21"/>
          <w:szCs w:val="21"/>
        </w:rPr>
        <w:t xml:space="preserve">flatten at ~750 per step while queue depth grows 26-fold</w:t>
      </w:r>
      <w:r>
        <w:rPr>
          <w:rFonts w:ascii="Calibri" w:cs="Calibri" w:eastAsia="Calibri" w:hAnsi="Calibri"/>
          <w:b w:val="false"/>
          <w:bCs w:val="false"/>
          <w:i w:val="false"/>
          <w:iCs w:val="false"/>
          <w:color w:val="1F2933"/>
          <w:sz w:val="21"/>
          <w:szCs w:val="21"/>
        </w:rPr>
        <w:t xml:space="preserve">. The drain rate is pinned; everything above it accumulates in the broker. </w:t>
      </w:r>
      <w:r>
        <w:rPr>
          <w:rFonts w:ascii="Calibri" w:cs="Calibri" w:eastAsia="Calibri" w:hAnsi="Calibri"/>
          <w:b/>
          <w:bCs/>
          <w:i w:val="false"/>
          <w:iCs w:val="false"/>
          <w:color w:val="1F2933"/>
          <w:sz w:val="21"/>
          <w:szCs w:val="21"/>
        </w:rPr>
        <w:t xml:space="preserve">The breaking point is InfluxDB's ingest ceiling, not the broker, not the swarm.</w:t>
      </w:r>
    </w:p>
    <w:p>
      <w:pPr>
        <w:spacing w:after="140" w:before="0" w:line="264"/>
      </w:pPr>
      <w:r>
        <w:rPr>
          <w:rFonts w:ascii="Calibri" w:cs="Calibri" w:eastAsia="Calibri" w:hAnsi="Calibri"/>
          <w:b w:val="false"/>
          <w:bCs w:val="false"/>
          <w:i w:val="false"/>
          <w:iCs w:val="false"/>
          <w:color w:val="1F2933"/>
          <w:sz w:val="21"/>
          <w:szCs w:val="21"/>
        </w:rPr>
        <w:t xml:space="preserve">End-to-end latency under that growing backlog:</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3544"/>
        <w:gridCol w:w="2067"/>
        <w:gridCol w:w="2067"/>
        <w:gridCol w:w="2068"/>
      </w:tblGrid>
      <w:tr>
        <w:trPr>
          <w:tblHeader/>
        </w:trPr>
        <w:tc>
          <w:tcPr>
            <w:tcW w:type="dxa" w:w="354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Offered rate</w:t>
            </w:r>
          </w:p>
        </w:tc>
        <w:tc>
          <w:tcPr>
            <w:tcW w:type="dxa" w:w="2067"/>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p50</w:t>
            </w:r>
          </w:p>
        </w:tc>
        <w:tc>
          <w:tcPr>
            <w:tcW w:type="dxa" w:w="2067"/>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p95</w:t>
            </w:r>
          </w:p>
        </w:tc>
        <w:tc>
          <w:tcPr>
            <w:tcW w:type="dxa" w:w="2068"/>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p99</w:t>
            </w:r>
          </w:p>
        </w:tc>
      </w:tr>
      <w:tr>
        <w:tc>
          <w:tcPr>
            <w:tcW w:type="dxa" w:w="354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50 Hz</w:t>
            </w:r>
          </w:p>
        </w:tc>
        <w:tc>
          <w:tcPr>
            <w:tcW w:type="dxa" w:w="2067"/>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47.6 s</w:t>
            </w:r>
          </w:p>
        </w:tc>
        <w:tc>
          <w:tcPr>
            <w:tcW w:type="dxa" w:w="2067"/>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76.0 s</w:t>
            </w:r>
          </w:p>
        </w:tc>
        <w:tc>
          <w:tcPr>
            <w:tcW w:type="dxa" w:w="206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76.1 s</w:t>
            </w:r>
          </w:p>
        </w:tc>
      </w:tr>
      <w:tr>
        <w:tc>
          <w:tcPr>
            <w:tcW w:type="dxa" w:w="354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200 Hz</w:t>
            </w:r>
          </w:p>
        </w:tc>
        <w:tc>
          <w:tcPr>
            <w:tcW w:type="dxa" w:w="2067"/>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39.1 s</w:t>
            </w:r>
          </w:p>
        </w:tc>
        <w:tc>
          <w:tcPr>
            <w:tcW w:type="dxa" w:w="2067"/>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84.0 s</w:t>
            </w:r>
          </w:p>
        </w:tc>
        <w:tc>
          <w:tcPr>
            <w:tcW w:type="dxa" w:w="206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84.1 s</w:t>
            </w:r>
          </w:p>
        </w:tc>
      </w:tr>
      <w:tr>
        <w:tc>
          <w:tcPr>
            <w:tcW w:type="dxa" w:w="354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800 Hz</w:t>
            </w:r>
          </w:p>
        </w:tc>
        <w:tc>
          <w:tcPr>
            <w:tcW w:type="dxa" w:w="2067"/>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40.8 s</w:t>
            </w:r>
          </w:p>
        </w:tc>
        <w:tc>
          <w:tcPr>
            <w:tcW w:type="dxa" w:w="2067"/>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75.4 s</w:t>
            </w:r>
          </w:p>
        </w:tc>
        <w:tc>
          <w:tcPr>
            <w:tcW w:type="dxa" w:w="206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75.4 s</w:t>
            </w:r>
          </w:p>
        </w:tc>
      </w:tr>
      <w:tr>
        <w:tc>
          <w:tcPr>
            <w:tcW w:type="dxa" w:w="354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3 200 Hz</w:t>
            </w:r>
          </w:p>
        </w:tc>
        <w:tc>
          <w:tcPr>
            <w:tcW w:type="dxa" w:w="2067"/>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41.1 s</w:t>
            </w:r>
          </w:p>
        </w:tc>
        <w:tc>
          <w:tcPr>
            <w:tcW w:type="dxa" w:w="2067"/>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85.2 s</w:t>
            </w:r>
          </w:p>
        </w:tc>
        <w:tc>
          <w:tcPr>
            <w:tcW w:type="dxa" w:w="206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85.2 s</w:t>
            </w:r>
          </w:p>
        </w:tc>
      </w:tr>
    </w:tbl>
    <w:p>
      <w:pPr>
        <w:spacing w:after="180"/>
      </w:pPr>
    </w:p>
    <w:p>
      <w:pPr>
        <w:spacing w:after="140" w:before="0" w:line="264"/>
      </w:pPr>
      <w:r>
        <w:rPr>
          <w:rFonts w:ascii="Calibri" w:cs="Calibri" w:eastAsia="Calibri" w:hAnsi="Calibri"/>
          <w:b/>
          <w:bCs/>
          <w:i w:val="false"/>
          <w:iCs w:val="false"/>
          <w:color w:val="1F2933"/>
          <w:sz w:val="21"/>
          <w:szCs w:val="21"/>
        </w:rPr>
        <w:t xml:space="preserve">Latency is flat under a backlog growing from 2 k to 54 k messages.</w:t>
      </w:r>
      <w:r>
        <w:rPr>
          <w:rFonts w:ascii="Calibri" w:cs="Calibri" w:eastAsia="Calibri" w:hAnsi="Calibri"/>
          <w:b w:val="false"/>
          <w:bCs w:val="false"/>
          <w:i w:val="false"/>
          <w:iCs w:val="false"/>
          <w:color w:val="1F2933"/>
          <w:sz w:val="21"/>
          <w:szCs w:val="21"/>
        </w:rPr>
        <w:t xml:space="preserve"> Per-message traversal time is stable; the time is spent </w:t>
      </w:r>
      <w:r>
        <w:rPr>
          <w:rFonts w:ascii="Calibri" w:cs="Calibri" w:eastAsia="Calibri" w:hAnsi="Calibri"/>
          <w:b w:val="false"/>
          <w:bCs w:val="false"/>
          <w:i/>
          <w:iCs/>
          <w:color w:val="1F2933"/>
          <w:sz w:val="21"/>
          <w:szCs w:val="21"/>
        </w:rPr>
        <w:t xml:space="preserve">waiting in the queue</w:t>
      </w:r>
      <w:r>
        <w:rPr>
          <w:rFonts w:ascii="Calibri" w:cs="Calibri" w:eastAsia="Calibri" w:hAnsi="Calibri"/>
          <w:b w:val="false"/>
          <w:bCs w:val="false"/>
          <w:i w:val="false"/>
          <w:iCs w:val="false"/>
          <w:color w:val="1F2933"/>
          <w:sz w:val="21"/>
          <w:szCs w:val="21"/>
        </w:rPr>
        <w:t xml:space="preserve">, not moving through the pipeline.</w:t>
      </w:r>
    </w:p>
    <w:p>
      <w:pPr>
        <w:pBdr>
          <w:left w:val="single" w:color="2B3A4A" w:sz="18" w:space="10"/>
        </w:pBdr>
        <w:shd w:fill="EDF1F4" w:val="clear"/>
        <w:spacing w:after="220" w:before="120" w:line="264"/>
        <w:ind w:left="260" w:right="200"/>
      </w:pPr>
      <w:r>
        <w:rPr>
          <w:rFonts w:ascii="Calibri" w:cs="Calibri" w:eastAsia="Calibri" w:hAnsi="Calibri"/>
          <w:b/>
          <w:bCs/>
          <w:i w:val="false"/>
          <w:iCs w:val="false"/>
          <w:color w:val="2B3A4A"/>
          <w:sz w:val="21"/>
          <w:szCs w:val="21"/>
        </w:rPr>
        <w:t xml:space="preserve">Read these numbers with two labels attached.</w:t>
      </w:r>
      <w:r>
        <w:rPr>
          <w:rFonts w:ascii="Calibri" w:cs="Calibri" w:eastAsia="Calibri" w:hAnsi="Calibri"/>
          <w:b w:val="false"/>
          <w:bCs w:val="false"/>
          <w:i w:val="false"/>
          <w:iCs w:val="false"/>
          <w:color w:val="2B3A4A"/>
          <w:sz w:val="21"/>
          <w:szCs w:val="21"/>
        </w:rPr>
        <w:t xml:space="preserve"> They are </w:t>
      </w:r>
      <w:r>
        <w:rPr>
          <w:rFonts w:ascii="Calibri" w:cs="Calibri" w:eastAsia="Calibri" w:hAnsi="Calibri"/>
          <w:b/>
          <w:bCs/>
          <w:i w:val="false"/>
          <w:iCs w:val="false"/>
          <w:color w:val="2B3A4A"/>
          <w:sz w:val="21"/>
          <w:szCs w:val="21"/>
        </w:rPr>
        <w:t xml:space="preserve">broker- and InfluxDB-side observations</w:t>
      </w:r>
      <w:r>
        <w:rPr>
          <w:rFonts w:ascii="Calibri" w:cs="Calibri" w:eastAsia="Calibri" w:hAnsi="Calibri"/>
          <w:b w:val="false"/>
          <w:bCs w:val="false"/>
          <w:i w:val="false"/>
          <w:iCs w:val="false"/>
          <w:color w:val="2B3A4A"/>
          <w:sz w:val="21"/>
          <w:szCs w:val="21"/>
        </w:rPr>
        <w:t xml:space="preserve">, not swarm-side accounting: </w:t>
      </w:r>
      <w:r>
        <w:rPr>
          <w:rFonts w:ascii="Consolas" w:cs="Consolas" w:eastAsia="Consolas" w:hAnsi="Consolas"/>
          <w:b w:val="false"/>
          <w:bCs w:val="false"/>
          <w:i w:val="false"/>
          <w:iCs w:val="false"/>
          <w:color w:val="2B3A4A"/>
          <w:sz w:val="18"/>
          <w:szCs w:val="18"/>
          <w:shd w:fill="F4F6F8" w:val="clear"/>
        </w:rPr>
        <w:t xml:space="preserve">swarm.stop()</w:t>
      </w:r>
      <w:r>
        <w:rPr>
          <w:rFonts w:ascii="Calibri" w:cs="Calibri" w:eastAsia="Calibri" w:hAnsi="Calibri"/>
          <w:b w:val="false"/>
          <w:bCs w:val="false"/>
          <w:i w:val="false"/>
          <w:iCs w:val="false"/>
          <w:color w:val="2B3A4A"/>
          <w:sz w:val="21"/>
          <w:szCs w:val="21"/>
        </w:rPr>
        <w:t xml:space="preserve"> force-removes replicas before their 90-second </w:t>
      </w:r>
      <w:r>
        <w:rPr>
          <w:rFonts w:ascii="Consolas" w:cs="Consolas" w:eastAsia="Consolas" w:hAnsi="Consolas"/>
          <w:b w:val="false"/>
          <w:bCs w:val="false"/>
          <w:i w:val="false"/>
          <w:iCs w:val="false"/>
          <w:color w:val="2B3A4A"/>
          <w:sz w:val="18"/>
          <w:szCs w:val="18"/>
          <w:shd w:fill="F4F6F8" w:val="clear"/>
        </w:rPr>
        <w:t xml:space="preserve">duration_s</w:t>
      </w:r>
      <w:r>
        <w:rPr>
          <w:rFonts w:ascii="Calibri" w:cs="Calibri" w:eastAsia="Calibri" w:hAnsi="Calibri"/>
          <w:b w:val="false"/>
          <w:bCs w:val="false"/>
          <w:i w:val="false"/>
          <w:iCs w:val="false"/>
          <w:color w:val="2B3A4A"/>
          <w:sz w:val="21"/>
          <w:szCs w:val="21"/>
        </w:rPr>
        <w:t xml:space="preserve"> completes while the test sleeps only 60 s, so every swarm-reported publish counter structurally reads zero. And </w:t>
      </w:r>
      <w:r>
        <w:rPr>
          <w:rFonts w:ascii="Consolas" w:cs="Consolas" w:eastAsia="Consolas" w:hAnsi="Consolas"/>
          <w:b w:val="false"/>
          <w:bCs w:val="false"/>
          <w:i w:val="false"/>
          <w:iCs w:val="false"/>
          <w:color w:val="2B3A4A"/>
          <w:sz w:val="18"/>
          <w:szCs w:val="18"/>
          <w:shd w:fill="F4F6F8" w:val="clear"/>
        </w:rPr>
        <w:t xml:space="preserve">ingested_rows</w:t>
      </w:r>
      <w:r>
        <w:rPr>
          <w:rFonts w:ascii="Calibri" w:cs="Calibri" w:eastAsia="Calibri" w:hAnsi="Calibri"/>
          <w:b w:val="false"/>
          <w:bCs w:val="false"/>
          <w:i w:val="false"/>
          <w:iCs w:val="false"/>
          <w:color w:val="2B3A4A"/>
          <w:sz w:val="21"/>
          <w:szCs w:val="21"/>
        </w:rPr>
        <w:t xml:space="preserve"> counts rows carrying a </w:t>
      </w:r>
      <w:r>
        <w:rPr>
          <w:rFonts w:ascii="Consolas" w:cs="Consolas" w:eastAsia="Consolas" w:hAnsi="Consolas"/>
          <w:b w:val="false"/>
          <w:bCs w:val="false"/>
          <w:i w:val="false"/>
          <w:iCs w:val="false"/>
          <w:color w:val="2B3A4A"/>
          <w:sz w:val="18"/>
          <w:szCs w:val="18"/>
          <w:shd w:fill="F4F6F8" w:val="clear"/>
        </w:rPr>
        <w:t xml:space="preserve">seq</w:t>
      </w:r>
      <w:r>
        <w:rPr>
          <w:rFonts w:ascii="Calibri" w:cs="Calibri" w:eastAsia="Calibri" w:hAnsi="Calibri"/>
          <w:b w:val="false"/>
          <w:bCs w:val="false"/>
          <w:i w:val="false"/>
          <w:iCs w:val="false"/>
          <w:color w:val="2B3A4A"/>
          <w:sz w:val="21"/>
          <w:szCs w:val="21"/>
        </w:rPr>
        <w:t xml:space="preserve"> field from </w:t>
      </w:r>
      <w:r>
        <w:rPr>
          <w:rFonts w:ascii="Calibri" w:cs="Calibri" w:eastAsia="Calibri" w:hAnsi="Calibri"/>
          <w:b/>
          <w:bCs/>
          <w:i w:val="false"/>
          <w:iCs w:val="false"/>
          <w:color w:val="2B3A4A"/>
          <w:sz w:val="21"/>
          <w:szCs w:val="21"/>
        </w:rPr>
        <w:t xml:space="preserve">both</w:t>
      </w:r>
      <w:r>
        <w:rPr>
          <w:rFonts w:ascii="Calibri" w:cs="Calibri" w:eastAsia="Calibri" w:hAnsi="Calibri"/>
          <w:b w:val="false"/>
          <w:bCs w:val="false"/>
          <w:i w:val="false"/>
          <w:iCs w:val="false"/>
          <w:color w:val="2B3A4A"/>
          <w:sz w:val="21"/>
          <w:szCs w:val="21"/>
        </w:rPr>
        <w:t xml:space="preserve"> Telegraf consumers (the base one and Phase 6's latency consumer), which are indistinguishable under the current config; it is a commingled </w:t>
      </w:r>
      <w:r>
        <w:rPr>
          <w:rFonts w:ascii="Calibri" w:cs="Calibri" w:eastAsia="Calibri" w:hAnsi="Calibri"/>
          <w:b/>
          <w:bCs/>
          <w:i w:val="false"/>
          <w:iCs w:val="false"/>
          <w:color w:val="2B3A4A"/>
          <w:sz w:val="21"/>
          <w:szCs w:val="21"/>
        </w:rPr>
        <w:t xml:space="preserve">upper bound</w:t>
      </w:r>
      <w:r>
        <w:rPr>
          <w:rFonts w:ascii="Calibri" w:cs="Calibri" w:eastAsia="Calibri" w:hAnsi="Calibri"/>
          <w:b w:val="false"/>
          <w:bCs w:val="false"/>
          <w:i w:val="false"/>
          <w:iCs w:val="false"/>
          <w:color w:val="2B3A4A"/>
          <w:sz w:val="21"/>
          <w:szCs w:val="21"/>
        </w:rPr>
        <w:t xml:space="preserve">, not an isolated base-pipeline throughput figure.</w:t>
      </w:r>
    </w:p>
    <w:p>
      <w:pPr>
        <w:pStyle w:val="Heading2"/>
        <w:keepNext/>
        <w:spacing w:after="130" w:before="320"/>
      </w:pPr>
      <w:bookmarkStart w:name="h19" w:id="1"/>
      <w:r>
        <w:rPr>
          <w:rFonts w:ascii="Calibri" w:cs="Calibri" w:eastAsia="Calibri" w:hAnsi="Calibri"/>
          <w:b/>
          <w:bCs/>
          <w:i w:val="false"/>
          <w:iCs w:val="false"/>
          <w:color w:val="2B3A4A"/>
          <w:sz w:val="24"/>
          <w:szCs w:val="24"/>
        </w:rPr>
        <w:t xml:space="preserve">7.2 Connection ceiling</w:t>
      </w:r>
      <w:bookmarkEnd w:id="1"/>
    </w:p>
    <w:p>
      <w:pPr>
        <w:spacing w:after="140" w:before="0" w:line="264"/>
      </w:pPr>
      <w:r>
        <w:rPr>
          <w:rFonts w:ascii="Calibri" w:cs="Calibri" w:eastAsia="Calibri" w:hAnsi="Calibri"/>
          <w:b w:val="false"/>
          <w:bCs w:val="false"/>
          <w:i w:val="false"/>
          <w:iCs w:val="false"/>
          <w:color w:val="1F2933"/>
          <w:sz w:val="21"/>
          <w:szCs w:val="21"/>
        </w:rPr>
        <w:t xml:space="preserve">The host cannot run the swarm at all. One Python process on Windows uses </w:t>
      </w:r>
      <w:r>
        <w:rPr>
          <w:rFonts w:ascii="Consolas" w:cs="Consolas" w:eastAsia="Consolas" w:hAnsi="Consolas"/>
          <w:b w:val="false"/>
          <w:bCs w:val="false"/>
          <w:i w:val="false"/>
          <w:iCs w:val="false"/>
          <w:color w:val="1F3D5A"/>
          <w:sz w:val="18"/>
          <w:szCs w:val="18"/>
          <w:shd w:fill="F4F6F8" w:val="clear"/>
        </w:rPr>
        <w:t xml:space="preserve">WindowsSelectorEventLoopPolicy</w:t>
      </w:r>
      <w:r>
        <w:rPr>
          <w:rFonts w:ascii="Calibri" w:cs="Calibri" w:eastAsia="Calibri" w:hAnsi="Calibri"/>
          <w:b w:val="false"/>
          <w:bCs w:val="false"/>
          <w:i w:val="false"/>
          <w:iCs w:val="false"/>
          <w:color w:val="1F2933"/>
          <w:sz w:val="21"/>
          <w:szCs w:val="21"/>
        </w:rPr>
        <w:t xml:space="preserve"> → </w:t>
      </w:r>
      <w:r>
        <w:rPr>
          <w:rFonts w:ascii="Consolas" w:cs="Consolas" w:eastAsia="Consolas" w:hAnsi="Consolas"/>
          <w:b w:val="false"/>
          <w:bCs w:val="false"/>
          <w:i w:val="false"/>
          <w:iCs w:val="false"/>
          <w:color w:val="1F3D5A"/>
          <w:sz w:val="18"/>
          <w:szCs w:val="18"/>
          <w:shd w:fill="F4F6F8" w:val="clear"/>
        </w:rPr>
        <w:t xml:space="preserve">select()</w:t>
      </w:r>
      <w:r>
        <w:rPr>
          <w:rFonts w:ascii="Calibri" w:cs="Calibri" w:eastAsia="Calibri" w:hAnsi="Calibri"/>
          <w:b w:val="false"/>
          <w:bCs w:val="false"/>
          <w:i w:val="false"/>
          <w:iCs w:val="false"/>
          <w:color w:val="1F2933"/>
          <w:sz w:val="21"/>
          <w:szCs w:val="21"/>
        </w:rPr>
        <w:t xml:space="preserve"> → </w:t>
      </w:r>
      <w:r>
        <w:rPr>
          <w:rFonts w:ascii="Consolas" w:cs="Consolas" w:eastAsia="Consolas" w:hAnsi="Consolas"/>
          <w:b w:val="false"/>
          <w:bCs w:val="false"/>
          <w:i w:val="false"/>
          <w:iCs w:val="false"/>
          <w:color w:val="1F3D5A"/>
          <w:sz w:val="18"/>
          <w:szCs w:val="18"/>
          <w:shd w:fill="F4F6F8" w:val="clear"/>
        </w:rPr>
        <w:t xml:space="preserve">FD_SETSIZE = 512</w:t>
      </w:r>
      <w:r>
        <w:rPr>
          <w:rFonts w:ascii="Calibri" w:cs="Calibri" w:eastAsia="Calibri" w:hAnsi="Calibri"/>
          <w:b w:val="false"/>
          <w:bCs w:val="false"/>
          <w:i w:val="false"/>
          <w:iCs w:val="false"/>
          <w:color w:val="1F2933"/>
          <w:sz w:val="21"/>
          <w:szCs w:val="21"/>
        </w:rPr>
        <w:t xml:space="preserve">, and fails </w:t>
      </w:r>
      <w:r>
        <w:rPr>
          <w:rFonts w:ascii="Calibri" w:cs="Calibri" w:eastAsia="Calibri" w:hAnsi="Calibri"/>
          <w:b/>
          <w:bCs/>
          <w:i w:val="false"/>
          <w:iCs w:val="false"/>
          <w:color w:val="1F2933"/>
          <w:sz w:val="21"/>
          <w:szCs w:val="21"/>
        </w:rPr>
        <w:t xml:space="preserve">process-fatally</w:t>
      </w:r>
      <w:r>
        <w:rPr>
          <w:rFonts w:ascii="Calibri" w:cs="Calibri" w:eastAsia="Calibri" w:hAnsi="Calibri"/>
          <w:b w:val="false"/>
          <w:bCs w:val="false"/>
          <w:i w:val="false"/>
          <w:iCs w:val="false"/>
          <w:color w:val="1F2933"/>
          <w:sz w:val="21"/>
          <w:szCs w:val="21"/>
        </w:rPr>
        <w:t xml:space="preserve"> at ~500 connections (</w:t>
      </w:r>
      <w:r>
        <w:rPr>
          <w:rFonts w:ascii="Consolas" w:cs="Consolas" w:eastAsia="Consolas" w:hAnsi="Consolas"/>
          <w:b w:val="false"/>
          <w:bCs w:val="false"/>
          <w:i w:val="false"/>
          <w:iCs w:val="false"/>
          <w:color w:val="1F3D5A"/>
          <w:sz w:val="18"/>
          <w:szCs w:val="18"/>
          <w:shd w:fill="F4F6F8" w:val="clear"/>
        </w:rPr>
        <w:t xml:space="preserve">ValueError: too many file descriptors in select()</w:t>
      </w:r>
      <w:r>
        <w:rPr>
          <w:rFonts w:ascii="Calibri" w:cs="Calibri" w:eastAsia="Calibri" w:hAnsi="Calibri"/>
          <w:b w:val="false"/>
          <w:bCs w:val="false"/>
          <w:i w:val="false"/>
          <w:iCs w:val="false"/>
          <w:color w:val="1F2933"/>
          <w:sz w:val="21"/>
          <w:szCs w:val="21"/>
        </w:rPr>
        <w:t xml:space="preserve">), the event loop dies, so not even a partial report prints. "Thousands of devices" is unreachable from the host, and the swarm was moved into Linux containers (epoll) as scaled Compose replicas (D-42).</w:t>
      </w:r>
    </w:p>
    <w:p>
      <w:pPr>
        <w:spacing w:after="140" w:before="0" w:line="264"/>
      </w:pPr>
      <w:r>
        <w:rPr>
          <w:rFonts w:ascii="Calibri" w:cs="Calibri" w:eastAsia="Calibri" w:hAnsi="Calibri"/>
          <w:b w:val="false"/>
          <w:bCs w:val="false"/>
          <w:i w:val="false"/>
          <w:iCs w:val="false"/>
          <w:color w:val="1F2933"/>
          <w:sz w:val="21"/>
          <w:szCs w:val="21"/>
        </w:rPr>
        <w:t xml:space="preserve">Peak observed concurrent connections in containers: </w:t>
      </w:r>
      <w:r>
        <w:rPr>
          <w:rFonts w:ascii="Calibri" w:cs="Calibri" w:eastAsia="Calibri" w:hAnsi="Calibri"/>
          <w:b/>
          <w:bCs/>
          <w:i w:val="false"/>
          <w:iCs w:val="false"/>
          <w:color w:val="1F2933"/>
          <w:sz w:val="21"/>
          <w:szCs w:val="21"/>
        </w:rPr>
        <w:t xml:space="preserve">811</w:t>
      </w:r>
      <w:r>
        <w:rPr>
          <w:rFonts w:ascii="Calibri" w:cs="Calibri" w:eastAsia="Calibri" w:hAnsi="Calibri"/>
          <w:b w:val="false"/>
          <w:bCs w:val="false"/>
          <w:i w:val="false"/>
          <w:iCs w:val="false"/>
          <w:color w:val="1F2933"/>
          <w:sz w:val="21"/>
          <w:szCs w:val="21"/>
        </w:rPr>
        <w:t xml:space="preserve">, against the 512 host-process ceiling. That comparison is the experiment's one hard claim. Individual step readings in </w:t>
      </w:r>
      <w:r>
        <w:rPr>
          <w:rFonts w:ascii="Consolas" w:cs="Consolas" w:eastAsia="Consolas" w:hAnsi="Consolas"/>
          <w:b w:val="false"/>
          <w:bCs w:val="false"/>
          <w:i w:val="false"/>
          <w:iCs w:val="false"/>
          <w:color w:val="1F3D5A"/>
          <w:sz w:val="18"/>
          <w:szCs w:val="18"/>
          <w:shd w:fill="F4F6F8" w:val="clear"/>
        </w:rPr>
        <w:t xml:space="preserve">L1-swarm-ceiling-L1.json</w:t>
      </w:r>
      <w:r>
        <w:rPr>
          <w:rFonts w:ascii="Calibri" w:cs="Calibri" w:eastAsia="Calibri" w:hAnsi="Calibri"/>
          <w:b w:val="false"/>
          <w:bCs w:val="false"/>
          <w:i w:val="false"/>
          <w:iCs w:val="false"/>
          <w:color w:val="1F2933"/>
          <w:sz w:val="21"/>
          <w:szCs w:val="21"/>
        </w:rPr>
        <w:t xml:space="preserve"> are </w:t>
      </w:r>
      <w:r>
        <w:rPr>
          <w:rFonts w:ascii="Calibri" w:cs="Calibri" w:eastAsia="Calibri" w:hAnsi="Calibri"/>
          <w:b/>
          <w:bCs/>
          <w:i w:val="false"/>
          <w:iCs w:val="false"/>
          <w:color w:val="1F2933"/>
          <w:sz w:val="21"/>
          <w:szCs w:val="21"/>
        </w:rPr>
        <w:t xml:space="preserve">not</w:t>
      </w:r>
      <w:r>
        <w:rPr>
          <w:rFonts w:ascii="Calibri" w:cs="Calibri" w:eastAsia="Calibri" w:hAnsi="Calibri"/>
          <w:b w:val="false"/>
          <w:bCs w:val="false"/>
          <w:i w:val="false"/>
          <w:iCs w:val="false"/>
          <w:color w:val="1F2933"/>
          <w:sz w:val="21"/>
          <w:szCs w:val="21"/>
        </w:rPr>
        <w:t xml:space="preserve"> steady-state counts: connection count is read immediately after </w:t>
      </w:r>
      <w:r>
        <w:rPr>
          <w:rFonts w:ascii="Consolas" w:cs="Consolas" w:eastAsia="Consolas" w:hAnsi="Consolas"/>
          <w:b w:val="false"/>
          <w:bCs w:val="false"/>
          <w:i w:val="false"/>
          <w:iCs w:val="false"/>
          <w:color w:val="1F3D5A"/>
          <w:sz w:val="18"/>
          <w:szCs w:val="18"/>
          <w:shd w:fill="F4F6F8" w:val="clear"/>
        </w:rPr>
        <w:t xml:space="preserve">scale()</w:t>
      </w:r>
      <w:r>
        <w:rPr>
          <w:rFonts w:ascii="Calibri" w:cs="Calibri" w:eastAsia="Calibri" w:hAnsi="Calibri"/>
          <w:b w:val="false"/>
          <w:bCs w:val="false"/>
          <w:i w:val="false"/>
          <w:iCs w:val="false"/>
          <w:color w:val="1F2933"/>
          <w:sz w:val="21"/>
          <w:szCs w:val="21"/>
        </w:rPr>
        <w:t xml:space="preserve"> with no settle time, against a management API with a ~5-second lag under churn, which is why two steps read </w:t>
      </w:r>
      <w:r>
        <w:rPr>
          <w:rFonts w:ascii="Consolas" w:cs="Consolas" w:eastAsia="Consolas" w:hAnsi="Consolas"/>
          <w:b w:val="false"/>
          <w:bCs w:val="false"/>
          <w:i w:val="false"/>
          <w:iCs w:val="false"/>
          <w:color w:val="1F3D5A"/>
          <w:sz w:val="18"/>
          <w:szCs w:val="18"/>
          <w:shd w:fill="F4F6F8" w:val="clear"/>
        </w:rPr>
        <w:t xml:space="preserve">2</w:t>
      </w:r>
      <w:r>
        <w:rPr>
          <w:rFonts w:ascii="Calibri" w:cs="Calibri" w:eastAsia="Calibri" w:hAnsi="Calibri"/>
          <w:b w:val="false"/>
          <w:bCs w:val="false"/>
          <w:i w:val="false"/>
          <w:iCs w:val="false"/>
          <w:color w:val="1F2933"/>
          <w:sz w:val="21"/>
          <w:szCs w:val="21"/>
        </w:rPr>
        <w:t xml:space="preserve">.</w:t>
      </w:r>
    </w:p>
    <w:p>
      <w:pPr>
        <w:spacing w:after="140" w:before="0" w:line="264"/>
      </w:pPr>
      <w:r>
        <w:rPr>
          <w:rFonts w:ascii="Calibri" w:cs="Calibri" w:eastAsia="Calibri" w:hAnsi="Calibri"/>
          <w:b w:val="false"/>
          <w:bCs w:val="false"/>
          <w:i w:val="false"/>
          <w:iCs w:val="false"/>
          <w:color w:val="1F2933"/>
          <w:sz w:val="21"/>
          <w:szCs w:val="21"/>
        </w:rPr>
        <w:t xml:space="preserve">Each replica self-assigns its device identity from its container hostname. This is not a style choice: </w:t>
      </w:r>
      <w:r>
        <w:rPr>
          <w:rFonts w:ascii="Consolas" w:cs="Consolas" w:eastAsia="Consolas" w:hAnsi="Consolas"/>
          <w:b w:val="false"/>
          <w:bCs w:val="false"/>
          <w:i w:val="false"/>
          <w:iCs w:val="false"/>
          <w:color w:val="1F3D5A"/>
          <w:sz w:val="18"/>
          <w:szCs w:val="18"/>
          <w:shd w:fill="F4F6F8" w:val="clear"/>
        </w:rPr>
        <w:t xml:space="preserve">docker compose --scale</w:t>
      </w:r>
      <w:r>
        <w:rPr>
          <w:rFonts w:ascii="Calibri" w:cs="Calibri" w:eastAsia="Calibri" w:hAnsi="Calibri"/>
          <w:b w:val="false"/>
          <w:bCs w:val="false"/>
          <w:i w:val="false"/>
          <w:iCs w:val="false"/>
          <w:color w:val="1F2933"/>
          <w:sz w:val="21"/>
          <w:szCs w:val="21"/>
        </w:rPr>
        <w:t xml:space="preserve"> gives every replica an identical command line, so a per-replica offset </w:t>
      </w:r>
      <w:r>
        <w:rPr>
          <w:rFonts w:ascii="Calibri" w:cs="Calibri" w:eastAsia="Calibri" w:hAnsi="Calibri"/>
          <w:b w:val="false"/>
          <w:bCs w:val="false"/>
          <w:i/>
          <w:iCs/>
          <w:color w:val="1F2933"/>
          <w:sz w:val="21"/>
          <w:szCs w:val="21"/>
        </w:rPr>
        <w:t xml:space="preserve">argument</w:t>
      </w:r>
      <w:r>
        <w:rPr>
          <w:rFonts w:ascii="Calibri" w:cs="Calibri" w:eastAsia="Calibri" w:hAnsi="Calibri"/>
          <w:b w:val="false"/>
          <w:bCs w:val="false"/>
          <w:i w:val="false"/>
          <w:iCs w:val="false"/>
          <w:color w:val="1F2933"/>
          <w:sz w:val="21"/>
          <w:szCs w:val="21"/>
        </w:rPr>
        <w:t xml:space="preserve"> is impossible, and a fixed device prefix makes every replica publish under colliding MQTT client IDs, which the broker resolves by evicting the incumbent, turning the reconnect loop into an eviction storm that looks exactly like load (probe P5).</w:t>
      </w:r>
    </w:p>
    <w:p>
      <w:pPr>
        <w:pStyle w:val="Heading2"/>
        <w:keepNext/>
        <w:spacing w:after="130" w:before="320"/>
      </w:pPr>
      <w:bookmarkStart w:name="h20" w:id="1"/>
      <w:r>
        <w:rPr>
          <w:rFonts w:ascii="Calibri" w:cs="Calibri" w:eastAsia="Calibri" w:hAnsi="Calibri"/>
          <w:b/>
          <w:bCs/>
          <w:i w:val="false"/>
          <w:iCs w:val="false"/>
          <w:color w:val="2B3A4A"/>
          <w:sz w:val="24"/>
          <w:szCs w:val="24"/>
        </w:rPr>
        <w:t xml:space="preserve">7.3 Overflow behaviour</w:t>
      </w:r>
      <w:bookmarkEnd w:id="1"/>
    </w:p>
    <w:p>
      <w:pPr>
        <w:spacing w:after="140" w:before="0" w:line="264"/>
      </w:pPr>
      <w:r>
        <w:rPr>
          <w:rFonts w:ascii="Calibri" w:cs="Calibri" w:eastAsia="Calibri" w:hAnsi="Calibri"/>
          <w:b w:val="false"/>
          <w:bCs w:val="false"/>
          <w:i w:val="false"/>
          <w:iCs w:val="false"/>
          <w:color w:val="1F2933"/>
          <w:sz w:val="21"/>
          <w:szCs w:val="21"/>
        </w:rPr>
        <w:t xml:space="preserve">Quorum queues on RabbitMQ 4.3.4 have </w:t>
      </w:r>
      <w:r>
        <w:rPr>
          <w:rFonts w:ascii="Calibri" w:cs="Calibri" w:eastAsia="Calibri" w:hAnsi="Calibri"/>
          <w:b/>
          <w:bCs/>
          <w:i w:val="false"/>
          <w:iCs w:val="false"/>
          <w:color w:val="1F2933"/>
          <w:sz w:val="21"/>
          <w:szCs w:val="21"/>
        </w:rPr>
        <w:t xml:space="preserve">two</w:t>
      </w:r>
      <w:r>
        <w:rPr>
          <w:rFonts w:ascii="Calibri" w:cs="Calibri" w:eastAsia="Calibri" w:hAnsi="Calibri"/>
          <w:b w:val="false"/>
          <w:bCs w:val="false"/>
          <w:i w:val="false"/>
          <w:iCs w:val="false"/>
          <w:color w:val="1F2933"/>
          <w:sz w:val="21"/>
          <w:szCs w:val="21"/>
        </w:rPr>
        <w:t xml:space="preserve"> overflow modes, not the three the assignment names. </w:t>
      </w:r>
      <w:r>
        <w:rPr>
          <w:rFonts w:ascii="Consolas" w:cs="Consolas" w:eastAsia="Consolas" w:hAnsi="Consolas"/>
          <w:b w:val="false"/>
          <w:bCs w:val="false"/>
          <w:i w:val="false"/>
          <w:iCs w:val="false"/>
          <w:color w:val="1F3D5A"/>
          <w:sz w:val="18"/>
          <w:szCs w:val="18"/>
          <w:shd w:fill="F4F6F8" w:val="clear"/>
        </w:rPr>
        <w:t xml:space="preserve">reject-publish-dlx</w:t>
      </w:r>
      <w:r>
        <w:rPr>
          <w:rFonts w:ascii="Calibri" w:cs="Calibri" w:eastAsia="Calibri" w:hAnsi="Calibri"/>
          <w:b w:val="false"/>
          <w:bCs w:val="false"/>
          <w:i w:val="false"/>
          <w:iCs w:val="false"/>
          <w:color w:val="1F2933"/>
          <w:sz w:val="21"/>
          <w:szCs w:val="21"/>
        </w:rPr>
        <w:t xml:space="preserve"> is accepted by the management API with HTTP 201, echoed back in </w:t>
      </w:r>
      <w:r>
        <w:rPr>
          <w:rFonts w:ascii="Consolas" w:cs="Consolas" w:eastAsia="Consolas" w:hAnsi="Consolas"/>
          <w:b w:val="false"/>
          <w:bCs w:val="false"/>
          <w:i w:val="false"/>
          <w:iCs w:val="false"/>
          <w:color w:val="1F3D5A"/>
          <w:sz w:val="18"/>
          <w:szCs w:val="18"/>
          <w:shd w:fill="F4F6F8" w:val="clear"/>
        </w:rPr>
        <w:t xml:space="preserve">arguments</w:t>
      </w:r>
      <w:r>
        <w:rPr>
          <w:rFonts w:ascii="Calibri" w:cs="Calibri" w:eastAsia="Calibri" w:hAnsi="Calibri"/>
          <w:b w:val="false"/>
          <w:bCs w:val="false"/>
          <w:i w:val="false"/>
          <w:iCs w:val="false"/>
          <w:color w:val="1F2933"/>
          <w:sz w:val="21"/>
          <w:szCs w:val="21"/>
        </w:rPr>
        <w:t xml:space="preserve">, and then ignored: the broker logs </w:t>
      </w:r>
      <w:r>
        <w:rPr>
          <w:rFonts w:ascii="Consolas" w:cs="Consolas" w:eastAsia="Consolas" w:hAnsi="Consolas"/>
          <w:b w:val="false"/>
          <w:bCs w:val="false"/>
          <w:i w:val="false"/>
          <w:iCs w:val="false"/>
          <w:color w:val="1F3D5A"/>
          <w:sz w:val="18"/>
          <w:szCs w:val="18"/>
          <w:shd w:fill="F4F6F8" w:val="clear"/>
        </w:rPr>
        <w:t xml:space="preserve">Invalid overflow strategy</w:t>
      </w:r>
      <w:r>
        <w:rPr>
          <w:rFonts w:ascii="Calibri" w:cs="Calibri" w:eastAsia="Calibri" w:hAnsi="Calibri"/>
          <w:b w:val="false"/>
          <w:bCs w:val="false"/>
          <w:i w:val="false"/>
          <w:iCs w:val="false"/>
          <w:color w:val="1F2933"/>
          <w:sz w:val="21"/>
          <w:szCs w:val="21"/>
        </w:rPr>
        <w:t xml:space="preserve"> and behaves as </w:t>
      </w:r>
      <w:r>
        <w:rPr>
          <w:rFonts w:ascii="Consolas" w:cs="Consolas" w:eastAsia="Consolas" w:hAnsi="Consolas"/>
          <w:b w:val="false"/>
          <w:bCs w:val="false"/>
          <w:i w:val="false"/>
          <w:iCs w:val="false"/>
          <w:color w:val="1F3D5A"/>
          <w:sz w:val="18"/>
          <w:szCs w:val="18"/>
          <w:shd w:fill="F4F6F8" w:val="clear"/>
        </w:rPr>
        <w:t xml:space="preserve">drop-head</w:t>
      </w:r>
      <w:r>
        <w:rPr>
          <w:rFonts w:ascii="Calibri" w:cs="Calibri" w:eastAsia="Calibri" w:hAnsi="Calibri"/>
          <w:b w:val="false"/>
          <w:bCs w:val="false"/>
          <w:i w:val="false"/>
          <w:iCs w:val="false"/>
          <w:color w:val="1F2933"/>
          <w:sz w:val="21"/>
          <w:szCs w:val="21"/>
        </w:rPr>
        <w:t xml:space="preserve">. A test that trusts the API response measures a lie (D-43).</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993"/>
        <w:gridCol w:w="2436"/>
        <w:gridCol w:w="2325"/>
        <w:gridCol w:w="2992"/>
      </w:tblGrid>
      <w:tr>
        <w:trPr>
          <w:tblHeader/>
        </w:trPr>
        <w:tc>
          <w:tcPr>
            <w:tcW w:type="dxa" w:w="1993"/>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Mode</w:t>
            </w:r>
          </w:p>
        </w:tc>
        <w:tc>
          <w:tcPr>
            <w:tcW w:type="dxa" w:w="2436"/>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Publisher sees</w:t>
            </w:r>
          </w:p>
        </w:tc>
        <w:tc>
          <w:tcPr>
            <w:tcW w:type="dxa" w:w="2325"/>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Final depth (limit 5)</w:t>
            </w:r>
          </w:p>
        </w:tc>
        <w:tc>
          <w:tcPr>
            <w:tcW w:type="dxa" w:w="2992"/>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Dead-lettered</w:t>
            </w:r>
          </w:p>
        </w:tc>
      </w:tr>
      <w:tr>
        <w:tc>
          <w:tcPr>
            <w:tcW w:type="dxa" w:w="1993"/>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drop-head</w:t>
            </w:r>
          </w:p>
        </w:tc>
        <w:tc>
          <w:tcPr>
            <w:tcW w:type="dxa" w:w="243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20 acked</w:t>
            </w:r>
          </w:p>
        </w:tc>
        <w:tc>
          <w:tcPr>
            <w:tcW w:type="dxa" w:w="2325"/>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w:t>
            </w:r>
          </w:p>
        </w:tc>
        <w:tc>
          <w:tcPr>
            <w:tcW w:type="dxa" w:w="2992"/>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15</w:t>
            </w:r>
          </w:p>
        </w:tc>
      </w:tr>
      <w:tr>
        <w:tc>
          <w:tcPr>
            <w:tcW w:type="dxa" w:w="1993"/>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reject-publish</w:t>
            </w:r>
          </w:p>
        </w:tc>
        <w:tc>
          <w:tcPr>
            <w:tcW w:type="dxa" w:w="2436"/>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6 acked, 14 Basic.Nack</w:t>
            </w:r>
          </w:p>
        </w:tc>
        <w:tc>
          <w:tcPr>
            <w:tcW w:type="dxa" w:w="2325"/>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6</w:t>
            </w:r>
          </w:p>
        </w:tc>
        <w:tc>
          <w:tcPr>
            <w:tcW w:type="dxa" w:w="2992"/>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0</w:t>
            </w:r>
          </w:p>
        </w:tc>
      </w:tr>
      <w:tr>
        <w:tc>
          <w:tcPr>
            <w:tcW w:type="dxa" w:w="1993"/>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reject-publish-dlx</w:t>
            </w:r>
          </w:p>
        </w:tc>
        <w:tc>
          <w:tcPr>
            <w:tcW w:type="dxa" w:w="243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20 acked</w:t>
            </w:r>
          </w:p>
        </w:tc>
        <w:tc>
          <w:tcPr>
            <w:tcW w:type="dxa" w:w="2325"/>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w:t>
            </w:r>
          </w:p>
        </w:tc>
        <w:tc>
          <w:tcPr>
            <w:tcW w:type="dxa" w:w="2992"/>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15 (identical to </w:t>
            </w:r>
            <w:r>
              <w:rPr>
                <w:rFonts w:ascii="Consolas" w:cs="Consolas" w:eastAsia="Consolas" w:hAnsi="Consolas"/>
                <w:b w:val="false"/>
                <w:bCs w:val="false"/>
                <w:i w:val="false"/>
                <w:iCs w:val="false"/>
                <w:color w:val="1F3D5A"/>
                <w:sz w:val="19"/>
                <w:szCs w:val="19"/>
                <w:shd w:fill="F4F6F8" w:val="clear"/>
              </w:rPr>
              <w:t xml:space="preserve">drop-head</w:t>
            </w:r>
            <w:r>
              <w:rPr>
                <w:rFonts w:ascii="Calibri" w:cs="Calibri" w:eastAsia="Calibri" w:hAnsi="Calibri"/>
                <w:b w:val="false"/>
                <w:bCs w:val="false"/>
                <w:i w:val="false"/>
                <w:iCs w:val="false"/>
                <w:color w:val="1F2933"/>
                <w:sz w:val="19"/>
                <w:szCs w:val="19"/>
              </w:rPr>
              <w:t xml:space="preserve">)</w:t>
            </w:r>
          </w:p>
        </w:tc>
      </w:tr>
    </w:tbl>
    <w:p>
      <w:pPr>
        <w:spacing w:after="180"/>
      </w:pPr>
    </w:p>
    <w:p>
      <w:pPr>
        <w:spacing w:after="140" w:before="0" w:line="264"/>
      </w:pPr>
      <w:r>
        <w:rPr>
          <w:rFonts w:ascii="Calibri" w:cs="Calibri" w:eastAsia="Calibri" w:hAnsi="Calibri"/>
          <w:b w:val="false"/>
          <w:bCs w:val="false"/>
          <w:i w:val="false"/>
          <w:iCs w:val="false"/>
          <w:color w:val="1F2933"/>
          <w:sz w:val="21"/>
          <w:szCs w:val="21"/>
        </w:rPr>
        <w:t xml:space="preserve">Two further asymmetries matter for capacity planning: the </w:t>
      </w:r>
      <w:r>
        <w:rPr>
          <w:rFonts w:ascii="Calibri" w:cs="Calibri" w:eastAsia="Calibri" w:hAnsi="Calibri"/>
          <w:b/>
          <w:bCs/>
          <w:i w:val="false"/>
          <w:iCs w:val="false"/>
          <w:color w:val="1F2933"/>
          <w:sz w:val="21"/>
          <w:szCs w:val="21"/>
        </w:rPr>
        <w:t xml:space="preserve">count</w:t>
      </w:r>
      <w:r>
        <w:rPr>
          <w:rFonts w:ascii="Calibri" w:cs="Calibri" w:eastAsia="Calibri" w:hAnsi="Calibri"/>
          <w:b w:val="false"/>
          <w:bCs w:val="false"/>
          <w:i w:val="false"/>
          <w:iCs w:val="false"/>
          <w:color w:val="1F2933"/>
          <w:sz w:val="21"/>
          <w:szCs w:val="21"/>
        </w:rPr>
        <w:t xml:space="preserve"> limit admits </w:t>
      </w:r>
      <w:r>
        <w:rPr>
          <w:rFonts w:ascii="Consolas" w:cs="Consolas" w:eastAsia="Consolas" w:hAnsi="Consolas"/>
          <w:b w:val="false"/>
          <w:bCs w:val="false"/>
          <w:i w:val="false"/>
          <w:iCs w:val="false"/>
          <w:color w:val="1F3D5A"/>
          <w:sz w:val="18"/>
          <w:szCs w:val="18"/>
          <w:shd w:fill="F4F6F8" w:val="clear"/>
        </w:rPr>
        <w:t xml:space="preserve">maxlen+1</w:t>
      </w:r>
      <w:r>
        <w:rPr>
          <w:rFonts w:ascii="Calibri" w:cs="Calibri" w:eastAsia="Calibri" w:hAnsi="Calibri"/>
          <w:b w:val="false"/>
          <w:bCs w:val="false"/>
          <w:i w:val="false"/>
          <w:iCs w:val="false"/>
          <w:color w:val="1F2933"/>
          <w:sz w:val="21"/>
          <w:szCs w:val="21"/>
        </w:rPr>
        <w:t xml:space="preserve"> (depth settled at 6 for a limit of 5), while the </w:t>
      </w:r>
      <w:r>
        <w:rPr>
          <w:rFonts w:ascii="Calibri" w:cs="Calibri" w:eastAsia="Calibri" w:hAnsi="Calibri"/>
          <w:b/>
          <w:bCs/>
          <w:i w:val="false"/>
          <w:iCs w:val="false"/>
          <w:color w:val="1F2933"/>
          <w:sz w:val="21"/>
          <w:szCs w:val="21"/>
        </w:rPr>
        <w:t xml:space="preserve">bytes</w:t>
      </w:r>
      <w:r>
        <w:rPr>
          <w:rFonts w:ascii="Calibri" w:cs="Calibri" w:eastAsia="Calibri" w:hAnsi="Calibri"/>
          <w:b w:val="false"/>
          <w:bCs w:val="false"/>
          <w:i w:val="false"/>
          <w:iCs w:val="false"/>
          <w:color w:val="1F2933"/>
          <w:sz w:val="21"/>
          <w:szCs w:val="21"/>
        </w:rPr>
        <w:t xml:space="preserve"> limit engages exactly at the limit. Given that broker memory scales with message count and payload size, </w:t>
      </w:r>
      <w:r>
        <w:rPr>
          <w:rFonts w:ascii="Consolas" w:cs="Consolas" w:eastAsia="Consolas" w:hAnsi="Consolas"/>
          <w:b/>
          <w:bCs/>
          <w:i w:val="false"/>
          <w:iCs w:val="false"/>
          <w:color w:val="1F3D5A"/>
          <w:sz w:val="18"/>
          <w:szCs w:val="18"/>
          <w:shd w:fill="F4F6F8" w:val="clear"/>
        </w:rPr>
        <w:t xml:space="preserve">max-length-bytes</w:t>
      </w:r>
      <w:r>
        <w:rPr>
          <w:rFonts w:ascii="Calibri" w:cs="Calibri" w:eastAsia="Calibri" w:hAnsi="Calibri"/>
          <w:b/>
          <w:bCs/>
          <w:i w:val="false"/>
          <w:iCs w:val="false"/>
          <w:color w:val="1F2933"/>
          <w:sz w:val="21"/>
          <w:szCs w:val="21"/>
        </w:rPr>
        <w:t xml:space="preserve"> is the control that actually bounds memory; the count limit is not.</w:t>
      </w:r>
      <w:r>
        <w:rPr>
          <w:rFonts w:ascii="Calibri" w:cs="Calibri" w:eastAsia="Calibri" w:hAnsi="Calibri"/>
          <w:b w:val="false"/>
          <w:bCs w:val="false"/>
          <w:i w:val="false"/>
          <w:iCs w:val="false"/>
          <w:color w:val="1F2933"/>
          <w:sz w:val="21"/>
          <w:szCs w:val="21"/>
        </w:rPr>
        <w:t xml:space="preserve"> TTL expiry also dead-letters correctly on quorum queues, making it a usable overflow control.</w:t>
      </w:r>
    </w:p>
    <w:p>
      <w:pPr>
        <w:spacing w:after="140" w:before="0" w:line="264"/>
      </w:pPr>
      <w:r>
        <w:rPr>
          <w:rFonts w:ascii="Calibri" w:cs="Calibri" w:eastAsia="Calibri" w:hAnsi="Calibri"/>
          <w:b/>
          <w:bCs/>
          <w:i w:val="false"/>
          <w:iCs w:val="false"/>
          <w:color w:val="1F2933"/>
          <w:sz w:val="21"/>
          <w:szCs w:val="21"/>
        </w:rPr>
        <w:t xml:space="preserve">And the same policy is invisible to a 3.1.1 device.</w:t>
      </w:r>
      <w:r>
        <w:rPr>
          <w:rFonts w:ascii="Calibri" w:cs="Calibri" w:eastAsia="Calibri" w:hAnsi="Calibri"/>
          <w:b w:val="false"/>
          <w:bCs w:val="false"/>
          <w:i w:val="false"/>
          <w:iCs w:val="false"/>
          <w:color w:val="1F2933"/>
          <w:sz w:val="21"/>
          <w:szCs w:val="21"/>
        </w:rPr>
        <w:t xml:space="preserve"> Under </w:t>
      </w:r>
      <w:r>
        <w:rPr>
          <w:rFonts w:ascii="Consolas" w:cs="Consolas" w:eastAsia="Consolas" w:hAnsi="Consolas"/>
          <w:b w:val="false"/>
          <w:bCs w:val="false"/>
          <w:i w:val="false"/>
          <w:iCs w:val="false"/>
          <w:color w:val="1F3D5A"/>
          <w:sz w:val="18"/>
          <w:szCs w:val="18"/>
          <w:shd w:fill="F4F6F8" w:val="clear"/>
        </w:rPr>
        <w:t xml:space="preserve">reject-publish</w:t>
      </w:r>
      <w:r>
        <w:rPr>
          <w:rFonts w:ascii="Calibri" w:cs="Calibri" w:eastAsia="Calibri" w:hAnsi="Calibri"/>
          <w:b w:val="false"/>
          <w:bCs w:val="false"/>
          <w:i w:val="false"/>
          <w:iCs w:val="false"/>
          <w:color w:val="1F2933"/>
          <w:sz w:val="21"/>
          <w:szCs w:val="21"/>
        </w:rPr>
        <w:t xml:space="preserve">, MQTT 3.1.1 publishers received </w:t>
      </w:r>
      <w:r>
        <w:rPr>
          <w:rFonts w:ascii="Consolas" w:cs="Consolas" w:eastAsia="Consolas" w:hAnsi="Consolas"/>
          <w:b w:val="false"/>
          <w:bCs w:val="false"/>
          <w:i w:val="false"/>
          <w:iCs w:val="false"/>
          <w:color w:val="1F3D5A"/>
          <w:sz w:val="18"/>
          <w:szCs w:val="18"/>
          <w:shd w:fill="F4F6F8" w:val="clear"/>
        </w:rPr>
        <w:t xml:space="preserve">Counter({'TIMEOUT_no_puback': 20})</w:t>
      </w:r>
      <w:r>
        <w:rPr>
          <w:rFonts w:ascii="Calibri" w:cs="Calibri" w:eastAsia="Calibri" w:hAnsi="Calibri"/>
          <w:b w:val="false"/>
          <w:bCs w:val="false"/>
          <w:i w:val="false"/>
          <w:iCs w:val="false"/>
          <w:color w:val="1F2933"/>
          <w:sz w:val="21"/>
          <w:szCs w:val="21"/>
        </w:rPr>
        <w:t xml:space="preserve">: no PUBACK, no error, no disconnect, and the withheld PUBACK never arrived even 30 seconds after the queue was purged. MQTT 5 received </w:t>
      </w:r>
      <w:r>
        <w:rPr>
          <w:rFonts w:ascii="Consolas" w:cs="Consolas" w:eastAsia="Consolas" w:hAnsi="Consolas"/>
          <w:b w:val="false"/>
          <w:bCs w:val="false"/>
          <w:i w:val="false"/>
          <w:iCs w:val="false"/>
          <w:color w:val="1F3D5A"/>
          <w:sz w:val="18"/>
          <w:szCs w:val="18"/>
          <w:shd w:fill="F4F6F8" w:val="clear"/>
        </w:rPr>
        <w:t xml:space="preserve">0x97 Quota exceeded</w:t>
      </w:r>
      <w:r>
        <w:rPr>
          <w:rFonts w:ascii="Calibri" w:cs="Calibri" w:eastAsia="Calibri" w:hAnsi="Calibri"/>
          <w:b w:val="false"/>
          <w:bCs w:val="false"/>
          <w:i w:val="false"/>
          <w:iCs w:val="false"/>
          <w:color w:val="1F2933"/>
          <w:sz w:val="21"/>
          <w:szCs w:val="21"/>
        </w:rPr>
        <w:t xml:space="preserve"> in 0.2 s. The message is lost and the device is never told (D-44).</w:t>
      </w:r>
    </w:p>
    <w:p>
      <w:pPr>
        <w:pStyle w:val="Heading2"/>
        <w:keepNext/>
        <w:spacing w:after="130" w:before="320"/>
      </w:pPr>
      <w:bookmarkStart w:name="h21" w:id="1"/>
      <w:r>
        <w:rPr>
          <w:rFonts w:ascii="Calibri" w:cs="Calibri" w:eastAsia="Calibri" w:hAnsi="Calibri"/>
          <w:b/>
          <w:bCs/>
          <w:i w:val="false"/>
          <w:iCs w:val="false"/>
          <w:color w:val="2B3A4A"/>
          <w:sz w:val="24"/>
          <w:szCs w:val="24"/>
        </w:rPr>
        <w:t xml:space="preserve">7.4 Memory under prolonged outage</w:t>
      </w:r>
      <w:bookmarkEnd w:id="1"/>
    </w:p>
    <w:p>
      <w:pPr>
        <w:spacing w:after="140" w:before="0" w:line="264"/>
      </w:pPr>
      <w:r>
        <w:rPr>
          <w:rFonts w:ascii="Calibri" w:cs="Calibri" w:eastAsia="Calibri" w:hAnsi="Calibri"/>
          <w:b w:val="false"/>
          <w:bCs w:val="false"/>
          <w:i w:val="false"/>
          <w:iCs w:val="false"/>
          <w:color w:val="1F2933"/>
          <w:sz w:val="21"/>
          <w:szCs w:val="21"/>
        </w:rPr>
        <w:t xml:space="preserve">Three deliberately separate arms, because the assignment's single premise does not hold on the real pipeline (§5.3):</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050"/>
        <w:gridCol w:w="2288"/>
        <w:gridCol w:w="1050"/>
        <w:gridCol w:w="1050"/>
        <w:gridCol w:w="4308"/>
      </w:tblGrid>
      <w:tr>
        <w:trPr>
          <w:tblHeader/>
        </w:trPr>
        <w:tc>
          <w:tcPr>
            <w:tcW w:type="dxa" w:w="1050"/>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Arm</w:t>
            </w:r>
          </w:p>
        </w:tc>
        <w:tc>
          <w:tcPr>
            <w:tcW w:type="dxa" w:w="2288"/>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Setup</w:t>
            </w:r>
          </w:p>
        </w:tc>
        <w:tc>
          <w:tcPr>
            <w:tcW w:type="dxa" w:w="1050"/>
            <w:shd w:fill="2B3A4A" w:val="clear"/>
            <w:tcMar>
              <w:top w:type="dxa" w:w="70"/>
              <w:left w:type="dxa" w:w="110"/>
              <w:bottom w:type="dxa" w:w="70"/>
              <w:right w:type="dxa" w:w="110"/>
            </w:tcMar>
            <w:vAlign w:val="center"/>
          </w:tcPr>
          <w:p>
            <w:pPr>
              <w:spacing w:after="0" w:before="0" w:line="250"/>
              <w:jc w:val="left"/>
            </w:pPr>
            <w:r>
              <w:rPr>
                <w:rFonts w:ascii="Consolas" w:cs="Consolas" w:eastAsia="Consolas" w:hAnsi="Consolas"/>
                <w:b/>
                <w:bCs/>
                <w:i w:val="false"/>
                <w:iCs w:val="false"/>
                <w:color w:val="FFFFFF"/>
                <w:sz w:val="19"/>
                <w:szCs w:val="19"/>
                <w:shd w:fill="F4F6F8" w:val="clear"/>
              </w:rPr>
              <w:t xml:space="preserve">telemetry.q</w:t>
            </w:r>
          </w:p>
        </w:tc>
        <w:tc>
          <w:tcPr>
            <w:tcW w:type="dxa" w:w="1050"/>
            <w:shd w:fill="2B3A4A" w:val="clear"/>
            <w:tcMar>
              <w:top w:type="dxa" w:w="70"/>
              <w:left w:type="dxa" w:w="110"/>
              <w:bottom w:type="dxa" w:w="70"/>
              <w:right w:type="dxa" w:w="110"/>
            </w:tcMar>
            <w:vAlign w:val="center"/>
          </w:tcPr>
          <w:p>
            <w:pPr>
              <w:spacing w:after="0" w:before="0" w:line="250"/>
              <w:jc w:val="left"/>
            </w:pPr>
            <w:r>
              <w:rPr>
                <w:rFonts w:ascii="Consolas" w:cs="Consolas" w:eastAsia="Consolas" w:hAnsi="Consolas"/>
                <w:b/>
                <w:bCs/>
                <w:i w:val="false"/>
                <w:iCs w:val="false"/>
                <w:color w:val="FFFFFF"/>
                <w:sz w:val="19"/>
                <w:szCs w:val="19"/>
                <w:shd w:fill="F4F6F8" w:val="clear"/>
              </w:rPr>
              <w:t xml:space="preserve">dlq</w:t>
            </w:r>
          </w:p>
        </w:tc>
        <w:tc>
          <w:tcPr>
            <w:tcW w:type="dxa" w:w="4308"/>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Finding</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(a)</w:t>
            </w:r>
          </w:p>
        </w:tc>
        <w:tc>
          <w:tcPr>
            <w:tcW w:type="dxa" w:w="228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Telegraf stopped</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500 000</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0</w:t>
            </w:r>
          </w:p>
        </w:tc>
        <w:tc>
          <w:tcPr>
            <w:tcW w:type="dxa" w:w="430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Clean per-message model; </w:t>
            </w:r>
            <w:r>
              <w:rPr>
                <w:rFonts w:ascii="Calibri" w:cs="Calibri" w:eastAsia="Calibri" w:hAnsi="Calibri"/>
                <w:b/>
                <w:bCs/>
                <w:i w:val="false"/>
                <w:iCs w:val="false"/>
                <w:color w:val="1F2933"/>
                <w:sz w:val="19"/>
                <w:szCs w:val="19"/>
              </w:rPr>
              <w:t xml:space="preserve">no alarm at 2.7× the predicted point</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(b)</w:t>
            </w:r>
          </w:p>
        </w:tc>
        <w:tc>
          <w:tcPr>
            <w:tcW w:type="dxa" w:w="228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Telegraf running, InfluxDB down</w:t>
            </w:r>
          </w:p>
        </w:tc>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0</w:t>
            </w:r>
          </w:p>
        </w:tc>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50 000</w:t>
            </w:r>
          </w:p>
        </w:tc>
        <w:tc>
          <w:tcPr>
            <w:tcW w:type="dxa" w:w="4308"/>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Default pipeline dead-letters; </w:t>
            </w:r>
            <w:r>
              <w:rPr>
                <w:rFonts w:ascii="Consolas" w:cs="Consolas" w:eastAsia="Consolas" w:hAnsi="Consolas"/>
                <w:b w:val="false"/>
                <w:bCs w:val="false"/>
                <w:i w:val="false"/>
                <w:iCs w:val="false"/>
                <w:color w:val="1F3D5A"/>
                <w:sz w:val="19"/>
                <w:szCs w:val="19"/>
                <w:shd w:fill="F4F6F8" w:val="clear"/>
              </w:rPr>
              <w:t xml:space="preserve">dlq</w:t>
            </w:r>
            <w:r>
              <w:rPr>
                <w:rFonts w:ascii="Calibri" w:cs="Calibri" w:eastAsia="Calibri" w:hAnsi="Calibri"/>
                <w:b w:val="false"/>
                <w:bCs w:val="false"/>
                <w:i w:val="false"/>
                <w:iCs w:val="false"/>
                <w:color w:val="1F2933"/>
                <w:sz w:val="19"/>
                <w:szCs w:val="19"/>
              </w:rPr>
              <w:t xml:space="preserve"> unbounded</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(c)</w:t>
            </w:r>
          </w:p>
        </w:tc>
        <w:tc>
          <w:tcPr>
            <w:tcW w:type="dxa" w:w="228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ack-after-write consumer</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20 000 → 0</w:t>
            </w:r>
          </w:p>
        </w:tc>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0</w:t>
            </w:r>
          </w:p>
        </w:tc>
        <w:tc>
          <w:tcPr>
            <w:tcW w:type="dxa" w:w="4308"/>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The only arm demonstrating genuine store-and-forward</w:t>
            </w:r>
          </w:p>
        </w:tc>
      </w:tr>
    </w:tbl>
    <w:p>
      <w:pPr>
        <w:spacing w:after="180"/>
      </w:pPr>
    </w:p>
    <w:p>
      <w:pPr>
        <w:spacing w:after="140" w:before="0" w:line="264"/>
      </w:pPr>
      <w:r>
        <w:rPr>
          <w:rFonts w:ascii="Calibri" w:cs="Calibri" w:eastAsia="Calibri" w:hAnsi="Calibri"/>
          <w:b/>
          <w:bCs/>
          <w:i w:val="false"/>
          <w:iCs w:val="false"/>
          <w:color w:val="1F2933"/>
          <w:sz w:val="21"/>
          <w:szCs w:val="21"/>
        </w:rPr>
        <w:t xml:space="preserve">Arm (a) falsified the memory model.</w:t>
      </w:r>
      <w:r>
        <w:rPr>
          <w:rFonts w:ascii="Calibri" w:cs="Calibri" w:eastAsia="Calibri" w:hAnsi="Calibri"/>
          <w:b w:val="false"/>
          <w:bCs w:val="false"/>
          <w:i w:val="false"/>
          <w:iCs w:val="false"/>
          <w:color w:val="1F2933"/>
          <w:sz w:val="21"/>
          <w:szCs w:val="21"/>
        </w:rPr>
        <w:t xml:space="preserve"> Predicted alarm at ~184 000 messages; measured 500 000 messages with </w:t>
      </w:r>
      <w:r>
        <w:rPr>
          <w:rFonts w:ascii="Calibri" w:cs="Calibri" w:eastAsia="Calibri" w:hAnsi="Calibri"/>
          <w:b/>
          <w:bCs/>
          <w:i w:val="false"/>
          <w:iCs w:val="false"/>
          <w:color w:val="1F2933"/>
          <w:sz w:val="21"/>
          <w:szCs w:val="21"/>
        </w:rPr>
        <w:t xml:space="preserve">zero alarms</w:t>
      </w:r>
      <w:r>
        <w:rPr>
          <w:rFonts w:ascii="Calibri" w:cs="Calibri" w:eastAsia="Calibri" w:hAnsi="Calibri"/>
          <w:b w:val="false"/>
          <w:bCs w:val="false"/>
          <w:i w:val="false"/>
          <w:iCs w:val="false"/>
          <w:color w:val="1F2933"/>
          <w:sz w:val="21"/>
          <w:szCs w:val="21"/>
        </w:rPr>
        <w:t xml:space="preserve">. Memory showed a repeating rise-and-drop (~76 → 176 MB every ~100 000 messages) rather than the linear growth the model was fitted on, consistent with periodic Raft checkpoint/segment rollover reclaiming the </w:t>
      </w:r>
      <w:r>
        <w:rPr>
          <w:rFonts w:ascii="Consolas" w:cs="Consolas" w:eastAsia="Consolas" w:hAnsi="Consolas"/>
          <w:b w:val="false"/>
          <w:bCs w:val="false"/>
          <w:i w:val="false"/>
          <w:iCs w:val="false"/>
          <w:color w:val="1F3D5A"/>
          <w:sz w:val="18"/>
          <w:szCs w:val="18"/>
          <w:shd w:fill="F4F6F8" w:val="clear"/>
        </w:rPr>
        <w:t xml:space="preserve">quorum_ets</w:t>
      </w:r>
      <w:r>
        <w:rPr>
          <w:rFonts w:ascii="Calibri" w:cs="Calibri" w:eastAsia="Calibri" w:hAnsi="Calibri"/>
          <w:b w:val="false"/>
          <w:bCs w:val="false"/>
          <w:i w:val="false"/>
          <w:iCs w:val="false"/>
          <w:color w:val="1F2933"/>
          <w:sz w:val="21"/>
          <w:szCs w:val="21"/>
        </w:rPr>
        <w:t xml:space="preserve"> index between the measurement pauses that the original single-burst probes never contained. Disk fell from 238 MB to 7 MB on purge, the </w:t>
      </w:r>
      <w:r>
        <w:rPr>
          <w:rFonts w:ascii="Calibri" w:cs="Calibri" w:eastAsia="Calibri" w:hAnsi="Calibri"/>
          <w:b/>
          <w:bCs/>
          <w:i w:val="false"/>
          <w:iCs w:val="false"/>
          <w:color w:val="1F2933"/>
          <w:sz w:val="21"/>
          <w:szCs w:val="21"/>
        </w:rPr>
        <w:t xml:space="preserve">reverse</w:t>
      </w:r>
      <w:r>
        <w:rPr>
          <w:rFonts w:ascii="Calibri" w:cs="Calibri" w:eastAsia="Calibri" w:hAnsi="Calibri"/>
          <w:b w:val="false"/>
          <w:bCs w:val="false"/>
          <w:i w:val="false"/>
          <w:iCs w:val="false"/>
          <w:color w:val="1F2933"/>
          <w:sz w:val="21"/>
          <w:szCs w:val="21"/>
        </w:rPr>
        <w:t xml:space="preserve"> of the design spec's claim. Both recorded as findings rather than tuned away (D-48).</w:t>
      </w:r>
    </w:p>
    <w:p>
      <w:pPr>
        <w:spacing w:after="140" w:before="0" w:line="264"/>
      </w:pPr>
      <w:r>
        <w:rPr>
          <w:rFonts w:ascii="Calibri" w:cs="Calibri" w:eastAsia="Calibri" w:hAnsi="Calibri"/>
          <w:b/>
          <w:bCs/>
          <w:i w:val="false"/>
          <w:iCs w:val="false"/>
          <w:color w:val="1F2933"/>
          <w:sz w:val="21"/>
          <w:szCs w:val="21"/>
        </w:rPr>
        <w:t xml:space="preserve">The safety implication is the one worth carrying forward.</w:t>
      </w:r>
      <w:r>
        <w:rPr>
          <w:rFonts w:ascii="Calibri" w:cs="Calibri" w:eastAsia="Calibri" w:hAnsi="Calibri"/>
          <w:b w:val="false"/>
          <w:bCs w:val="false"/>
          <w:i w:val="false"/>
          <w:iCs w:val="false"/>
          <w:color w:val="1F2933"/>
          <w:sz w:val="21"/>
          <w:szCs w:val="21"/>
        </w:rPr>
        <w:t xml:space="preserve"> The design assumed the broker would raise a memory alarm before exhausting memory. This phase's own measurement did not validate that assumption: the watermark never fired inside the tested range. That is most consequential for </w:t>
      </w:r>
      <w:r>
        <w:rPr>
          <w:rFonts w:ascii="Consolas" w:cs="Consolas" w:eastAsia="Consolas" w:hAnsi="Consolas"/>
          <w:b w:val="false"/>
          <w:bCs w:val="false"/>
          <w:i w:val="false"/>
          <w:iCs w:val="false"/>
          <w:color w:val="1F3D5A"/>
          <w:sz w:val="18"/>
          <w:szCs w:val="18"/>
          <w:shd w:fill="F4F6F8" w:val="clear"/>
        </w:rPr>
        <w:t xml:space="preserve">dlq</w:t>
      </w:r>
      <w:r>
        <w:rPr>
          <w:rFonts w:ascii="Calibri" w:cs="Calibri" w:eastAsia="Calibri" w:hAnsi="Calibri"/>
          <w:b w:val="false"/>
          <w:bCs w:val="false"/>
          <w:i w:val="false"/>
          <w:iCs w:val="false"/>
          <w:color w:val="1F2933"/>
          <w:sz w:val="21"/>
          <w:szCs w:val="21"/>
        </w:rPr>
        <w:t xml:space="preserve">, which is the one queue with </w:t>
      </w:r>
      <w:r>
        <w:rPr>
          <w:rFonts w:ascii="Calibri" w:cs="Calibri" w:eastAsia="Calibri" w:hAnsi="Calibri"/>
          <w:b/>
          <w:bCs/>
          <w:i w:val="false"/>
          <w:iCs w:val="false"/>
          <w:color w:val="1F2933"/>
          <w:sz w:val="21"/>
          <w:szCs w:val="21"/>
        </w:rPr>
        <w:t xml:space="preserve">no other depth bound at all</w:t>
      </w:r>
      <w:r>
        <w:rPr>
          <w:rFonts w:ascii="Calibri" w:cs="Calibri" w:eastAsia="Calibri" w:hAnsi="Calibri"/>
          <w:b w:val="false"/>
          <w:bCs w:val="false"/>
          <w:i w:val="false"/>
          <w:iCs w:val="false"/>
          <w:color w:val="1F2933"/>
          <w:sz w:val="21"/>
          <w:szCs w:val="21"/>
        </w:rPr>
        <w:t xml:space="preserve">: no </w:t>
      </w:r>
      <w:r>
        <w:rPr>
          <w:rFonts w:ascii="Consolas" w:cs="Consolas" w:eastAsia="Consolas" w:hAnsi="Consolas"/>
          <w:b w:val="false"/>
          <w:bCs w:val="false"/>
          <w:i w:val="false"/>
          <w:iCs w:val="false"/>
          <w:color w:val="1F3D5A"/>
          <w:sz w:val="18"/>
          <w:szCs w:val="18"/>
          <w:shd w:fill="F4F6F8" w:val="clear"/>
        </w:rPr>
        <w:t xml:space="preserve">max-length</w:t>
      </w:r>
      <w:r>
        <w:rPr>
          <w:rFonts w:ascii="Calibri" w:cs="Calibri" w:eastAsia="Calibri" w:hAnsi="Calibri"/>
          <w:b w:val="false"/>
          <w:bCs w:val="false"/>
          <w:i w:val="false"/>
          <w:iCs w:val="false"/>
          <w:color w:val="1F2933"/>
          <w:sz w:val="21"/>
          <w:szCs w:val="21"/>
        </w:rPr>
        <w:t xml:space="preserve">, no TTL, no consumer.</w:t>
      </w:r>
    </w:p>
    <w:p>
      <w:pPr>
        <w:pStyle w:val="Heading2"/>
        <w:keepNext/>
        <w:spacing w:after="130" w:before="320"/>
      </w:pPr>
      <w:bookmarkStart w:name="h22" w:id="1"/>
      <w:r>
        <w:rPr>
          <w:rFonts w:ascii="Calibri" w:cs="Calibri" w:eastAsia="Calibri" w:hAnsi="Calibri"/>
          <w:b/>
          <w:bCs/>
          <w:i w:val="false"/>
          <w:iCs w:val="false"/>
          <w:color w:val="2B3A4A"/>
          <w:sz w:val="24"/>
          <w:szCs w:val="24"/>
        </w:rPr>
        <w:t xml:space="preserve">7.5 Replication cost and structured ramp</w:t>
      </w:r>
      <w:bookmarkEnd w:id="1"/>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3531"/>
        <w:gridCol w:w="1129"/>
        <w:gridCol w:w="1836"/>
        <w:gridCol w:w="1694"/>
        <w:gridCol w:w="1556"/>
      </w:tblGrid>
      <w:tr>
        <w:trPr>
          <w:tblHeader/>
        </w:trPr>
        <w:tc>
          <w:tcPr>
            <w:tcW w:type="dxa" w:w="3531"/>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Profile</w:t>
            </w:r>
          </w:p>
        </w:tc>
        <w:tc>
          <w:tcPr>
            <w:tcW w:type="dxa" w:w="1129"/>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Messages</w:t>
            </w:r>
          </w:p>
        </w:tc>
        <w:tc>
          <w:tcPr>
            <w:tcW w:type="dxa" w:w="1836"/>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Memory before</w:t>
            </w:r>
          </w:p>
        </w:tc>
        <w:tc>
          <w:tcPr>
            <w:tcW w:type="dxa" w:w="1694"/>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Memory after</w:t>
            </w:r>
          </w:p>
        </w:tc>
        <w:tc>
          <w:tcPr>
            <w:tcW w:type="dxa" w:w="1556"/>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Per-message</w:t>
            </w:r>
          </w:p>
        </w:tc>
      </w:tr>
      <w:tr>
        <w:tc>
          <w:tcPr>
            <w:tcW w:type="dxa" w:w="3531"/>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Single node (L2 baseline)</w:t>
            </w:r>
          </w:p>
        </w:tc>
        <w:tc>
          <w:tcPr>
            <w:tcW w:type="dxa" w:w="112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2 350</w:t>
            </w:r>
          </w:p>
        </w:tc>
        <w:tc>
          <w:tcPr>
            <w:tcW w:type="dxa" w:w="183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84.4 MB</w:t>
            </w:r>
          </w:p>
        </w:tc>
        <w:tc>
          <w:tcPr>
            <w:tcW w:type="dxa" w:w="1694"/>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83.3 MB</w:t>
            </w:r>
          </w:p>
        </w:tc>
        <w:tc>
          <w:tcPr>
            <w:tcW w:type="dxa" w:w="1556"/>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n/a</w:t>
            </w:r>
          </w:p>
        </w:tc>
      </w:tr>
      <w:tr>
        <w:tc>
          <w:tcPr>
            <w:tcW w:type="dxa" w:w="3531"/>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3-node cluster</w:t>
            </w:r>
          </w:p>
        </w:tc>
        <w:tc>
          <w:tcPr>
            <w:tcW w:type="dxa" w:w="112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99 995</w:t>
            </w:r>
          </w:p>
        </w:tc>
        <w:tc>
          <w:tcPr>
            <w:tcW w:type="dxa" w:w="1836"/>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77.2 MB</w:t>
            </w:r>
          </w:p>
        </w:tc>
        <w:tc>
          <w:tcPr>
            <w:tcW w:type="dxa" w:w="1694"/>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113.8 MB</w:t>
            </w:r>
          </w:p>
        </w:tc>
        <w:tc>
          <w:tcPr>
            <w:tcW w:type="dxa" w:w="1556"/>
            <w:shd w:fill="F2F5F7" w:val="clear"/>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366.5 B</w:t>
            </w:r>
          </w:p>
        </w:tc>
      </w:tr>
    </w:tbl>
    <w:p>
      <w:pPr>
        <w:spacing w:after="180"/>
      </w:pPr>
    </w:p>
    <w:p>
      <w:pPr>
        <w:pBdr>
          <w:left w:val="single" w:color="2B3A4A" w:sz="18" w:space="10"/>
        </w:pBdr>
        <w:shd w:fill="EDF1F4" w:val="clear"/>
        <w:spacing w:after="220" w:before="120" w:line="264"/>
        <w:ind w:left="260" w:right="200"/>
      </w:pPr>
      <w:r>
        <w:rPr>
          <w:rFonts w:ascii="Calibri" w:cs="Calibri" w:eastAsia="Calibri" w:hAnsi="Calibri"/>
          <w:b/>
          <w:bCs/>
          <w:i w:val="false"/>
          <w:iCs w:val="false"/>
          <w:color w:val="2B3A4A"/>
          <w:sz w:val="21"/>
          <w:szCs w:val="21"/>
        </w:rPr>
        <w:t xml:space="preserve">This is the weakest table in the report and is presented as such.</w:t>
      </w:r>
      <w:r>
        <w:rPr>
          <w:rFonts w:ascii="Calibri" w:cs="Calibri" w:eastAsia="Calibri" w:hAnsi="Calibri"/>
          <w:b w:val="false"/>
          <w:bCs w:val="false"/>
          <w:i w:val="false"/>
          <w:iCs w:val="false"/>
          <w:color w:val="2B3A4A"/>
          <w:sz w:val="21"/>
          <w:szCs w:val="21"/>
        </w:rPr>
        <w:t xml:space="preserve"> The two rows compare runs of very different size (2 350 vs 99 995 messages) and the per-message column is populated for the cluster row only. Read </w:t>
      </w:r>
      <w:r>
        <w:rPr>
          <w:rFonts w:ascii="Calibri" w:cs="Calibri" w:eastAsia="Calibri" w:hAnsi="Calibri"/>
          <w:b/>
          <w:bCs/>
          <w:i w:val="false"/>
          <w:iCs w:val="false"/>
          <w:color w:val="2B3A4A"/>
          <w:sz w:val="21"/>
          <w:szCs w:val="21"/>
        </w:rPr>
        <w:t xml:space="preserve">366.5 B/message as a standalone cluster measurement</w:t>
      </w:r>
      <w:r>
        <w:rPr>
          <w:rFonts w:ascii="Calibri" w:cs="Calibri" w:eastAsia="Calibri" w:hAnsi="Calibri"/>
          <w:b w:val="false"/>
          <w:bCs w:val="false"/>
          <w:i w:val="false"/>
          <w:iCs w:val="false"/>
          <w:color w:val="2B3A4A"/>
          <w:sz w:val="21"/>
          <w:szCs w:val="21"/>
        </w:rPr>
        <w:t xml:space="preserve">, not as a single-node-versus-cluster delta. It diverges from the model's 1 050-byte prediction, a real divergence, recorded rather than tuned.</w:t>
      </w:r>
    </w:p>
    <w:p>
      <w:pPr>
        <w:spacing w:after="140" w:before="0" w:line="264"/>
      </w:pPr>
      <w:r>
        <w:rPr>
          <w:rFonts w:ascii="Calibri" w:cs="Calibri" w:eastAsia="Calibri" w:hAnsi="Calibri"/>
          <w:b w:val="false"/>
          <w:bCs w:val="false"/>
          <w:i w:val="false"/>
          <w:iCs w:val="false"/>
          <w:color w:val="1F2933"/>
          <w:sz w:val="21"/>
          <w:szCs w:val="21"/>
        </w:rPr>
        <w:t xml:space="preserve">The Locust ramp (10 users/step, 50 → 500 users, 30-second steps, 240-second bounded total) completed </w:t>
      </w:r>
      <w:r>
        <w:rPr>
          <w:rFonts w:ascii="Calibri" w:cs="Calibri" w:eastAsia="Calibri" w:hAnsi="Calibri"/>
          <w:b/>
          <w:bCs/>
          <w:i w:val="false"/>
          <w:iCs w:val="false"/>
          <w:color w:val="1F2933"/>
          <w:sz w:val="21"/>
          <w:szCs w:val="21"/>
        </w:rPr>
        <w:t xml:space="preserve">141 750 MQTT publish requests with 0 failures</w:t>
      </w:r>
      <w:r>
        <w:rPr>
          <w:rFonts w:ascii="Calibri" w:cs="Calibri" w:eastAsia="Calibri" w:hAnsi="Calibri"/>
          <w:b w:val="false"/>
          <w:bCs w:val="false"/>
          <w:i w:val="false"/>
          <w:iCs w:val="false"/>
          <w:color w:val="1F2933"/>
          <w:sz w:val="21"/>
          <w:szCs w:val="21"/>
        </w:rPr>
        <w:t xml:space="preserve">. This exercised the success path only: the run used the default unbounded-queue config, not an overflow scenario, so the custom </w:t>
      </w:r>
      <w:r>
        <w:rPr>
          <w:rFonts w:ascii="Consolas" w:cs="Consolas" w:eastAsia="Consolas" w:hAnsi="Consolas"/>
          <w:b w:val="false"/>
          <w:bCs w:val="false"/>
          <w:i w:val="false"/>
          <w:iCs w:val="false"/>
          <w:color w:val="1F3D5A"/>
          <w:sz w:val="18"/>
          <w:szCs w:val="18"/>
          <w:shd w:fill="F4F6F8" w:val="clear"/>
        </w:rPr>
        <w:t xml:space="preserve">User</w:t>
      </w:r>
      <w:r>
        <w:rPr>
          <w:rFonts w:ascii="Calibri" w:cs="Calibri" w:eastAsia="Calibri" w:hAnsi="Calibri"/>
          <w:b w:val="false"/>
          <w:bCs w:val="false"/>
          <w:i w:val="false"/>
          <w:iCs w:val="false"/>
          <w:color w:val="1F2933"/>
          <w:sz w:val="21"/>
          <w:szCs w:val="21"/>
        </w:rPr>
        <w:t xml:space="preserve"> class's rejection-reporting path was never triggered.</w:t>
      </w:r>
    </w:p>
    <w:p>
      <w:pPr>
        <w:spacing w:after="140" w:before="0" w:line="264"/>
      </w:pPr>
      <w:r>
        <w:rPr>
          <w:rFonts w:ascii="Calibri" w:cs="Calibri" w:eastAsia="Calibri" w:hAnsi="Calibri"/>
          <w:b/>
          <w:bCs/>
          <w:i w:val="false"/>
          <w:iCs w:val="false"/>
          <w:color w:val="1F2933"/>
          <w:sz w:val="21"/>
          <w:szCs w:val="21"/>
        </w:rPr>
        <w:t xml:space="preserve">Grafana observation surface.</w:t>
      </w:r>
      <w:r>
        <w:rPr>
          <w:rFonts w:ascii="Calibri" w:cs="Calibri" w:eastAsia="Calibri" w:hAnsi="Calibri"/>
          <w:b w:val="false"/>
          <w:bCs w:val="false"/>
          <w:i w:val="false"/>
          <w:iCs w:val="false"/>
          <w:color w:val="1F2933"/>
          <w:sz w:val="21"/>
          <w:szCs w:val="21"/>
        </w:rPr>
        <w:t xml:space="preserve"> Five panels populated by live-verified Flux queries: throughput, queue depth (including </w:t>
      </w:r>
      <w:r>
        <w:rPr>
          <w:rFonts w:ascii="Consolas" w:cs="Consolas" w:eastAsia="Consolas" w:hAnsi="Consolas"/>
          <w:b w:val="false"/>
          <w:bCs w:val="false"/>
          <w:i w:val="false"/>
          <w:iCs w:val="false"/>
          <w:color w:val="1F3D5A"/>
          <w:sz w:val="18"/>
          <w:szCs w:val="18"/>
          <w:shd w:fill="F4F6F8" w:val="clear"/>
        </w:rPr>
        <w:t xml:space="preserve">dlq</w:t>
      </w:r>
      <w:r>
        <w:rPr>
          <w:rFonts w:ascii="Calibri" w:cs="Calibri" w:eastAsia="Calibri" w:hAnsi="Calibri"/>
          <w:b w:val="false"/>
          <w:bCs w:val="false"/>
          <w:i w:val="false"/>
          <w:iCs w:val="false"/>
          <w:color w:val="1F2933"/>
          <w:sz w:val="21"/>
          <w:szCs w:val="21"/>
        </w:rPr>
        <w:t xml:space="preserve">), latency p50/p95/p99, broker memory against the 256 MiB watermark line, and connection count. The planned queries for two of them named a measurement and a field that never existed on the live stack (</w:t>
      </w:r>
      <w:r>
        <w:rPr>
          <w:rFonts w:ascii="Consolas" w:cs="Consolas" w:eastAsia="Consolas" w:hAnsi="Consolas"/>
          <w:b w:val="false"/>
          <w:bCs w:val="false"/>
          <w:i w:val="false"/>
          <w:iCs w:val="false"/>
          <w:color w:val="1F3D5A"/>
          <w:sz w:val="18"/>
          <w:szCs w:val="18"/>
          <w:shd w:fill="F4F6F8" w:val="clear"/>
        </w:rPr>
        <w:t xml:space="preserve">telemetry_latency</w:t>
      </w:r>
      <w:r>
        <w:rPr>
          <w:rFonts w:ascii="Calibri" w:cs="Calibri" w:eastAsia="Calibri" w:hAnsi="Calibri"/>
          <w:b w:val="false"/>
          <w:bCs w:val="false"/>
          <w:i w:val="false"/>
          <w:iCs w:val="false"/>
          <w:color w:val="1F2933"/>
          <w:sz w:val="21"/>
          <w:szCs w:val="21"/>
        </w:rPr>
        <w:t xml:space="preserve"> for </w:t>
      </w:r>
      <w:r>
        <w:rPr>
          <w:rFonts w:ascii="Consolas" w:cs="Consolas" w:eastAsia="Consolas" w:hAnsi="Consolas"/>
          <w:b w:val="false"/>
          <w:bCs w:val="false"/>
          <w:i w:val="false"/>
          <w:iCs w:val="false"/>
          <w:color w:val="1F3D5A"/>
          <w:sz w:val="18"/>
          <w:szCs w:val="18"/>
          <w:shd w:fill="F4F6F8" w:val="clear"/>
        </w:rPr>
        <w:t xml:space="preserve">telemetry</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object_totals_connections</w:t>
      </w:r>
      <w:r>
        <w:rPr>
          <w:rFonts w:ascii="Calibri" w:cs="Calibri" w:eastAsia="Calibri" w:hAnsi="Calibri"/>
          <w:b w:val="false"/>
          <w:bCs w:val="false"/>
          <w:i w:val="false"/>
          <w:iCs w:val="false"/>
          <w:color w:val="1F2933"/>
          <w:sz w:val="21"/>
          <w:szCs w:val="21"/>
        </w:rPr>
        <w:t xml:space="preserve"> for </w:t>
      </w:r>
      <w:r>
        <w:rPr>
          <w:rFonts w:ascii="Consolas" w:cs="Consolas" w:eastAsia="Consolas" w:hAnsi="Consolas"/>
          <w:b w:val="false"/>
          <w:bCs w:val="false"/>
          <w:i w:val="false"/>
          <w:iCs w:val="false"/>
          <w:color w:val="1F3D5A"/>
          <w:sz w:val="18"/>
          <w:szCs w:val="18"/>
          <w:shd w:fill="F4F6F8" w:val="clear"/>
        </w:rPr>
        <w:t xml:space="preserve">connections</w:t>
      </w:r>
      <w:r>
        <w:rPr>
          <w:rFonts w:ascii="Calibri" w:cs="Calibri" w:eastAsia="Calibri" w:hAnsi="Calibri"/>
          <w:b w:val="false"/>
          <w:bCs w:val="false"/>
          <w:i w:val="false"/>
          <w:iCs w:val="false"/>
          <w:color w:val="1F2933"/>
          <w:sz w:val="21"/>
          <w:szCs w:val="21"/>
        </w:rPr>
        <w:t xml:space="preserve">) and were corrected against the live InfluxDB schema.</w:t>
      </w:r>
    </w:p>
    <w:p>
      <w:pPr>
        <w:pBdr>
          <w:left w:val="single" w:color="2B3A4A" w:sz="18" w:space="10"/>
        </w:pBdr>
        <w:shd w:fill="EDF1F4" w:val="clear"/>
        <w:spacing w:after="220" w:before="120" w:line="264"/>
        <w:ind w:left="260" w:right="200"/>
      </w:pPr>
      <w:r>
        <w:rPr>
          <w:rFonts w:ascii="Calibri" w:cs="Calibri" w:eastAsia="Calibri" w:hAnsi="Calibri"/>
          <w:b/>
          <w:bCs/>
          <w:i w:val="false"/>
          <w:iCs w:val="false"/>
          <w:color w:val="2B3A4A"/>
          <w:sz w:val="21"/>
          <w:szCs w:val="21"/>
        </w:rPr>
        <w:t xml:space="preserve">Verdict on the criterion.</w:t>
      </w:r>
      <w:r>
        <w:rPr>
          <w:rFonts w:ascii="Calibri" w:cs="Calibri" w:eastAsia="Calibri" w:hAnsi="Calibri"/>
          <w:b w:val="false"/>
          <w:bCs w:val="false"/>
          <w:i w:val="false"/>
          <w:iCs w:val="false"/>
          <w:color w:val="2B3A4A"/>
          <w:sz w:val="21"/>
          <w:szCs w:val="21"/>
        </w:rPr>
        <w:t xml:space="preserve"> The breaking point is identified and attributed (InfluxDB ingest, not broker or client), four failure modes are characterised with reason codes and </w:t>
      </w:r>
      <w:r>
        <w:rPr>
          <w:rFonts w:ascii="Consolas" w:cs="Consolas" w:eastAsia="Consolas" w:hAnsi="Consolas"/>
          <w:b w:val="false"/>
          <w:bCs w:val="false"/>
          <w:i w:val="false"/>
          <w:iCs w:val="false"/>
          <w:color w:val="2B3A4A"/>
          <w:sz w:val="18"/>
          <w:szCs w:val="18"/>
          <w:shd w:fill="F4F6F8" w:val="clear"/>
        </w:rPr>
        <w:t xml:space="preserve">x-death</w:t>
      </w:r>
      <w:r>
        <w:rPr>
          <w:rFonts w:ascii="Calibri" w:cs="Calibri" w:eastAsia="Calibri" w:hAnsi="Calibri"/>
          <w:b w:val="false"/>
          <w:bCs w:val="false"/>
          <w:i w:val="false"/>
          <w:iCs w:val="false"/>
          <w:color w:val="2B3A4A"/>
          <w:sz w:val="21"/>
          <w:szCs w:val="21"/>
        </w:rPr>
        <w:t xml:space="preserve"> evidence, and two specification claims were falsified by measurement rather than reconciled with it. The accounting limitations are labelled inline rather than footnoted.</w:t>
      </w:r>
    </w:p>
    <w:p>
      <w:pPr>
        <w:pStyle w:val="Heading1"/>
        <w:pageBreakBefore/>
        <w:pBdr>
          <w:bottom w:val="single" w:color="C7D0D8" w:sz="8" w:space="6"/>
        </w:pBdr>
        <w:spacing w:after="200" w:before="0"/>
      </w:pPr>
      <w:bookmarkStart w:name="h23" w:id="1"/>
      <w:r>
        <w:rPr>
          <w:rFonts w:ascii="Calibri" w:cs="Calibri" w:eastAsia="Calibri" w:hAnsi="Calibri"/>
          <w:b/>
          <w:bCs/>
          <w:i w:val="false"/>
          <w:iCs w:val="false"/>
          <w:color w:val="2B3A4A"/>
          <w:sz w:val="30"/>
          <w:szCs w:val="30"/>
        </w:rPr>
        <w:t xml:space="preserve">8. Cross-phase findings</w:t>
      </w:r>
      <w:bookmarkEnd w:id="1"/>
    </w:p>
    <w:p>
      <w:pPr>
        <w:spacing w:after="140" w:before="0" w:line="264"/>
      </w:pPr>
      <w:r>
        <w:rPr>
          <w:rFonts w:ascii="Calibri" w:cs="Calibri" w:eastAsia="Calibri" w:hAnsi="Calibri"/>
          <w:b w:val="false"/>
          <w:bCs w:val="false"/>
          <w:i w:val="false"/>
          <w:iCs w:val="false"/>
          <w:color w:val="1F2933"/>
          <w:sz w:val="21"/>
          <w:szCs w:val="21"/>
        </w:rPr>
        <w:t xml:space="preserve">Four patterns recurred across phases and are more useful than any single result.</w:t>
      </w:r>
    </w:p>
    <w:p>
      <w:pPr>
        <w:spacing w:after="140" w:before="0" w:line="264"/>
      </w:pPr>
      <w:r>
        <w:rPr>
          <w:rFonts w:ascii="Calibri" w:cs="Calibri" w:eastAsia="Calibri" w:hAnsi="Calibri"/>
          <w:b/>
          <w:bCs/>
          <w:i w:val="false"/>
          <w:iCs w:val="false"/>
          <w:color w:val="1F2933"/>
          <w:sz w:val="21"/>
          <w:szCs w:val="21"/>
        </w:rPr>
        <w:t xml:space="preserve">1. A library can swallow the signal you are measuring: three independent instances.</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aiomqtt</w:t>
      </w:r>
      <w:r>
        <w:rPr>
          <w:rFonts w:ascii="Calibri" w:cs="Calibri" w:eastAsia="Calibri" w:hAnsi="Calibri"/>
          <w:b w:val="false"/>
          <w:bCs w:val="false"/>
          <w:i w:val="false"/>
          <w:iCs w:val="false"/>
          <w:color w:val="1F2933"/>
          <w:sz w:val="21"/>
          <w:szCs w:val="21"/>
        </w:rPr>
        <w:t xml:space="preserve">/</w:t>
      </w:r>
      <w:r>
        <w:rPr>
          <w:rFonts w:ascii="Consolas" w:cs="Consolas" w:eastAsia="Consolas" w:hAnsi="Consolas"/>
          <w:b w:val="false"/>
          <w:bCs w:val="false"/>
          <w:i w:val="false"/>
          <w:iCs w:val="false"/>
          <w:color w:val="1F3D5A"/>
          <w:sz w:val="18"/>
          <w:szCs w:val="18"/>
          <w:shd w:fill="F4F6F8" w:val="clear"/>
        </w:rPr>
        <w:t xml:space="preserve">paho</w:t>
      </w:r>
      <w:r>
        <w:rPr>
          <w:rFonts w:ascii="Calibri" w:cs="Calibri" w:eastAsia="Calibri" w:hAnsi="Calibri"/>
          <w:b w:val="false"/>
          <w:bCs w:val="false"/>
          <w:i w:val="false"/>
          <w:iCs w:val="false"/>
          <w:color w:val="1F2933"/>
          <w:sz w:val="21"/>
          <w:szCs w:val="21"/>
        </w:rPr>
        <w:t xml:space="preserve"> swallowed the TLS </w:t>
      </w:r>
      <w:r>
        <w:rPr>
          <w:rFonts w:ascii="Consolas" w:cs="Consolas" w:eastAsia="Consolas" w:hAnsi="Consolas"/>
          <w:b w:val="false"/>
          <w:bCs w:val="false"/>
          <w:i w:val="false"/>
          <w:iCs w:val="false"/>
          <w:color w:val="1F3D5A"/>
          <w:sz w:val="18"/>
          <w:szCs w:val="18"/>
          <w:shd w:fill="F4F6F8" w:val="clear"/>
        </w:rPr>
        <w:t xml:space="preserve">certificate_revoked</w:t>
      </w:r>
      <w:r>
        <w:rPr>
          <w:rFonts w:ascii="Calibri" w:cs="Calibri" w:eastAsia="Calibri" w:hAnsi="Calibri"/>
          <w:b w:val="false"/>
          <w:bCs w:val="false"/>
          <w:i w:val="false"/>
          <w:iCs w:val="false"/>
          <w:color w:val="1F2933"/>
          <w:sz w:val="21"/>
          <w:szCs w:val="21"/>
        </w:rPr>
        <w:t xml:space="preserve"> alert entirely, raising a generic timeout with no exception chain, forcing revocation detection down to a raw </w:t>
      </w:r>
      <w:r>
        <w:rPr>
          <w:rFonts w:ascii="Consolas" w:cs="Consolas" w:eastAsia="Consolas" w:hAnsi="Consolas"/>
          <w:b w:val="false"/>
          <w:bCs w:val="false"/>
          <w:i w:val="false"/>
          <w:iCs w:val="false"/>
          <w:color w:val="1F3D5A"/>
          <w:sz w:val="18"/>
          <w:szCs w:val="18"/>
          <w:shd w:fill="F4F6F8" w:val="clear"/>
        </w:rPr>
        <w:t xml:space="preserve">ssl.SSLContext.wrap_socket()</w:t>
      </w:r>
      <w:r>
        <w:rPr>
          <w:rFonts w:ascii="Calibri" w:cs="Calibri" w:eastAsia="Calibri" w:hAnsi="Calibri"/>
          <w:b w:val="false"/>
          <w:bCs w:val="false"/>
          <w:i w:val="false"/>
          <w:iCs w:val="false"/>
          <w:color w:val="1F2933"/>
          <w:sz w:val="21"/>
          <w:szCs w:val="21"/>
        </w:rPr>
        <w:t xml:space="preserve"> probe (D-40). </w:t>
      </w:r>
      <w:r>
        <w:rPr>
          <w:rFonts w:ascii="Consolas" w:cs="Consolas" w:eastAsia="Consolas" w:hAnsi="Consolas"/>
          <w:b w:val="false"/>
          <w:bCs w:val="false"/>
          <w:i w:val="false"/>
          <w:iCs w:val="false"/>
          <w:color w:val="1F3D5A"/>
          <w:sz w:val="18"/>
          <w:szCs w:val="18"/>
          <w:shd w:fill="F4F6F8" w:val="clear"/>
        </w:rPr>
        <w:t xml:space="preserve">aiomqtt</w:t>
      </w:r>
      <w:r>
        <w:rPr>
          <w:rFonts w:ascii="Calibri" w:cs="Calibri" w:eastAsia="Calibri" w:hAnsi="Calibri"/>
          <w:b w:val="false"/>
          <w:bCs w:val="false"/>
          <w:i w:val="false"/>
          <w:iCs w:val="false"/>
          <w:color w:val="1F2933"/>
          <w:sz w:val="21"/>
          <w:szCs w:val="21"/>
        </w:rPr>
        <w:t xml:space="preserve"> reported an MQTT 5 publish that the broker had rejected with </w:t>
      </w:r>
      <w:r>
        <w:rPr>
          <w:rFonts w:ascii="Consolas" w:cs="Consolas" w:eastAsia="Consolas" w:hAnsi="Consolas"/>
          <w:b w:val="false"/>
          <w:bCs w:val="false"/>
          <w:i w:val="false"/>
          <w:iCs w:val="false"/>
          <w:color w:val="1F3D5A"/>
          <w:sz w:val="18"/>
          <w:szCs w:val="18"/>
          <w:shd w:fill="F4F6F8" w:val="clear"/>
        </w:rPr>
        <w:t xml:space="preserve">0x97 Quota exceeded</w:t>
      </w:r>
      <w:r>
        <w:rPr>
          <w:rFonts w:ascii="Calibri" w:cs="Calibri" w:eastAsia="Calibri" w:hAnsi="Calibri"/>
          <w:b w:val="false"/>
          <w:bCs w:val="false"/>
          <w:i w:val="false"/>
          <w:iCs w:val="false"/>
          <w:color w:val="1F2933"/>
          <w:sz w:val="21"/>
          <w:szCs w:val="21"/>
        </w:rPr>
        <w:t xml:space="preserve"> as </w:t>
      </w:r>
      <w:r>
        <w:rPr>
          <w:rFonts w:ascii="Consolas" w:cs="Consolas" w:eastAsia="Consolas" w:hAnsi="Consolas"/>
          <w:b w:val="false"/>
          <w:bCs w:val="false"/>
          <w:i w:val="false"/>
          <w:iCs w:val="false"/>
          <w:color w:val="1F3D5A"/>
          <w:sz w:val="18"/>
          <w:szCs w:val="18"/>
          <w:shd w:fill="F4F6F8" w:val="clear"/>
        </w:rPr>
        <w:t xml:space="preserve">"PUBACK ok (accepted)"</w:t>
      </w:r>
      <w:r>
        <w:rPr>
          <w:rFonts w:ascii="Calibri" w:cs="Calibri" w:eastAsia="Calibri" w:hAnsi="Calibri"/>
          <w:b w:val="false"/>
          <w:bCs w:val="false"/>
          <w:i w:val="false"/>
          <w:iCs w:val="false"/>
          <w:color w:val="1F2933"/>
          <w:sz w:val="21"/>
          <w:szCs w:val="21"/>
        </w:rPr>
        <w:t xml:space="preserve">, so the swarm could not observe rejections without reading reason codes at the paho layer (probe P7). And the MQTT 5 CONNACK distinction between 134 and 135 was miscoded in the plan until read live (D-39). </w:t>
      </w:r>
      <w:r>
        <w:rPr>
          <w:rFonts w:ascii="Calibri" w:cs="Calibri" w:eastAsia="Calibri" w:hAnsi="Calibri"/>
          <w:b/>
          <w:bCs/>
          <w:i w:val="false"/>
          <w:iCs w:val="false"/>
          <w:color w:val="1F2933"/>
          <w:sz w:val="21"/>
          <w:szCs w:val="21"/>
        </w:rPr>
        <w:t xml:space="preserve">Instrument at the layer where the signal exists, not the layer that is most convenient.</w:t>
      </w:r>
    </w:p>
    <w:p>
      <w:pPr>
        <w:spacing w:after="140" w:before="0" w:line="264"/>
      </w:pPr>
      <w:r>
        <w:rPr>
          <w:rFonts w:ascii="Calibri" w:cs="Calibri" w:eastAsia="Calibri" w:hAnsi="Calibri"/>
          <w:b/>
          <w:bCs/>
          <w:i w:val="false"/>
          <w:iCs w:val="false"/>
          <w:color w:val="1F2933"/>
          <w:sz w:val="21"/>
          <w:szCs w:val="21"/>
        </w:rPr>
        <w:t xml:space="preserve">2. A configuration surface can report a success it did not deliver.</w:t>
      </w:r>
      <w:r>
        <w:rPr>
          <w:rFonts w:ascii="Calibri" w:cs="Calibri" w:eastAsia="Calibri" w:hAnsi="Calibri"/>
          <w:b w:val="false"/>
          <w:bCs w:val="false"/>
          <w:i w:val="false"/>
          <w:iCs w:val="false"/>
          <w:color w:val="1F2933"/>
          <w:sz w:val="21"/>
          <w:szCs w:val="21"/>
        </w:rPr>
        <w:t xml:space="preserve"> The management API echoes back </w:t>
      </w:r>
      <w:r>
        <w:rPr>
          <w:rFonts w:ascii="Consolas" w:cs="Consolas" w:eastAsia="Consolas" w:hAnsi="Consolas"/>
          <w:b w:val="false"/>
          <w:bCs w:val="false"/>
          <w:i w:val="false"/>
          <w:iCs w:val="false"/>
          <w:color w:val="1F3D5A"/>
          <w:sz w:val="18"/>
          <w:szCs w:val="18"/>
          <w:shd w:fill="F4F6F8" w:val="clear"/>
        </w:rPr>
        <w:t xml:space="preserve">reject-publish-dlx</w:t>
      </w:r>
      <w:r>
        <w:rPr>
          <w:rFonts w:ascii="Calibri" w:cs="Calibri" w:eastAsia="Calibri" w:hAnsi="Calibri"/>
          <w:b w:val="false"/>
          <w:bCs w:val="false"/>
          <w:i w:val="false"/>
          <w:iCs w:val="false"/>
          <w:color w:val="1F2933"/>
          <w:sz w:val="21"/>
          <w:szCs w:val="21"/>
        </w:rPr>
        <w:t xml:space="preserve"> with HTTP 201 while the broker ignores it. Passive reads lie: assert observed </w:t>
      </w:r>
      <w:r>
        <w:rPr>
          <w:rFonts w:ascii="Calibri" w:cs="Calibri" w:eastAsia="Calibri" w:hAnsi="Calibri"/>
          <w:b w:val="false"/>
          <w:bCs w:val="false"/>
          <w:i/>
          <w:iCs/>
          <w:color w:val="1F2933"/>
          <w:sz w:val="21"/>
          <w:szCs w:val="21"/>
        </w:rPr>
        <w:t xml:space="preserve">behaviour</w:t>
      </w:r>
      <w:r>
        <w:rPr>
          <w:rFonts w:ascii="Calibri" w:cs="Calibri" w:eastAsia="Calibri" w:hAnsi="Calibri"/>
          <w:b w:val="false"/>
          <w:bCs w:val="false"/>
          <w:i w:val="false"/>
          <w:iCs w:val="false"/>
          <w:color w:val="1F2933"/>
          <w:sz w:val="21"/>
          <w:szCs w:val="21"/>
        </w:rPr>
        <w:t xml:space="preserve">, never the configuration read back.</w:t>
      </w:r>
    </w:p>
    <w:p>
      <w:pPr>
        <w:spacing w:after="140" w:before="0" w:line="264"/>
      </w:pPr>
      <w:r>
        <w:rPr>
          <w:rFonts w:ascii="Calibri" w:cs="Calibri" w:eastAsia="Calibri" w:hAnsi="Calibri"/>
          <w:b/>
          <w:bCs/>
          <w:i w:val="false"/>
          <w:iCs w:val="false"/>
          <w:color w:val="1F2933"/>
          <w:sz w:val="21"/>
          <w:szCs w:val="21"/>
        </w:rPr>
        <w:t xml:space="preserve">3. No depth source is instantaneous, including </w:t>
      </w:r>
      <w:r>
        <w:rPr>
          <w:rFonts w:ascii="Consolas" w:cs="Consolas" w:eastAsia="Consolas" w:hAnsi="Consolas"/>
          <w:b/>
          <w:bCs/>
          <w:i w:val="false"/>
          <w:iCs w:val="false"/>
          <w:color w:val="1F3D5A"/>
          <w:sz w:val="18"/>
          <w:szCs w:val="18"/>
          <w:shd w:fill="F4F6F8" w:val="clear"/>
        </w:rPr>
        <w:t xml:space="preserve">rabbitmqctl</w:t>
      </w:r>
      <w:r>
        <w:rPr>
          <w:rFonts w:ascii="Calibri" w:cs="Calibri" w:eastAsia="Calibri" w:hAnsi="Calibri"/>
          <w:b/>
          <w:bCs/>
          <w:i w:val="false"/>
          <w:iCs w:val="false"/>
          <w:color w:val="1F2933"/>
          <w:sz w:val="21"/>
          <w:szCs w:val="21"/>
        </w:rPr>
        <w:t xml:space="preserve">.</w:t>
      </w:r>
      <w:r>
        <w:rPr>
          <w:rFonts w:ascii="Calibri" w:cs="Calibri" w:eastAsia="Calibri" w:hAnsi="Calibri"/>
          <w:b w:val="false"/>
          <w:bCs w:val="false"/>
          <w:i w:val="false"/>
          <w:iCs w:val="false"/>
          <w:color w:val="1F2933"/>
          <w:sz w:val="21"/>
          <w:szCs w:val="21"/>
        </w:rPr>
        <w:t xml:space="preserve"> The same instant read </w:t>
      </w:r>
      <w:r>
        <w:rPr>
          <w:rFonts w:ascii="Consolas" w:cs="Consolas" w:eastAsia="Consolas" w:hAnsi="Consolas"/>
          <w:b w:val="false"/>
          <w:bCs w:val="false"/>
          <w:i w:val="false"/>
          <w:iCs w:val="false"/>
          <w:color w:val="1F3D5A"/>
          <w:sz w:val="18"/>
          <w:szCs w:val="18"/>
          <w:shd w:fill="F4F6F8" w:val="clear"/>
        </w:rPr>
        <w:t xml:space="preserve">depth: 5, api_depth: 0</w:t>
      </w:r>
      <w:r>
        <w:rPr>
          <w:rFonts w:ascii="Calibri" w:cs="Calibri" w:eastAsia="Calibri" w:hAnsi="Calibri"/>
          <w:b w:val="false"/>
          <w:bCs w:val="false"/>
          <w:i w:val="false"/>
          <w:iCs w:val="false"/>
          <w:color w:val="1F2933"/>
          <w:sz w:val="21"/>
          <w:szCs w:val="21"/>
        </w:rPr>
        <w:t xml:space="preserve"> on one run and the reverse ordering on another; a passive </w:t>
      </w:r>
      <w:r>
        <w:rPr>
          <w:rFonts w:ascii="Consolas" w:cs="Consolas" w:eastAsia="Consolas" w:hAnsi="Consolas"/>
          <w:b w:val="false"/>
          <w:bCs w:val="false"/>
          <w:i w:val="false"/>
          <w:iCs w:val="false"/>
          <w:color w:val="1F3D5A"/>
          <w:sz w:val="18"/>
          <w:szCs w:val="18"/>
          <w:shd w:fill="F4F6F8" w:val="clear"/>
        </w:rPr>
        <w:t xml:space="preserve">declaration_result.message_count</w:t>
      </w:r>
      <w:r>
        <w:rPr>
          <w:rFonts w:ascii="Calibri" w:cs="Calibri" w:eastAsia="Calibri" w:hAnsi="Calibri"/>
          <w:b w:val="false"/>
          <w:bCs w:val="false"/>
          <w:i w:val="false"/>
          <w:iCs w:val="false"/>
          <w:color w:val="1F2933"/>
          <w:sz w:val="21"/>
          <w:szCs w:val="21"/>
        </w:rPr>
        <w:t xml:space="preserve"> returned 0 against a queue holding 5. Telegraf's management-API scrape adds 10 s on top of RabbitMQ's ~5 s stats interval. Every depth assertion in this project polls until stable; none single-reads.</w:t>
      </w:r>
    </w:p>
    <w:p>
      <w:pPr>
        <w:spacing w:after="140" w:before="0" w:line="264"/>
      </w:pPr>
      <w:r>
        <w:rPr>
          <w:rFonts w:ascii="Calibri" w:cs="Calibri" w:eastAsia="Calibri" w:hAnsi="Calibri"/>
          <w:b/>
          <w:bCs/>
          <w:i w:val="false"/>
          <w:iCs w:val="false"/>
          <w:color w:val="1F2933"/>
          <w:sz w:val="21"/>
          <w:szCs w:val="21"/>
        </w:rPr>
        <w:t xml:space="preserve">4. A specification's own transcribed text can be factually wrong, not just its framing.</w:t>
      </w:r>
      <w:r>
        <w:rPr>
          <w:rFonts w:ascii="Calibri" w:cs="Calibri" w:eastAsia="Calibri" w:hAnsi="Calibri"/>
          <w:b w:val="false"/>
          <w:bCs w:val="false"/>
          <w:i w:val="false"/>
          <w:iCs w:val="false"/>
          <w:color w:val="1F2933"/>
          <w:sz w:val="21"/>
          <w:szCs w:val="21"/>
        </w:rPr>
        <w:t xml:space="preserve"> Four assignment-framing contradictions were found during Phase 6's design probes (the overflow-mode count, the buffering premise, the disk-reclamation claim, the memory model). A fifth was found one level closer to the code: the </w:t>
      </w:r>
      <w:r>
        <w:rPr>
          <w:rFonts w:ascii="Calibri" w:cs="Calibri" w:eastAsia="Calibri" w:hAnsi="Calibri"/>
          <w:b w:val="false"/>
          <w:bCs w:val="false"/>
          <w:i/>
          <w:iCs/>
          <w:color w:val="1F2933"/>
          <w:sz w:val="21"/>
          <w:szCs w:val="21"/>
        </w:rPr>
        <w:t xml:space="preserve">implementation plan's</w:t>
      </w:r>
      <w:r>
        <w:rPr>
          <w:rFonts w:ascii="Calibri" w:cs="Calibri" w:eastAsia="Calibri" w:hAnsi="Calibri"/>
          <w:b w:val="false"/>
          <w:bCs w:val="false"/>
          <w:i w:val="false"/>
          <w:iCs w:val="false"/>
          <w:color w:val="1F2933"/>
          <w:sz w:val="21"/>
          <w:szCs w:val="21"/>
        </w:rPr>
        <w:t xml:space="preserve"> own Flux queries named a measurement and a field that had never existed. Probing before specifying is what caught all five.</w:t>
      </w:r>
    </w:p>
    <w:p>
      <w:pPr>
        <w:pStyle w:val="Heading1"/>
        <w:pageBreakBefore/>
        <w:pBdr>
          <w:bottom w:val="single" w:color="C7D0D8" w:sz="8" w:space="6"/>
        </w:pBdr>
        <w:spacing w:after="200" w:before="0"/>
      </w:pPr>
      <w:bookmarkStart w:name="h24" w:id="1"/>
      <w:r>
        <w:rPr>
          <w:rFonts w:ascii="Calibri" w:cs="Calibri" w:eastAsia="Calibri" w:hAnsi="Calibri"/>
          <w:b/>
          <w:bCs/>
          <w:i w:val="false"/>
          <w:iCs w:val="false"/>
          <w:color w:val="2B3A4A"/>
          <w:sz w:val="30"/>
          <w:szCs w:val="30"/>
        </w:rPr>
        <w:t xml:space="preserve">9. Infrastructure requirements derived from measurement</w:t>
      </w:r>
      <w:bookmarkEnd w:id="1"/>
    </w:p>
    <w:p>
      <w:pPr>
        <w:spacing w:after="140" w:before="0" w:line="264"/>
      </w:pPr>
      <w:r>
        <w:rPr>
          <w:rFonts w:ascii="Calibri" w:cs="Calibri" w:eastAsia="Calibri" w:hAnsi="Calibri"/>
          <w:b w:val="false"/>
          <w:bCs w:val="false"/>
          <w:i w:val="false"/>
          <w:iCs w:val="false"/>
          <w:color w:val="1F2933"/>
          <w:sz w:val="21"/>
          <w:szCs w:val="21"/>
        </w:rPr>
        <w:t xml:space="preserve">Every requirement below is traceable to a measurement in §5–§7, not to a preference.</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050"/>
        <w:gridCol w:w="7047"/>
        <w:gridCol w:w="1649"/>
      </w:tblGrid>
      <w:tr>
        <w:trPr>
          <w:tblHeader/>
        </w:trPr>
        <w:tc>
          <w:tcPr>
            <w:tcW w:type="dxa" w:w="1050"/>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w:t>
            </w:r>
          </w:p>
        </w:tc>
        <w:tc>
          <w:tcPr>
            <w:tcW w:type="dxa" w:w="7047"/>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Requirement</w:t>
            </w:r>
          </w:p>
        </w:tc>
        <w:tc>
          <w:tcPr>
            <w:tcW w:type="dxa" w:w="1649"/>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Derived from</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w:t>
            </w:r>
          </w:p>
        </w:tc>
        <w:tc>
          <w:tcPr>
            <w:tcW w:type="dxa" w:w="7047"/>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Devices that must detect broker backpressure have to speak MQTT 5.</w:t>
            </w:r>
            <w:r>
              <w:rPr>
                <w:rFonts w:ascii="Calibri" w:cs="Calibri" w:eastAsia="Calibri" w:hAnsi="Calibri"/>
                <w:b w:val="false"/>
                <w:bCs w:val="false"/>
                <w:i w:val="false"/>
                <w:iCs w:val="false"/>
                <w:color w:val="1F2933"/>
                <w:sz w:val="19"/>
                <w:szCs w:val="19"/>
              </w:rPr>
              <w:t xml:space="preserve"> MQTT 3.1.1 receives no signal at all when a publish is rejected under an overflow policy.</w:t>
            </w:r>
          </w:p>
        </w:tc>
        <w:tc>
          <w:tcPr>
            <w:tcW w:type="dxa" w:w="164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§7.3, D-44</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2</w:t>
            </w:r>
          </w:p>
        </w:tc>
        <w:tc>
          <w:tcPr>
            <w:tcW w:type="dxa" w:w="7047"/>
            <w:shd w:fill="F2F5F7" w:val="clear"/>
            <w:tcMar>
              <w:top w:type="dxa" w:w="70"/>
              <w:left w:type="dxa" w:w="110"/>
              <w:bottom w:type="dxa" w:w="70"/>
              <w:right w:type="dxa" w:w="110"/>
            </w:tcMar>
            <w:vAlign w:val="center"/>
          </w:tcPr>
          <w:p>
            <w:pPr>
              <w:spacing w:after="0" w:before="0" w:line="250"/>
            </w:pPr>
            <w:r>
              <w:rPr>
                <w:rFonts w:ascii="Consolas" w:cs="Consolas" w:eastAsia="Consolas" w:hAnsi="Consolas"/>
                <w:b/>
                <w:bCs/>
                <w:i w:val="false"/>
                <w:iCs w:val="false"/>
                <w:color w:val="1F3D5A"/>
                <w:sz w:val="19"/>
                <w:szCs w:val="19"/>
                <w:shd w:fill="F4F6F8" w:val="clear"/>
              </w:rPr>
              <w:t xml:space="preserve">dlq</w:t>
            </w:r>
            <w:r>
              <w:rPr>
                <w:rFonts w:ascii="Calibri" w:cs="Calibri" w:eastAsia="Calibri" w:hAnsi="Calibri"/>
                <w:b/>
                <w:bCs/>
                <w:i w:val="false"/>
                <w:iCs w:val="false"/>
                <w:color w:val="1F2933"/>
                <w:sz w:val="19"/>
                <w:szCs w:val="19"/>
              </w:rPr>
              <w:t xml:space="preserve"> must be bounded, with </w:t>
            </w:r>
            <w:r>
              <w:rPr>
                <w:rFonts w:ascii="Consolas" w:cs="Consolas" w:eastAsia="Consolas" w:hAnsi="Consolas"/>
                <w:b/>
                <w:bCs/>
                <w:i w:val="false"/>
                <w:iCs w:val="false"/>
                <w:color w:val="1F3D5A"/>
                <w:sz w:val="19"/>
                <w:szCs w:val="19"/>
                <w:shd w:fill="F4F6F8" w:val="clear"/>
              </w:rPr>
              <w:t xml:space="preserve">max-length-bytes</w:t>
            </w:r>
            <w:r>
              <w:rPr>
                <w:rFonts w:ascii="Calibri" w:cs="Calibri" w:eastAsia="Calibri" w:hAnsi="Calibri"/>
                <w:b/>
                <w:bCs/>
                <w:i w:val="false"/>
                <w:iCs w:val="false"/>
                <w:color w:val="1F2933"/>
                <w:sz w:val="19"/>
                <w:szCs w:val="19"/>
              </w:rPr>
              <w:t xml:space="preserve">.</w:t>
            </w:r>
            <w:r>
              <w:rPr>
                <w:rFonts w:ascii="Calibri" w:cs="Calibri" w:eastAsia="Calibri" w:hAnsi="Calibri"/>
                <w:b w:val="false"/>
                <w:bCs w:val="false"/>
                <w:i w:val="false"/>
                <w:iCs w:val="false"/>
                <w:color w:val="1F2933"/>
                <w:sz w:val="19"/>
                <w:szCs w:val="19"/>
              </w:rPr>
              <w:t xml:space="preserve"> It is the only queue with no length bound, no TTL and no consumer, and it is where the default pipeline's outage backlog actually lands. The bytes limit engages exactly at its limit; the count limit admits </w:t>
            </w:r>
            <w:r>
              <w:rPr>
                <w:rFonts w:ascii="Consolas" w:cs="Consolas" w:eastAsia="Consolas" w:hAnsi="Consolas"/>
                <w:b w:val="false"/>
                <w:bCs w:val="false"/>
                <w:i w:val="false"/>
                <w:iCs w:val="false"/>
                <w:color w:val="1F3D5A"/>
                <w:sz w:val="19"/>
                <w:szCs w:val="19"/>
                <w:shd w:fill="F4F6F8" w:val="clear"/>
              </w:rPr>
              <w:t xml:space="preserve">maxlen+1</w:t>
            </w:r>
            <w:r>
              <w:rPr>
                <w:rFonts w:ascii="Calibri" w:cs="Calibri" w:eastAsia="Calibri" w:hAnsi="Calibri"/>
                <w:b w:val="false"/>
                <w:bCs w:val="false"/>
                <w:i w:val="false"/>
                <w:iCs w:val="false"/>
                <w:color w:val="1F2933"/>
                <w:sz w:val="19"/>
                <w:szCs w:val="19"/>
              </w:rPr>
              <w:t xml:space="preserve">.</w:t>
            </w:r>
          </w:p>
        </w:tc>
        <w:tc>
          <w:tcPr>
            <w:tcW w:type="dxa" w:w="164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§5.3, §7.3, §7.4</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3</w:t>
            </w:r>
          </w:p>
        </w:tc>
        <w:tc>
          <w:tcPr>
            <w:tcW w:type="dxa" w:w="7047"/>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Guaranteed preservation across a downstream outage requires an ack-after-write consumer.</w:t>
            </w:r>
            <w:r>
              <w:rPr>
                <w:rFonts w:ascii="Calibri" w:cs="Calibri" w:eastAsia="Calibri" w:hAnsi="Calibri"/>
                <w:b w:val="false"/>
                <w:bCs w:val="false"/>
                <w:i w:val="false"/>
                <w:iCs w:val="false"/>
                <w:color w:val="1F2933"/>
                <w:sz w:val="19"/>
                <w:szCs w:val="19"/>
              </w:rPr>
              <w:t xml:space="preserve"> The default Telegraf pipeline preserves messages only up to its own internal metric-buffer capacity, then dead-letters.</w:t>
            </w:r>
          </w:p>
        </w:tc>
        <w:tc>
          <w:tcPr>
            <w:tcW w:type="dxa" w:w="164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§5.3, arm (c)</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4</w:t>
            </w:r>
          </w:p>
        </w:tc>
        <w:tc>
          <w:tcPr>
            <w:tcW w:type="dxa" w:w="7047"/>
            <w:shd w:fill="F2F5F7" w:val="clear"/>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Size ingest capacity, not broker capacity, for sustained throughput.</w:t>
            </w:r>
            <w:r>
              <w:rPr>
                <w:rFonts w:ascii="Calibri" w:cs="Calibri" w:eastAsia="Calibri" w:hAnsi="Calibri"/>
                <w:b w:val="false"/>
                <w:bCs w:val="false"/>
                <w:i w:val="false"/>
                <w:iCs w:val="false"/>
                <w:color w:val="1F2933"/>
                <w:sz w:val="19"/>
                <w:szCs w:val="19"/>
              </w:rPr>
              <w:t xml:space="preserve"> The measured ceiling is InfluxDB's drain rate; the broker absorbs the difference as depth, and latency degrades as queueing time rather than as traversal time.</w:t>
            </w:r>
          </w:p>
        </w:tc>
        <w:tc>
          <w:tcPr>
            <w:tcW w:type="dxa" w:w="164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§7.1</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w:t>
            </w:r>
          </w:p>
        </w:tc>
        <w:tc>
          <w:tcPr>
            <w:tcW w:type="dxa" w:w="7047"/>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Do not rely on the broker's memory alarm as the safety net.</w:t>
            </w:r>
            <w:r>
              <w:rPr>
                <w:rFonts w:ascii="Calibri" w:cs="Calibri" w:eastAsia="Calibri" w:hAnsi="Calibri"/>
                <w:b w:val="false"/>
                <w:bCs w:val="false"/>
                <w:i w:val="false"/>
                <w:iCs w:val="false"/>
                <w:color w:val="1F2933"/>
                <w:sz w:val="19"/>
                <w:szCs w:val="19"/>
              </w:rPr>
              <w:t xml:space="preserve"> It did not fire at 2.7× the modelled point inside pinned limits. Bound queues explicitly and alert on depth.</w:t>
            </w:r>
          </w:p>
        </w:tc>
        <w:tc>
          <w:tcPr>
            <w:tcW w:type="dxa" w:w="164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§7.4</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6</w:t>
            </w:r>
          </w:p>
        </w:tc>
        <w:tc>
          <w:tcPr>
            <w:tcW w:type="dxa" w:w="7047"/>
            <w:shd w:fill="F2F5F7" w:val="clear"/>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Verify configuration by observed behaviour, never by reading it back.</w:t>
            </w:r>
            <w:r>
              <w:rPr>
                <w:rFonts w:ascii="Calibri" w:cs="Calibri" w:eastAsia="Calibri" w:hAnsi="Calibri"/>
                <w:b w:val="false"/>
                <w:bCs w:val="false"/>
                <w:i w:val="false"/>
                <w:iCs w:val="false"/>
                <w:color w:val="1F2933"/>
                <w:sz w:val="19"/>
                <w:szCs w:val="19"/>
              </w:rPr>
              <w:t xml:space="preserve"> The management API returns HTTP 201 for a setting the broker ignores.</w:t>
            </w:r>
          </w:p>
        </w:tc>
        <w:tc>
          <w:tcPr>
            <w:tcW w:type="dxa" w:w="164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§7.3, §8</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w:t>
            </w:r>
          </w:p>
        </w:tc>
        <w:tc>
          <w:tcPr>
            <w:tcW w:type="dxa" w:w="7047"/>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Quorum group size must be declared at queue creation.</w:t>
            </w:r>
            <w:r>
              <w:rPr>
                <w:rFonts w:ascii="Calibri" w:cs="Calibri" w:eastAsia="Calibri" w:hAnsi="Calibri"/>
                <w:b w:val="false"/>
                <w:bCs w:val="false"/>
                <w:i w:val="false"/>
                <w:iCs w:val="false"/>
                <w:color w:val="1F2933"/>
                <w:sz w:val="19"/>
                <w:szCs w:val="19"/>
              </w:rPr>
              <w:t xml:space="preserve"> It is fixed at declaration and never grows when nodes join; a silently one-member group passes every fault-tolerance assertion while testing nothing.</w:t>
            </w:r>
          </w:p>
        </w:tc>
        <w:tc>
          <w:tcPr>
            <w:tcW w:type="dxa" w:w="164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§5.2, D-13</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8</w:t>
            </w:r>
          </w:p>
        </w:tc>
        <w:tc>
          <w:tcPr>
            <w:tcW w:type="dxa" w:w="7047"/>
            <w:shd w:fill="F2F5F7" w:val="clear"/>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Revocation is CRL-republish </w:t>
            </w:r>
            <w:r>
              <w:rPr>
                <w:rFonts w:ascii="Calibri" w:cs="Calibri" w:eastAsia="Calibri" w:hAnsi="Calibri"/>
                <w:b/>
                <w:bCs/>
                <w:i/>
                <w:iCs/>
                <w:color w:val="1F2933"/>
                <w:sz w:val="19"/>
                <w:szCs w:val="19"/>
              </w:rPr>
              <w:t xml:space="preserve">then</w:t>
            </w:r>
            <w:r>
              <w:rPr>
                <w:rFonts w:ascii="Calibri" w:cs="Calibri" w:eastAsia="Calibri" w:hAnsi="Calibri"/>
                <w:b/>
                <w:bCs/>
                <w:i w:val="false"/>
                <w:iCs w:val="false"/>
                <w:color w:val="1F2933"/>
                <w:sz w:val="19"/>
                <w:szCs w:val="19"/>
              </w:rPr>
              <w:t xml:space="preserve"> force-close.</w:t>
            </w:r>
            <w:r>
              <w:rPr>
                <w:rFonts w:ascii="Calibri" w:cs="Calibri" w:eastAsia="Calibri" w:hAnsi="Calibri"/>
                <w:b w:val="false"/>
                <w:bCs w:val="false"/>
                <w:i w:val="false"/>
                <w:iCs w:val="false"/>
                <w:color w:val="1F2933"/>
                <w:sz w:val="19"/>
                <w:szCs w:val="19"/>
              </w:rPr>
              <w:t xml:space="preserve"> A CRL update alone leaves established connections publishing indefinitely.</w:t>
            </w:r>
          </w:p>
        </w:tc>
        <w:tc>
          <w:tcPr>
            <w:tcW w:type="dxa" w:w="164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§6.2, D-35</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9</w:t>
            </w:r>
          </w:p>
        </w:tc>
        <w:tc>
          <w:tcPr>
            <w:tcW w:type="dxa" w:w="7047"/>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A static-token consumer cannot survive token expiry.</w:t>
            </w:r>
            <w:r>
              <w:rPr>
                <w:rFonts w:ascii="Calibri" w:cs="Calibri" w:eastAsia="Calibri" w:hAnsi="Calibri"/>
                <w:b w:val="false"/>
                <w:bCs w:val="false"/>
                <w:i w:val="false"/>
                <w:iCs w:val="false"/>
                <w:color w:val="1F2933"/>
                <w:sz w:val="19"/>
                <w:szCs w:val="19"/>
              </w:rPr>
              <w:t xml:space="preserve"> Any OAuth2-authenticated consumer needs a refresh path (</w:t>
            </w:r>
            <w:r>
              <w:rPr>
                <w:rFonts w:ascii="Consolas" w:cs="Consolas" w:eastAsia="Consolas" w:hAnsi="Consolas"/>
                <w:b w:val="false"/>
                <w:bCs w:val="false"/>
                <w:i w:val="false"/>
                <w:iCs w:val="false"/>
                <w:color w:val="1F3D5A"/>
                <w:sz w:val="19"/>
                <w:szCs w:val="19"/>
                <w:shd w:fill="F4F6F8" w:val="clear"/>
              </w:rPr>
              <w:t xml:space="preserve">connection.update-secret</w:t>
            </w:r>
            <w:r>
              <w:rPr>
                <w:rFonts w:ascii="Calibri" w:cs="Calibri" w:eastAsia="Calibri" w:hAnsi="Calibri"/>
                <w:b w:val="false"/>
                <w:bCs w:val="false"/>
                <w:i w:val="false"/>
                <w:iCs w:val="false"/>
                <w:color w:val="1F2933"/>
                <w:sz w:val="19"/>
                <w:szCs w:val="19"/>
              </w:rPr>
              <w:t xml:space="preserve">) or it stops permanently at the expiry boundary.</w:t>
            </w:r>
          </w:p>
        </w:tc>
        <w:tc>
          <w:tcPr>
            <w:tcW w:type="dxa" w:w="164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§6.2, D-36</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10</w:t>
            </w:r>
          </w:p>
        </w:tc>
        <w:tc>
          <w:tcPr>
            <w:tcW w:type="dxa" w:w="7047"/>
            <w:shd w:fill="F2F5F7" w:val="clear"/>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Device simulators need a reconnect budget matched to real broker restart duration.</w:t>
            </w:r>
            <w:r>
              <w:rPr>
                <w:rFonts w:ascii="Calibri" w:cs="Calibri" w:eastAsia="Calibri" w:hAnsi="Calibri"/>
                <w:b w:val="false"/>
                <w:bCs w:val="false"/>
                <w:i w:val="false"/>
                <w:iCs w:val="false"/>
                <w:color w:val="1F2933"/>
                <w:sz w:val="19"/>
                <w:szCs w:val="19"/>
              </w:rPr>
              <w:t xml:space="preserve"> The default tolerates ~15.5 s; a real restart takes 20–45 s.</w:t>
            </w:r>
          </w:p>
        </w:tc>
        <w:tc>
          <w:tcPr>
            <w:tcW w:type="dxa" w:w="164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§5.1, D-10</w:t>
            </w:r>
          </w:p>
        </w:tc>
      </w:tr>
      <w:tr>
        <w:tc>
          <w:tcPr>
            <w:tcW w:type="dxa" w:w="1050"/>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11</w:t>
            </w:r>
          </w:p>
        </w:tc>
        <w:tc>
          <w:tcPr>
            <w:tcW w:type="dxa" w:w="7047"/>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Load generation must run in containers on this platform.</w:t>
            </w:r>
            <w:r>
              <w:rPr>
                <w:rFonts w:ascii="Calibri" w:cs="Calibri" w:eastAsia="Calibri" w:hAnsi="Calibri"/>
                <w:b w:val="false"/>
                <w:bCs w:val="false"/>
                <w:i w:val="false"/>
                <w:iCs w:val="false"/>
                <w:color w:val="1F2933"/>
                <w:sz w:val="19"/>
                <w:szCs w:val="19"/>
              </w:rPr>
              <w:t xml:space="preserve"> Windows </w:t>
            </w:r>
            <w:r>
              <w:rPr>
                <w:rFonts w:ascii="Consolas" w:cs="Consolas" w:eastAsia="Consolas" w:hAnsi="Consolas"/>
                <w:b w:val="false"/>
                <w:bCs w:val="false"/>
                <w:i w:val="false"/>
                <w:iCs w:val="false"/>
                <w:color w:val="1F3D5A"/>
                <w:sz w:val="19"/>
                <w:szCs w:val="19"/>
                <w:shd w:fill="F4F6F8" w:val="clear"/>
              </w:rPr>
              <w:t xml:space="preserve">select()</w:t>
            </w:r>
            <w:r>
              <w:rPr>
                <w:rFonts w:ascii="Calibri" w:cs="Calibri" w:eastAsia="Calibri" w:hAnsi="Calibri"/>
                <w:b w:val="false"/>
                <w:bCs w:val="false"/>
                <w:i w:val="false"/>
                <w:iCs w:val="false"/>
                <w:color w:val="1F2933"/>
                <w:sz w:val="19"/>
                <w:szCs w:val="19"/>
              </w:rPr>
              <w:t xml:space="preserve"> caps a single process at ~500 file descriptors and fails process-fatally, not gracefully.</w:t>
            </w:r>
          </w:p>
        </w:tc>
        <w:tc>
          <w:tcPr>
            <w:tcW w:type="dxa" w:w="164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§7.2, D-42</w:t>
            </w:r>
          </w:p>
        </w:tc>
      </w:tr>
      <w:tr>
        <w:tc>
          <w:tcPr>
            <w:tcW w:type="dxa" w:w="1050"/>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12</w:t>
            </w:r>
          </w:p>
        </w:tc>
        <w:tc>
          <w:tcPr>
            <w:tcW w:type="dxa" w:w="7047"/>
            <w:shd w:fill="F2F5F7" w:val="clear"/>
            <w:tcMar>
              <w:top w:type="dxa" w:w="70"/>
              <w:left w:type="dxa" w:w="110"/>
              <w:bottom w:type="dxa" w:w="70"/>
              <w:right w:type="dxa" w:w="110"/>
            </w:tcMar>
            <w:vAlign w:val="center"/>
          </w:tcPr>
          <w:p>
            <w:pPr>
              <w:spacing w:after="0" w:before="0" w:line="250"/>
            </w:pPr>
            <w:r>
              <w:rPr>
                <w:rFonts w:ascii="Calibri" w:cs="Calibri" w:eastAsia="Calibri" w:hAnsi="Calibri"/>
                <w:b/>
                <w:bCs/>
                <w:i w:val="false"/>
                <w:iCs w:val="false"/>
                <w:color w:val="1F2933"/>
                <w:sz w:val="19"/>
                <w:szCs w:val="19"/>
              </w:rPr>
              <w:t xml:space="preserve">Scaled replicas must self-assign identity.</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--scale</w:t>
            </w:r>
            <w:r>
              <w:rPr>
                <w:rFonts w:ascii="Calibri" w:cs="Calibri" w:eastAsia="Calibri" w:hAnsi="Calibri"/>
                <w:b w:val="false"/>
                <w:bCs w:val="false"/>
                <w:i w:val="false"/>
                <w:iCs w:val="false"/>
                <w:color w:val="1F2933"/>
                <w:sz w:val="19"/>
                <w:szCs w:val="19"/>
              </w:rPr>
              <w:t xml:space="preserve"> gives every replica an identical command line; colliding MQTT client IDs produce an eviction storm indistinguishable from load.</w:t>
            </w:r>
          </w:p>
        </w:tc>
        <w:tc>
          <w:tcPr>
            <w:tcW w:type="dxa" w:w="164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§7.2, probe P5</w:t>
            </w:r>
          </w:p>
        </w:tc>
      </w:tr>
    </w:tbl>
    <w:p>
      <w:pPr>
        <w:spacing w:after="180"/>
      </w:pPr>
    </w:p>
    <w:p>
      <w:pPr>
        <w:pStyle w:val="Heading1"/>
        <w:pageBreakBefore/>
        <w:pBdr>
          <w:bottom w:val="single" w:color="C7D0D8" w:sz="8" w:space="6"/>
        </w:pBdr>
        <w:spacing w:after="200" w:before="0"/>
      </w:pPr>
      <w:bookmarkStart w:name="h25" w:id="1"/>
      <w:r>
        <w:rPr>
          <w:rFonts w:ascii="Calibri" w:cs="Calibri" w:eastAsia="Calibri" w:hAnsi="Calibri"/>
          <w:b/>
          <w:bCs/>
          <w:i w:val="false"/>
          <w:iCs w:val="false"/>
          <w:color w:val="2B3A4A"/>
          <w:sz w:val="30"/>
          <w:szCs w:val="30"/>
        </w:rPr>
        <w:t xml:space="preserve">10. Known limits and threats to validity</w:t>
      </w:r>
      <w:bookmarkEnd w:id="1"/>
    </w:p>
    <w:p>
      <w:pPr>
        <w:spacing w:after="140" w:before="0" w:line="264"/>
      </w:pPr>
      <w:r>
        <w:rPr>
          <w:rFonts w:ascii="Calibri" w:cs="Calibri" w:eastAsia="Calibri" w:hAnsi="Calibri"/>
          <w:b/>
          <w:bCs/>
          <w:i w:val="false"/>
          <w:iCs w:val="false"/>
          <w:color w:val="1F2933"/>
          <w:sz w:val="21"/>
          <w:szCs w:val="21"/>
        </w:rPr>
        <w:t xml:space="preserve">Environment.</w:t>
      </w:r>
      <w:r>
        <w:rPr>
          <w:rFonts w:ascii="Calibri" w:cs="Calibri" w:eastAsia="Calibri" w:hAnsi="Calibri"/>
          <w:b w:val="false"/>
          <w:bCs w:val="false"/>
          <w:i w:val="false"/>
          <w:iCs w:val="false"/>
          <w:color w:val="1F2933"/>
          <w:sz w:val="21"/>
          <w:szCs w:val="21"/>
        </w:rPr>
        <w:t xml:space="preserve"> Single-host Docker Desktop on Windows 11. All cluster coordination timings reflect localhost conditions. Partitions were induced by </w:t>
      </w:r>
      <w:r>
        <w:rPr>
          <w:rFonts w:ascii="Consolas" w:cs="Consolas" w:eastAsia="Consolas" w:hAnsi="Consolas"/>
          <w:b w:val="false"/>
          <w:bCs w:val="false"/>
          <w:i w:val="false"/>
          <w:iCs w:val="false"/>
          <w:color w:val="1F3D5A"/>
          <w:sz w:val="18"/>
          <w:szCs w:val="18"/>
          <w:shd w:fill="F4F6F8" w:val="clear"/>
        </w:rPr>
        <w:t xml:space="preserve">docker network disconnect</w:t>
      </w:r>
      <w:r>
        <w:rPr>
          <w:rFonts w:ascii="Calibri" w:cs="Calibri" w:eastAsia="Calibri" w:hAnsi="Calibri"/>
          <w:b w:val="false"/>
          <w:bCs w:val="false"/>
          <w:i w:val="false"/>
          <w:iCs w:val="false"/>
          <w:color w:val="1F2933"/>
          <w:sz w:val="21"/>
          <w:szCs w:val="21"/>
        </w:rPr>
        <w:t xml:space="preserve">, a hard, instantaneous cut, so latency degradation, asymmetric partitions and gradual healing were untestable. Three nodes only: all quorum arithmetic is specific to a 3-node Raft group.</w:t>
      </w:r>
    </w:p>
    <w:p>
      <w:pPr>
        <w:spacing w:after="140" w:before="0" w:line="264"/>
      </w:pPr>
      <w:r>
        <w:rPr>
          <w:rFonts w:ascii="Calibri" w:cs="Calibri" w:eastAsia="Calibri" w:hAnsi="Calibri"/>
          <w:b/>
          <w:bCs/>
          <w:i w:val="false"/>
          <w:iCs w:val="false"/>
          <w:color w:val="1F2933"/>
          <w:sz w:val="21"/>
          <w:szCs w:val="21"/>
        </w:rPr>
        <w:t xml:space="preserve">Measurement.</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Swarm-side publish accounting is structurally zero</w:t>
      </w:r>
      <w:r>
        <w:rPr>
          <w:rFonts w:ascii="Calibri" w:cs="Calibri" w:eastAsia="Calibri" w:hAnsi="Calibri"/>
          <w:b w:val="false"/>
          <w:bCs w:val="false"/>
          <w:i w:val="false"/>
          <w:iCs w:val="false"/>
          <w:color w:val="1F2933"/>
          <w:sz w:val="21"/>
          <w:szCs w:val="21"/>
        </w:rPr>
        <w:t xml:space="preserve"> (§7.1). Every swarm-driven figure is a broker- or InfluxDB-side observation.</w:t>
      </w:r>
    </w:p>
    <w:p>
      <w:pPr>
        <w:pStyle w:val="ListParagraph"/>
        <w:numPr>
          <w:ilvl w:val="0"/>
          <w:numId w:val="3"/>
        </w:numPr>
        <w:spacing w:after="80" w:before="40" w:line="264"/>
      </w:pPr>
      <w:r>
        <w:rPr>
          <w:rFonts w:ascii="Consolas" w:cs="Consolas" w:eastAsia="Consolas" w:hAnsi="Consolas"/>
          <w:b/>
          <w:bCs/>
          <w:i w:val="false"/>
          <w:iCs w:val="false"/>
          <w:color w:val="1F3D5A"/>
          <w:sz w:val="18"/>
          <w:szCs w:val="18"/>
          <w:shd w:fill="F4F6F8" w:val="clear"/>
        </w:rPr>
        <w:t xml:space="preserve">ingested_rows</w:t>
      </w:r>
      <w:r>
        <w:rPr>
          <w:rFonts w:ascii="Calibri" w:cs="Calibri" w:eastAsia="Calibri" w:hAnsi="Calibri"/>
          <w:b/>
          <w:bCs/>
          <w:i w:val="false"/>
          <w:iCs w:val="false"/>
          <w:color w:val="1F2933"/>
          <w:sz w:val="21"/>
          <w:szCs w:val="21"/>
        </w:rPr>
        <w:t xml:space="preserve"> is a commingled upper bound</w:t>
      </w:r>
      <w:r>
        <w:rPr>
          <w:rFonts w:ascii="Calibri" w:cs="Calibri" w:eastAsia="Calibri" w:hAnsi="Calibri"/>
          <w:b w:val="false"/>
          <w:bCs w:val="false"/>
          <w:i w:val="false"/>
          <w:iCs w:val="false"/>
          <w:color w:val="1F2933"/>
          <w:sz w:val="21"/>
          <w:szCs w:val="21"/>
        </w:rPr>
        <w:t xml:space="preserve"> across two indistinguishable Telegraf consumers.</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Latency figures are end-to-end under a growing backlog</w:t>
      </w:r>
      <w:r>
        <w:rPr>
          <w:rFonts w:ascii="Calibri" w:cs="Calibri" w:eastAsia="Calibri" w:hAnsi="Calibri"/>
          <w:b w:val="false"/>
          <w:bCs w:val="false"/>
          <w:i w:val="false"/>
          <w:iCs w:val="false"/>
          <w:color w:val="1F2933"/>
          <w:sz w:val="21"/>
          <w:szCs w:val="21"/>
        </w:rPr>
        <w:t xml:space="preserve">, not broker latency alone.</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The L6 comparison has a run-size mismatch</w:t>
      </w:r>
      <w:r>
        <w:rPr>
          <w:rFonts w:ascii="Calibri" w:cs="Calibri" w:eastAsia="Calibri" w:hAnsi="Calibri"/>
          <w:b w:val="false"/>
          <w:bCs w:val="false"/>
          <w:i w:val="false"/>
          <w:iCs w:val="false"/>
          <w:color w:val="1F2933"/>
          <w:sz w:val="21"/>
          <w:szCs w:val="21"/>
        </w:rPr>
        <w:t xml:space="preserve"> (2 350 vs 99 995 messages); 366.5 B/message stands as a cluster measurement only.</w:t>
      </w:r>
    </w:p>
    <w:p>
      <w:pPr>
        <w:pStyle w:val="ListParagraph"/>
        <w:numPr>
          <w:ilvl w:val="0"/>
          <w:numId w:val="3"/>
        </w:numPr>
        <w:spacing w:after="80" w:before="40" w:line="264"/>
      </w:pPr>
      <w:r>
        <w:rPr>
          <w:rFonts w:ascii="Consolas" w:cs="Consolas" w:eastAsia="Consolas" w:hAnsi="Consolas"/>
          <w:b/>
          <w:bCs/>
          <w:i w:val="false"/>
          <w:iCs w:val="false"/>
          <w:color w:val="1F3D5A"/>
          <w:sz w:val="18"/>
          <w:szCs w:val="18"/>
          <w:shd w:fill="F4F6F8" w:val="clear"/>
        </w:rPr>
        <w:t xml:space="preserve">GaugeRecorder.node_window()</w:t>
      </w:r>
      <w:r>
        <w:rPr>
          <w:rFonts w:ascii="Calibri" w:cs="Calibri" w:eastAsia="Calibri" w:hAnsi="Calibri"/>
          <w:b/>
          <w:bCs/>
          <w:i w:val="false"/>
          <w:iCs w:val="false"/>
          <w:color w:val="1F2933"/>
          <w:sz w:val="21"/>
          <w:szCs w:val="21"/>
        </w:rPr>
        <w:t xml:space="preserve"> cannot report a genuine </w:t>
      </w:r>
      <w:r>
        <w:rPr>
          <w:rFonts w:ascii="Consolas" w:cs="Consolas" w:eastAsia="Consolas" w:hAnsi="Consolas"/>
          <w:b/>
          <w:bCs/>
          <w:i w:val="false"/>
          <w:iCs w:val="false"/>
          <w:color w:val="1F3D5A"/>
          <w:sz w:val="18"/>
          <w:szCs w:val="18"/>
          <w:shd w:fill="F4F6F8" w:val="clear"/>
        </w:rPr>
        <w:t xml:space="preserve">False</w:t>
      </w:r>
      <w:r>
        <w:rPr>
          <w:rFonts w:ascii="Calibri" w:cs="Calibri" w:eastAsia="Calibri" w:hAnsi="Calibri"/>
          <w:b/>
          <w:bCs/>
          <w:i w:val="false"/>
          <w:iCs w:val="false"/>
          <w:color w:val="1F2933"/>
          <w:sz w:val="21"/>
          <w:szCs w:val="21"/>
        </w:rPr>
        <w:t xml:space="preserve"> for its </w:t>
      </w:r>
      <w:r>
        <w:rPr>
          <w:rFonts w:ascii="Consolas" w:cs="Consolas" w:eastAsia="Consolas" w:hAnsi="Consolas"/>
          <w:b/>
          <w:bCs/>
          <w:i w:val="false"/>
          <w:iCs w:val="false"/>
          <w:color w:val="1F3D5A"/>
          <w:sz w:val="18"/>
          <w:szCs w:val="18"/>
          <w:shd w:fill="F4F6F8" w:val="clear"/>
        </w:rPr>
        <w:t xml:space="preserve">reachable</w:t>
      </w:r>
      <w:r>
        <w:rPr>
          <w:rFonts w:ascii="Calibri" w:cs="Calibri" w:eastAsia="Calibri" w:hAnsi="Calibri"/>
          <w:b/>
          <w:bCs/>
          <w:i w:val="false"/>
          <w:iCs w:val="false"/>
          <w:color w:val="1F2933"/>
          <w:sz w:val="21"/>
          <w:szCs w:val="21"/>
        </w:rPr>
        <w:t xml:space="preserve"> key</w:t>
      </w:r>
      <w:r>
        <w:rPr>
          <w:rFonts w:ascii="Calibri" w:cs="Calibri" w:eastAsia="Calibri" w:hAnsi="Calibri"/>
          <w:b w:val="false"/>
          <w:bCs w:val="false"/>
          <w:i w:val="false"/>
          <w:iCs w:val="false"/>
          <w:color w:val="1F2933"/>
          <w:sz w:val="21"/>
          <w:szCs w:val="21"/>
        </w:rPr>
        <w:t xml:space="preserve">: the guard only returns a value when </w:t>
      </w:r>
      <w:r>
        <w:rPr>
          <w:rFonts w:ascii="Consolas" w:cs="Consolas" w:eastAsia="Consolas" w:hAnsi="Consolas"/>
          <w:b w:val="false"/>
          <w:bCs w:val="false"/>
          <w:i w:val="false"/>
          <w:iCs w:val="false"/>
          <w:color w:val="1F3D5A"/>
          <w:sz w:val="18"/>
          <w:szCs w:val="18"/>
          <w:shd w:fill="F4F6F8" w:val="clear"/>
        </w:rPr>
        <w:t xml:space="preserve">reachable</w:t>
      </w:r>
      <w:r>
        <w:rPr>
          <w:rFonts w:ascii="Calibri" w:cs="Calibri" w:eastAsia="Calibri" w:hAnsi="Calibri"/>
          <w:b w:val="false"/>
          <w:bCs w:val="false"/>
          <w:i w:val="false"/>
          <w:iCs w:val="false"/>
          <w:color w:val="1F2933"/>
          <w:sz w:val="21"/>
          <w:szCs w:val="21"/>
        </w:rPr>
        <w:t xml:space="preserve"> is already truthy, so an unreachable sample yields </w:t>
      </w:r>
      <w:r>
        <w:rPr>
          <w:rFonts w:ascii="Consolas" w:cs="Consolas" w:eastAsia="Consolas" w:hAnsi="Consolas"/>
          <w:b w:val="false"/>
          <w:bCs w:val="false"/>
          <w:i w:val="false"/>
          <w:iCs w:val="false"/>
          <w:color w:val="1F3D5A"/>
          <w:sz w:val="18"/>
          <w:szCs w:val="18"/>
          <w:shd w:fill="F4F6F8" w:val="clear"/>
        </w:rPr>
        <w:t xml:space="preserve">None</w:t>
      </w:r>
      <w:r>
        <w:rPr>
          <w:rFonts w:ascii="Calibri" w:cs="Calibri" w:eastAsia="Calibri" w:hAnsi="Calibri"/>
          <w:b w:val="false"/>
          <w:bCs w:val="false"/>
          <w:i w:val="false"/>
          <w:iCs w:val="false"/>
          <w:color w:val="1F2933"/>
          <w:sz w:val="21"/>
          <w:szCs w:val="21"/>
        </w:rPr>
        <w:t xml:space="preserve">, never </w:t>
      </w:r>
      <w:r>
        <w:rPr>
          <w:rFonts w:ascii="Consolas" w:cs="Consolas" w:eastAsia="Consolas" w:hAnsi="Consolas"/>
          <w:b w:val="false"/>
          <w:bCs w:val="false"/>
          <w:i w:val="false"/>
          <w:iCs w:val="false"/>
          <w:color w:val="1F3D5A"/>
          <w:sz w:val="18"/>
          <w:szCs w:val="18"/>
          <w:shd w:fill="F4F6F8" w:val="clear"/>
        </w:rPr>
        <w:t xml:space="preserve">False</w:t>
      </w:r>
      <w:r>
        <w:rPr>
          <w:rFonts w:ascii="Calibri" w:cs="Calibri" w:eastAsia="Calibri" w:hAnsi="Calibri"/>
          <w:b w:val="false"/>
          <w:bCs w:val="false"/>
          <w:i w:val="false"/>
          <w:iCs w:val="false"/>
          <w:color w:val="1F2933"/>
          <w:sz w:val="21"/>
          <w:szCs w:val="21"/>
        </w:rPr>
        <w:t xml:space="preserve">. That makes </w:t>
      </w:r>
      <w:r>
        <w:rPr>
          <w:rFonts w:ascii="Consolas" w:cs="Consolas" w:eastAsia="Consolas" w:hAnsi="Consolas"/>
          <w:b w:val="false"/>
          <w:bCs w:val="false"/>
          <w:i w:val="false"/>
          <w:iCs w:val="false"/>
          <w:color w:val="1F3D5A"/>
          <w:sz w:val="18"/>
          <w:szCs w:val="18"/>
          <w:shd w:fill="F4F6F8" w:val="clear"/>
        </w:rPr>
        <w:t xml:space="preserve">test_partition_under_ignore</w:t>
      </w:r>
      <w:r>
        <w:rPr>
          <w:rFonts w:ascii="Calibri" w:cs="Calibri" w:eastAsia="Calibri" w:hAnsi="Calibri"/>
          <w:b w:val="false"/>
          <w:bCs w:val="false"/>
          <w:i w:val="false"/>
          <w:iCs w:val="false"/>
          <w:color w:val="1F2933"/>
          <w:sz w:val="21"/>
          <w:szCs w:val="21"/>
        </w:rPr>
        <w:t xml:space="preserve">'s own integrity-floor assertion untrustworthy </w:t>
      </w:r>
      <w:r>
        <w:rPr>
          <w:rFonts w:ascii="Calibri" w:cs="Calibri" w:eastAsia="Calibri" w:hAnsi="Calibri"/>
          <w:b/>
          <w:bCs/>
          <w:i w:val="false"/>
          <w:iCs w:val="false"/>
          <w:color w:val="1F2933"/>
          <w:sz w:val="21"/>
          <w:szCs w:val="21"/>
        </w:rPr>
        <w:t xml:space="preserve">in both directions</w:t>
      </w:r>
      <w:r>
        <w:rPr>
          <w:rFonts w:ascii="Calibri" w:cs="Calibri" w:eastAsia="Calibri" w:hAnsi="Calibri"/>
          <w:b w:val="false"/>
          <w:bCs w:val="false"/>
          <w:i w:val="false"/>
          <w:iCs w:val="false"/>
          <w:color w:val="1F2933"/>
          <w:sz w:val="21"/>
          <w:szCs w:val="21"/>
        </w:rPr>
        <w:t xml:space="preserve">. The H/I outcomes do not depend on it: they rest on InfluxDB sequence accounting and, for H, on the raw </w:t>
      </w:r>
      <w:r>
        <w:rPr>
          <w:rFonts w:ascii="Consolas" w:cs="Consolas" w:eastAsia="Consolas" w:hAnsi="Consolas"/>
          <w:b w:val="false"/>
          <w:bCs w:val="false"/>
          <w:i w:val="false"/>
          <w:iCs w:val="false"/>
          <w:color w:val="1F3D5A"/>
          <w:sz w:val="18"/>
          <w:szCs w:val="18"/>
          <w:shd w:fill="F4F6F8" w:val="clear"/>
        </w:rPr>
        <w:t xml:space="preserve">docker exec</w:t>
      </w:r>
      <w:r>
        <w:rPr>
          <w:rFonts w:ascii="Calibri" w:cs="Calibri" w:eastAsia="Calibri" w:hAnsi="Calibri"/>
          <w:b w:val="false"/>
          <w:bCs w:val="false"/>
          <w:i w:val="false"/>
          <w:iCs w:val="false"/>
          <w:color w:val="1F2933"/>
          <w:sz w:val="21"/>
          <w:szCs w:val="21"/>
        </w:rPr>
        <w:t xml:space="preserve"> error timeline.</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The </w:t>
      </w:r>
      <w:r>
        <w:rPr>
          <w:rFonts w:ascii="Consolas" w:cs="Consolas" w:eastAsia="Consolas" w:hAnsi="Consolas"/>
          <w:b/>
          <w:bCs/>
          <w:i w:val="false"/>
          <w:iCs w:val="false"/>
          <w:color w:val="1F3D5A"/>
          <w:sz w:val="18"/>
          <w:szCs w:val="18"/>
          <w:shd w:fill="F4F6F8" w:val="clear"/>
        </w:rPr>
        <w:t xml:space="preserve">pause_minority</w:t>
      </w:r>
      <w:r>
        <w:rPr>
          <w:rFonts w:ascii="Calibri" w:cs="Calibri" w:eastAsia="Calibri" w:hAnsi="Calibri"/>
          <w:b/>
          <w:bCs/>
          <w:i w:val="false"/>
          <w:iCs w:val="false"/>
          <w:color w:val="1F2933"/>
          <w:sz w:val="21"/>
          <w:szCs w:val="21"/>
        </w:rPr>
        <w:t xml:space="preserve"> minority was never directly observed pausing</w:t>
      </w:r>
      <w:r>
        <w:rPr>
          <w:rFonts w:ascii="Calibri" w:cs="Calibri" w:eastAsia="Calibri" w:hAnsi="Calibri"/>
          <w:b w:val="false"/>
          <w:bCs w:val="false"/>
          <w:i w:val="false"/>
          <w:iCs w:val="false"/>
          <w:color w:val="1F2933"/>
          <w:sz w:val="21"/>
          <w:szCs w:val="21"/>
        </w:rPr>
        <w:t xml:space="preserve"> (§5.2).</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The buffering-boundary mechanism in §5.3 is inferred</w:t>
      </w:r>
      <w:r>
        <w:rPr>
          <w:rFonts w:ascii="Calibri" w:cs="Calibri" w:eastAsia="Calibri" w:hAnsi="Calibri"/>
          <w:b w:val="false"/>
          <w:bCs w:val="false"/>
          <w:i w:val="false"/>
          <w:iCs w:val="false"/>
          <w:color w:val="1F2933"/>
          <w:sz w:val="21"/>
          <w:szCs w:val="21"/>
        </w:rPr>
        <w:t xml:space="preserve">, not swept.</w:t>
      </w:r>
    </w:p>
    <w:p>
      <w:pPr>
        <w:spacing w:after="140" w:before="0" w:line="264"/>
      </w:pPr>
      <w:r>
        <w:rPr>
          <w:rFonts w:ascii="Calibri" w:cs="Calibri" w:eastAsia="Calibri" w:hAnsi="Calibri"/>
          <w:b/>
          <w:bCs/>
          <w:i w:val="false"/>
          <w:iCs w:val="false"/>
          <w:color w:val="1F2933"/>
          <w:sz w:val="21"/>
          <w:szCs w:val="21"/>
        </w:rPr>
        <w:t xml:space="preserve">Coverage.</w:t>
      </w:r>
      <w:r>
        <w:rPr>
          <w:rFonts w:ascii="Calibri" w:cs="Calibri" w:eastAsia="Calibri" w:hAnsi="Calibri"/>
          <w:b w:val="false"/>
          <w:bCs w:val="false"/>
          <w:i w:val="false"/>
          <w:iCs w:val="false"/>
          <w:color w:val="1F2933"/>
          <w:sz w:val="21"/>
          <w:szCs w:val="21"/>
        </w:rPr>
        <w:t xml:space="preserve"> One payload schema (~100-byte JSON, temperature). Outages of 60 s and 45 s; no multi-hour outages, no cascading failures. Phase 3's cluster matrix ran the Telegraf arm only (justified by D-11's negative result, with a stated reopening condition that was not met).</w:t>
      </w:r>
    </w:p>
    <w:p>
      <w:pPr>
        <w:spacing w:after="140" w:before="0" w:line="264"/>
      </w:pPr>
      <w:r>
        <w:rPr>
          <w:rFonts w:ascii="Calibri" w:cs="Calibri" w:eastAsia="Calibri" w:hAnsi="Calibri"/>
          <w:b/>
          <w:bCs/>
          <w:i w:val="false"/>
          <w:iCs w:val="false"/>
          <w:color w:val="1F2933"/>
          <w:sz w:val="21"/>
          <w:szCs w:val="21"/>
        </w:rPr>
        <w:t xml:space="preserve">Security posture.</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Plaintext 1883 and TLS 8883 remain host-reachable into vhost </w:t>
      </w:r>
      <w:r>
        <w:rPr>
          <w:rFonts w:ascii="Consolas" w:cs="Consolas" w:eastAsia="Consolas" w:hAnsi="Consolas"/>
          <w:b/>
          <w:bCs/>
          <w:i w:val="false"/>
          <w:iCs w:val="false"/>
          <w:color w:val="1F3D5A"/>
          <w:sz w:val="18"/>
          <w:szCs w:val="18"/>
          <w:shd w:fill="F4F6F8" w:val="clear"/>
        </w:rPr>
        <w:t xml:space="preserve">/</w:t>
      </w:r>
      <w:r>
        <w:rPr>
          <w:rFonts w:ascii="Calibri" w:cs="Calibri" w:eastAsia="Calibri" w:hAnsi="Calibri"/>
          <w:b w:val="false"/>
          <w:bCs w:val="false"/>
          <w:i w:val="false"/>
          <w:iCs w:val="false"/>
          <w:color w:val="1F2933"/>
          <w:sz w:val="21"/>
          <w:szCs w:val="21"/>
        </w:rPr>
        <w:t xml:space="preserve">, retained deliberately so host-side tooling can reach region vhosts without publishing 1893/1993; publishing those would DNAT to one network's address and defeat the IP-bound listener design the whole network boundary depends on.</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No AMQP TLS</w:t>
      </w:r>
      <w:r>
        <w:rPr>
          <w:rFonts w:ascii="Calibri" w:cs="Calibri" w:eastAsia="Calibri" w:hAnsi="Calibri"/>
          <w:b w:val="false"/>
          <w:bCs w:val="false"/>
          <w:i w:val="false"/>
          <w:iCs w:val="false"/>
          <w:color w:val="1F2933"/>
          <w:sz w:val="21"/>
          <w:szCs w:val="21"/>
        </w:rPr>
        <w:t xml:space="preserve"> (D-37): Telegraf's token and the telemetry it consumes cross the </w:t>
      </w:r>
      <w:r>
        <w:rPr>
          <w:rFonts w:ascii="Consolas" w:cs="Consolas" w:eastAsia="Consolas" w:hAnsi="Consolas"/>
          <w:b w:val="false"/>
          <w:bCs w:val="false"/>
          <w:i w:val="false"/>
          <w:iCs w:val="false"/>
          <w:color w:val="1F3D5A"/>
          <w:sz w:val="18"/>
          <w:szCs w:val="18"/>
          <w:shd w:fill="F4F6F8" w:val="clear"/>
        </w:rPr>
        <w:t xml:space="preserve">core</w:t>
      </w:r>
      <w:r>
        <w:rPr>
          <w:rFonts w:ascii="Calibri" w:cs="Calibri" w:eastAsia="Calibri" w:hAnsi="Calibri"/>
          <w:b w:val="false"/>
          <w:bCs w:val="false"/>
          <w:i w:val="false"/>
          <w:iCs w:val="false"/>
          <w:color w:val="1F2933"/>
          <w:sz w:val="21"/>
          <w:szCs w:val="21"/>
        </w:rPr>
        <w:t xml:space="preserve"> Docker network in plaintext. Bounded to one compose project, but real.</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Force-close filters by CN</w:t>
      </w:r>
      <w:r>
        <w:rPr>
          <w:rFonts w:ascii="Calibri" w:cs="Calibri" w:eastAsia="Calibri" w:hAnsi="Calibri"/>
          <w:b w:val="false"/>
          <w:bCs w:val="false"/>
          <w:i w:val="false"/>
          <w:iCs w:val="false"/>
          <w:color w:val="1F2933"/>
          <w:sz w:val="21"/>
          <w:szCs w:val="21"/>
        </w:rPr>
        <w:t xml:space="preserve">, so it disconnects every connection sharing that CN.</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The committed </w:t>
      </w:r>
      <w:r>
        <w:rPr>
          <w:rFonts w:ascii="Consolas" w:cs="Consolas" w:eastAsia="Consolas" w:hAnsi="Consolas"/>
          <w:b/>
          <w:bCs/>
          <w:i w:val="false"/>
          <w:iCs w:val="false"/>
          <w:color w:val="1F3D5A"/>
          <w:sz w:val="18"/>
          <w:szCs w:val="18"/>
          <w:shd w:fill="F4F6F8" w:val="clear"/>
        </w:rPr>
        <w:t xml:space="preserve">telegraf-eu</w:t>
      </w:r>
      <w:r>
        <w:rPr>
          <w:rFonts w:ascii="Calibri" w:cs="Calibri" w:eastAsia="Calibri" w:hAnsi="Calibri"/>
          <w:b/>
          <w:bCs/>
          <w:i w:val="false"/>
          <w:iCs w:val="false"/>
          <w:color w:val="1F2933"/>
          <w:sz w:val="21"/>
          <w:szCs w:val="21"/>
        </w:rPr>
        <w:t xml:space="preserve"> token lifespan is 3 600 s</w:t>
      </w:r>
      <w:r>
        <w:rPr>
          <w:rFonts w:ascii="Calibri" w:cs="Calibri" w:eastAsia="Calibri" w:hAnsi="Calibri"/>
          <w:b w:val="false"/>
          <w:bCs w:val="false"/>
          <w:i w:val="false"/>
          <w:iCs w:val="false"/>
          <w:color w:val="1F2933"/>
          <w:sz w:val="21"/>
          <w:szCs w:val="21"/>
        </w:rPr>
        <w:t xml:space="preserve">, so a leaked service token is valid for up to an hour.</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Keycloak client secrets are committed in plaintext</w:t>
      </w:r>
      <w:r>
        <w:rPr>
          <w:rFonts w:ascii="Calibri" w:cs="Calibri" w:eastAsia="Calibri" w:hAnsi="Calibri"/>
          <w:b w:val="false"/>
          <w:bCs w:val="false"/>
          <w:i w:val="false"/>
          <w:iCs w:val="false"/>
          <w:color w:val="1F2933"/>
          <w:sz w:val="21"/>
          <w:szCs w:val="21"/>
        </w:rPr>
        <w:t xml:space="preserve">, consistent with this project's existing dev-only credential convention (RabbitMQ's are the same way).</w:t>
      </w:r>
    </w:p>
    <w:p>
      <w:pPr>
        <w:pStyle w:val="ListParagraph"/>
        <w:numPr>
          <w:ilvl w:val="0"/>
          <w:numId w:val="3"/>
        </w:numPr>
        <w:spacing w:after="80" w:before="40" w:line="264"/>
      </w:pPr>
      <w:r>
        <w:rPr>
          <w:rFonts w:ascii="Calibri" w:cs="Calibri" w:eastAsia="Calibri" w:hAnsi="Calibri"/>
          <w:b/>
          <w:bCs/>
          <w:i w:val="false"/>
          <w:iCs w:val="false"/>
          <w:color w:val="1F2933"/>
          <w:sz w:val="21"/>
          <w:szCs w:val="21"/>
        </w:rPr>
        <w:t xml:space="preserve">The CRL cache TTL is uncharacterised</w:t>
      </w:r>
      <w:r>
        <w:rPr>
          <w:rFonts w:ascii="Calibri" w:cs="Calibri" w:eastAsia="Calibri" w:hAnsi="Calibri"/>
          <w:b w:val="false"/>
          <w:bCs w:val="false"/>
          <w:i w:val="false"/>
          <w:iCs w:val="false"/>
          <w:color w:val="1F2933"/>
          <w:sz w:val="21"/>
          <w:szCs w:val="21"/>
        </w:rPr>
        <w:t xml:space="preserve">: only that propagation was observed within seconds here. Tests poll until refused rather than assuming an interval.</w:t>
      </w:r>
    </w:p>
    <w:p>
      <w:pPr>
        <w:spacing w:after="140" w:before="0" w:line="264"/>
      </w:pPr>
      <w:r>
        <w:rPr>
          <w:rFonts w:ascii="Calibri" w:cs="Calibri" w:eastAsia="Calibri" w:hAnsi="Calibri"/>
          <w:b/>
          <w:bCs/>
          <w:i w:val="false"/>
          <w:iCs w:val="false"/>
          <w:color w:val="1F2933"/>
          <w:sz w:val="21"/>
          <w:szCs w:val="21"/>
        </w:rPr>
        <w:t xml:space="preserve">Fidelity.</w:t>
      </w:r>
      <w:r>
        <w:rPr>
          <w:rFonts w:ascii="Calibri" w:cs="Calibri" w:eastAsia="Calibri" w:hAnsi="Calibri"/>
          <w:b w:val="false"/>
          <w:bCs w:val="false"/>
          <w:i w:val="false"/>
          <w:iCs w:val="false"/>
          <w:color w:val="1F2933"/>
          <w:sz w:val="21"/>
          <w:szCs w:val="21"/>
        </w:rPr>
        <w:t xml:space="preserve"> </w:t>
      </w:r>
      <w:r>
        <w:rPr>
          <w:rFonts w:ascii="Calibri" w:cs="Calibri" w:eastAsia="Calibri" w:hAnsi="Calibri"/>
          <w:b/>
          <w:bCs/>
          <w:i w:val="false"/>
          <w:iCs w:val="false"/>
          <w:color w:val="1F2933"/>
          <w:sz w:val="21"/>
          <w:szCs w:val="21"/>
        </w:rPr>
        <w:t xml:space="preserve">Python-over-MQTT is a SCADA-</w:t>
      </w:r>
      <w:r>
        <w:rPr>
          <w:rFonts w:ascii="Calibri" w:cs="Calibri" w:eastAsia="Calibri" w:hAnsi="Calibri"/>
          <w:b/>
          <w:bCs/>
          <w:i/>
          <w:iCs/>
          <w:color w:val="1F2933"/>
          <w:sz w:val="21"/>
          <w:szCs w:val="21"/>
        </w:rPr>
        <w:t xml:space="preserve">like</w:t>
      </w:r>
      <w:r>
        <w:rPr>
          <w:rFonts w:ascii="Calibri" w:cs="Calibri" w:eastAsia="Calibri" w:hAnsi="Calibri"/>
          <w:b/>
          <w:bCs/>
          <w:i w:val="false"/>
          <w:iCs w:val="false"/>
          <w:color w:val="1F2933"/>
          <w:sz w:val="21"/>
          <w:szCs w:val="21"/>
        </w:rPr>
        <w:t xml:space="preserve"> abstraction, not SCADA.</w:t>
      </w:r>
      <w:r>
        <w:rPr>
          <w:rFonts w:ascii="Calibri" w:cs="Calibri" w:eastAsia="Calibri" w:hAnsi="Calibri"/>
          <w:b w:val="false"/>
          <w:bCs w:val="false"/>
          <w:i w:val="false"/>
          <w:iCs w:val="false"/>
          <w:color w:val="1F2933"/>
          <w:sz w:val="21"/>
          <w:szCs w:val="21"/>
        </w:rPr>
        <w:t xml:space="preserve"> The swarm has no register semantics, no poll-cycle contention and no deterministic scan rate. It measures broker load-handling at an offered rate; it does not model industrial protocol behaviour. The assignment permits this explicitly on condition it is documented; this is that documentation.</w:t>
      </w:r>
    </w:p>
    <w:p>
      <w:pPr>
        <w:pStyle w:val="Heading1"/>
        <w:pageBreakBefore/>
        <w:pBdr>
          <w:bottom w:val="single" w:color="C7D0D8" w:sz="8" w:space="6"/>
        </w:pBdr>
        <w:spacing w:after="200" w:before="0"/>
      </w:pPr>
      <w:bookmarkStart w:name="h26" w:id="1"/>
      <w:r>
        <w:rPr>
          <w:rFonts w:ascii="Calibri" w:cs="Calibri" w:eastAsia="Calibri" w:hAnsi="Calibri"/>
          <w:b/>
          <w:bCs/>
          <w:i w:val="false"/>
          <w:iCs w:val="false"/>
          <w:color w:val="2B3A4A"/>
          <w:sz w:val="30"/>
          <w:szCs w:val="30"/>
        </w:rPr>
        <w:t xml:space="preserve">11. Open work</w:t>
      </w:r>
      <w:bookmarkEnd w:id="1"/>
    </w:p>
    <w:p>
      <w:pPr>
        <w:spacing w:after="140" w:before="0" w:line="264"/>
      </w:pPr>
      <w:r>
        <w:rPr>
          <w:rFonts w:ascii="Calibri" w:cs="Calibri" w:eastAsia="Calibri" w:hAnsi="Calibri"/>
          <w:b/>
          <w:bCs/>
          <w:i w:val="false"/>
          <w:iCs w:val="false"/>
          <w:color w:val="1F2933"/>
          <w:sz w:val="21"/>
          <w:szCs w:val="21"/>
        </w:rPr>
        <w:t xml:space="preserve">Highest-value follow-up: sweep the buffering boundary.</w:t>
      </w:r>
      <w:r>
        <w:rPr>
          <w:rFonts w:ascii="Calibri" w:cs="Calibri" w:eastAsia="Calibri" w:hAnsi="Calibri"/>
          <w:b w:val="false"/>
          <w:bCs w:val="false"/>
          <w:i w:val="false"/>
          <w:iCs w:val="false"/>
          <w:color w:val="1F2933"/>
          <w:sz w:val="21"/>
          <w:szCs w:val="21"/>
        </w:rPr>
        <w:t xml:space="preserve"> A fixed-rate outage series at message counts spanning Telegraf's 10 000-metric buffer would convert §5.3's inferred mechanism into a measured one, and would yield the actual capacity number an operator needs: </w:t>
      </w:r>
      <w:r>
        <w:rPr>
          <w:rFonts w:ascii="Calibri" w:cs="Calibri" w:eastAsia="Calibri" w:hAnsi="Calibri"/>
          <w:b w:val="false"/>
          <w:bCs w:val="false"/>
          <w:i/>
          <w:iCs/>
          <w:color w:val="1F2933"/>
          <w:sz w:val="21"/>
          <w:szCs w:val="21"/>
        </w:rPr>
        <w:t xml:space="preserve">how long an outage the default pipeline survives at a given rate.</w:t>
      </w:r>
    </w:p>
    <w:p>
      <w:pPr>
        <w:spacing w:after="140" w:before="0" w:line="264"/>
      </w:pPr>
      <w:r>
        <w:rPr>
          <w:rFonts w:ascii="Calibri" w:cs="Calibri" w:eastAsia="Calibri" w:hAnsi="Calibri"/>
          <w:b/>
          <w:bCs/>
          <w:i w:val="false"/>
          <w:iCs w:val="false"/>
          <w:color w:val="1F2933"/>
          <w:sz w:val="21"/>
          <w:szCs w:val="21"/>
        </w:rPr>
        <w:t xml:space="preserve">Other named gaps, in order of consequence:</w:t>
      </w:r>
    </w:p>
    <w:p>
      <w:pPr>
        <w:pStyle w:val="ListParagraph"/>
        <w:numPr>
          <w:ilvl w:val="0"/>
          <w:numId w:val="4"/>
        </w:numPr>
        <w:spacing w:after="80" w:before="40" w:line="264"/>
      </w:pPr>
      <w:r>
        <w:rPr>
          <w:rFonts w:ascii="Calibri" w:cs="Calibri" w:eastAsia="Calibri" w:hAnsi="Calibri"/>
          <w:b/>
          <w:bCs/>
          <w:i w:val="false"/>
          <w:iCs w:val="false"/>
          <w:color w:val="1F2933"/>
          <w:sz w:val="21"/>
          <w:szCs w:val="21"/>
        </w:rPr>
        <w:t xml:space="preserve">Bound </w:t>
      </w:r>
      <w:r>
        <w:rPr>
          <w:rFonts w:ascii="Consolas" w:cs="Consolas" w:eastAsia="Consolas" w:hAnsi="Consolas"/>
          <w:b/>
          <w:bCs/>
          <w:i w:val="false"/>
          <w:iCs w:val="false"/>
          <w:color w:val="1F3D5A"/>
          <w:sz w:val="18"/>
          <w:szCs w:val="18"/>
          <w:shd w:fill="F4F6F8" w:val="clear"/>
        </w:rPr>
        <w:t xml:space="preserve">dlq</w:t>
      </w:r>
      <w:r>
        <w:rPr>
          <w:rFonts w:ascii="Calibri" w:cs="Calibri" w:eastAsia="Calibri" w:hAnsi="Calibri"/>
          <w:b w:val="false"/>
          <w:bCs w:val="false"/>
          <w:i w:val="false"/>
          <w:iCs w:val="false"/>
          <w:color w:val="1F2933"/>
          <w:sz w:val="21"/>
          <w:szCs w:val="21"/>
        </w:rPr>
        <w:t xml:space="preserve">: recommended in §9 and deliberately not done, because bounding it would change what Phase 6's arm (b) measures (D-45). Acting on it is a deliberate decision, not a fix.</w:t>
      </w:r>
    </w:p>
    <w:p>
      <w:pPr>
        <w:pStyle w:val="ListParagraph"/>
        <w:numPr>
          <w:ilvl w:val="0"/>
          <w:numId w:val="4"/>
        </w:numPr>
        <w:spacing w:after="80" w:before="40" w:line="264"/>
      </w:pPr>
      <w:r>
        <w:rPr>
          <w:rFonts w:ascii="Calibri" w:cs="Calibri" w:eastAsia="Calibri" w:hAnsi="Calibri"/>
          <w:b/>
          <w:bCs/>
          <w:i w:val="false"/>
          <w:iCs w:val="false"/>
          <w:color w:val="1F2933"/>
          <w:sz w:val="21"/>
          <w:szCs w:val="21"/>
        </w:rPr>
        <w:t xml:space="preserve">Token refresh for Telegraf</w:t>
      </w:r>
      <w:r>
        <w:rPr>
          <w:rFonts w:ascii="Calibri" w:cs="Calibri" w:eastAsia="Calibri" w:hAnsi="Calibri"/>
          <w:b w:val="false"/>
          <w:bCs w:val="false"/>
          <w:i w:val="false"/>
          <w:iCs w:val="false"/>
          <w:color w:val="1F2933"/>
          <w:sz w:val="21"/>
          <w:szCs w:val="21"/>
        </w:rPr>
        <w:t xml:space="preserve">: AMQP 0-9-1's </w:t>
      </w:r>
      <w:r>
        <w:rPr>
          <w:rFonts w:ascii="Consolas" w:cs="Consolas" w:eastAsia="Consolas" w:hAnsi="Consolas"/>
          <w:b w:val="false"/>
          <w:bCs w:val="false"/>
          <w:i w:val="false"/>
          <w:iCs w:val="false"/>
          <w:color w:val="1F3D5A"/>
          <w:sz w:val="18"/>
          <w:szCs w:val="18"/>
          <w:shd w:fill="F4F6F8" w:val="clear"/>
        </w:rPr>
        <w:t xml:space="preserve">connection.update-secret</w:t>
      </w:r>
      <w:r>
        <w:rPr>
          <w:rFonts w:ascii="Calibri" w:cs="Calibri" w:eastAsia="Calibri" w:hAnsi="Calibri"/>
          <w:b w:val="false"/>
          <w:bCs w:val="false"/>
          <w:i w:val="false"/>
          <w:iCs w:val="false"/>
          <w:color w:val="1F2933"/>
          <w:sz w:val="21"/>
          <w:szCs w:val="21"/>
        </w:rPr>
        <w:t xml:space="preserve"> exists for exactly this; wiring it into a purpose-built consumer follows Phase 2's already-proven ack-after-write pattern. Shipping the long-lived token is a real gap, not a neutral choice.</w:t>
      </w:r>
    </w:p>
    <w:p>
      <w:pPr>
        <w:pStyle w:val="ListParagraph"/>
        <w:numPr>
          <w:ilvl w:val="0"/>
          <w:numId w:val="4"/>
        </w:numPr>
        <w:spacing w:after="80" w:before="40" w:line="264"/>
      </w:pPr>
      <w:r>
        <w:rPr>
          <w:rFonts w:ascii="Calibri" w:cs="Calibri" w:eastAsia="Calibri" w:hAnsi="Calibri"/>
          <w:b/>
          <w:bCs/>
          <w:i w:val="false"/>
          <w:iCs w:val="false"/>
          <w:color w:val="1F2933"/>
          <w:sz w:val="21"/>
          <w:szCs w:val="21"/>
        </w:rPr>
        <w:t xml:space="preserve">Per-region ingestion failover</w:t>
      </w:r>
      <w:r>
        <w:rPr>
          <w:rFonts w:ascii="Calibri" w:cs="Calibri" w:eastAsia="Calibri" w:hAnsi="Calibri"/>
          <w:b w:val="false"/>
          <w:bCs w:val="false"/>
          <w:i w:val="false"/>
          <w:iCs w:val="false"/>
          <w:color w:val="1F2933"/>
          <w:sz w:val="21"/>
          <w:szCs w:val="21"/>
        </w:rPr>
        <w:t xml:space="preserve">: if </w:t>
      </w:r>
      <w:r>
        <w:rPr>
          <w:rFonts w:ascii="Consolas" w:cs="Consolas" w:eastAsia="Consolas" w:hAnsi="Consolas"/>
          <w:b w:val="false"/>
          <w:bCs w:val="false"/>
          <w:i w:val="false"/>
          <w:iCs w:val="false"/>
          <w:color w:val="1F3D5A"/>
          <w:sz w:val="18"/>
          <w:szCs w:val="18"/>
          <w:shd w:fill="F4F6F8" w:val="clear"/>
        </w:rPr>
        <w:t xml:space="preserve">telegraf-eu</w:t>
      </w:r>
      <w:r>
        <w:rPr>
          <w:rFonts w:ascii="Calibri" w:cs="Calibri" w:eastAsia="Calibri" w:hAnsi="Calibri"/>
          <w:b w:val="false"/>
          <w:bCs w:val="false"/>
          <w:i w:val="false"/>
          <w:iCs w:val="false"/>
          <w:color w:val="1F2933"/>
          <w:sz w:val="21"/>
          <w:szCs w:val="21"/>
        </w:rPr>
        <w:t xml:space="preserve"> dies, </w:t>
      </w:r>
      <w:r>
        <w:rPr>
          <w:rFonts w:ascii="Consolas" w:cs="Consolas" w:eastAsia="Consolas" w:hAnsi="Consolas"/>
          <w:b w:val="false"/>
          <w:bCs w:val="false"/>
          <w:i w:val="false"/>
          <w:iCs w:val="false"/>
          <w:color w:val="1F3D5A"/>
          <w:sz w:val="18"/>
          <w:szCs w:val="18"/>
          <w:shd w:fill="F4F6F8" w:val="clear"/>
        </w:rPr>
        <w:t xml:space="preserve">eu</w:t>
      </w:r>
      <w:r>
        <w:rPr>
          <w:rFonts w:ascii="Calibri" w:cs="Calibri" w:eastAsia="Calibri" w:hAnsi="Calibri"/>
          <w:b w:val="false"/>
          <w:bCs w:val="false"/>
          <w:i w:val="false"/>
          <w:iCs w:val="false"/>
          <w:color w:val="1F2933"/>
          <w:sz w:val="21"/>
          <w:szCs w:val="21"/>
        </w:rPr>
        <w:t xml:space="preserve">'s queue backs up until it restarts or the region policy's TTL starts dropping the oldest messages. There is no second consumer per vhost.</w:t>
      </w:r>
    </w:p>
    <w:p>
      <w:pPr>
        <w:pStyle w:val="ListParagraph"/>
        <w:numPr>
          <w:ilvl w:val="0"/>
          <w:numId w:val="4"/>
        </w:numPr>
        <w:spacing w:after="80" w:before="40" w:line="264"/>
      </w:pPr>
      <w:r>
        <w:rPr>
          <w:rFonts w:ascii="Calibri" w:cs="Calibri" w:eastAsia="Calibri" w:hAnsi="Calibri"/>
          <w:b/>
          <w:bCs/>
          <w:i w:val="false"/>
          <w:iCs w:val="false"/>
          <w:color w:val="1F2933"/>
          <w:sz w:val="21"/>
          <w:szCs w:val="21"/>
        </w:rPr>
        <w:t xml:space="preserve">AMQP TLS</w:t>
      </w:r>
      <w:r>
        <w:rPr>
          <w:rFonts w:ascii="Calibri" w:cs="Calibri" w:eastAsia="Calibri" w:hAnsi="Calibri"/>
          <w:b w:val="false"/>
          <w:bCs w:val="false"/>
          <w:i w:val="false"/>
          <w:iCs w:val="false"/>
          <w:color w:val="1F2933"/>
          <w:sz w:val="21"/>
          <w:szCs w:val="21"/>
        </w:rPr>
        <w:t xml:space="preserve">, which needs either per-listener </w:t>
      </w:r>
      <w:r>
        <w:rPr>
          <w:rFonts w:ascii="Consolas" w:cs="Consolas" w:eastAsia="Consolas" w:hAnsi="Consolas"/>
          <w:b w:val="false"/>
          <w:bCs w:val="false"/>
          <w:i w:val="false"/>
          <w:iCs w:val="false"/>
          <w:color w:val="1F3D5A"/>
          <w:sz w:val="18"/>
          <w:szCs w:val="18"/>
          <w:shd w:fill="F4F6F8" w:val="clear"/>
        </w:rPr>
        <w:t xml:space="preserve">ssl_options</w:t>
      </w:r>
      <w:r>
        <w:rPr>
          <w:rFonts w:ascii="Calibri" w:cs="Calibri" w:eastAsia="Calibri" w:hAnsi="Calibri"/>
          <w:b w:val="false"/>
          <w:bCs w:val="false"/>
          <w:i w:val="false"/>
          <w:iCs w:val="false"/>
          <w:color w:val="1F2933"/>
          <w:sz w:val="21"/>
          <w:szCs w:val="21"/>
        </w:rPr>
        <w:t xml:space="preserve"> scoping (unprobed on 4.3.4) or accepting that Telegraf also carries a client certificate, reopening the mechanism split Phase 5 deliberately closed.</w:t>
      </w:r>
    </w:p>
    <w:p>
      <w:pPr>
        <w:pStyle w:val="ListParagraph"/>
        <w:numPr>
          <w:ilvl w:val="0"/>
          <w:numId w:val="4"/>
        </w:numPr>
        <w:spacing w:after="80" w:before="40" w:line="264"/>
      </w:pPr>
      <w:r>
        <w:rPr>
          <w:rFonts w:ascii="Calibri" w:cs="Calibri" w:eastAsia="Calibri" w:hAnsi="Calibri"/>
          <w:b/>
          <w:bCs/>
          <w:i w:val="false"/>
          <w:iCs w:val="false"/>
          <w:color w:val="1F2933"/>
          <w:sz w:val="21"/>
          <w:szCs w:val="21"/>
        </w:rPr>
        <w:t xml:space="preserve">Config drift test between </w:t>
      </w:r>
      <w:r>
        <w:rPr>
          <w:rFonts w:ascii="Consolas" w:cs="Consolas" w:eastAsia="Consolas" w:hAnsi="Consolas"/>
          <w:b/>
          <w:bCs/>
          <w:i w:val="false"/>
          <w:iCs w:val="false"/>
          <w:color w:val="1F3D5A"/>
          <w:sz w:val="18"/>
          <w:szCs w:val="18"/>
          <w:shd w:fill="F4F6F8" w:val="clear"/>
        </w:rPr>
        <w:t xml:space="preserve">rabbitmq.region.conf</w:t>
      </w:r>
      <w:r>
        <w:rPr>
          <w:rFonts w:ascii="Calibri" w:cs="Calibri" w:eastAsia="Calibri" w:hAnsi="Calibri"/>
          <w:b/>
          <w:bCs/>
          <w:i w:val="false"/>
          <w:iCs w:val="false"/>
          <w:color w:val="1F2933"/>
          <w:sz w:val="21"/>
          <w:szCs w:val="21"/>
        </w:rPr>
        <w:t xml:space="preserve"> and </w:t>
      </w:r>
      <w:r>
        <w:rPr>
          <w:rFonts w:ascii="Consolas" w:cs="Consolas" w:eastAsia="Consolas" w:hAnsi="Consolas"/>
          <w:b/>
          <w:bCs/>
          <w:i w:val="false"/>
          <w:iCs w:val="false"/>
          <w:color w:val="1F3D5A"/>
          <w:sz w:val="18"/>
          <w:szCs w:val="18"/>
          <w:shd w:fill="F4F6F8" w:val="clear"/>
        </w:rPr>
        <w:t xml:space="preserve">rabbitmq.cluster.conf</w:t>
      </w:r>
      <w:r>
        <w:rPr>
          <w:rFonts w:ascii="Calibri" w:cs="Calibri" w:eastAsia="Calibri" w:hAnsi="Calibri"/>
          <w:b w:val="false"/>
          <w:bCs w:val="false"/>
          <w:i w:val="false"/>
          <w:iCs w:val="false"/>
          <w:color w:val="1F2933"/>
          <w:sz w:val="21"/>
          <w:szCs w:val="21"/>
        </w:rPr>
        <w:t xml:space="preserve">: they still diverge by hand, unlike </w:t>
      </w:r>
      <w:r>
        <w:rPr>
          <w:rFonts w:ascii="Consolas" w:cs="Consolas" w:eastAsia="Consolas" w:hAnsi="Consolas"/>
          <w:b w:val="false"/>
          <w:bCs w:val="false"/>
          <w:i w:val="false"/>
          <w:iCs w:val="false"/>
          <w:color w:val="1F3D5A"/>
          <w:sz w:val="18"/>
          <w:szCs w:val="18"/>
          <w:shd w:fill="F4F6F8" w:val="clear"/>
        </w:rPr>
        <w:t xml:space="preserve">definitions.region.json</w:t>
      </w:r>
      <w:r>
        <w:rPr>
          <w:rFonts w:ascii="Calibri" w:cs="Calibri" w:eastAsia="Calibri" w:hAnsi="Calibri"/>
          <w:b w:val="false"/>
          <w:bCs w:val="false"/>
          <w:i w:val="false"/>
          <w:iCs w:val="false"/>
          <w:color w:val="1F2933"/>
          <w:sz w:val="21"/>
          <w:szCs w:val="21"/>
        </w:rPr>
        <w:t xml:space="preserve">, which has one.</w:t>
      </w:r>
    </w:p>
    <w:p>
      <w:pPr>
        <w:pStyle w:val="ListParagraph"/>
        <w:numPr>
          <w:ilvl w:val="0"/>
          <w:numId w:val="4"/>
        </w:numPr>
        <w:spacing w:after="80" w:before="40" w:line="264"/>
      </w:pPr>
      <w:r>
        <w:rPr>
          <w:rFonts w:ascii="Calibri" w:cs="Calibri" w:eastAsia="Calibri" w:hAnsi="Calibri"/>
          <w:b/>
          <w:bCs/>
          <w:i w:val="false"/>
          <w:iCs w:val="false"/>
          <w:color w:val="1F2933"/>
          <w:sz w:val="21"/>
          <w:szCs w:val="21"/>
        </w:rPr>
        <w:t xml:space="preserve">A CI step running the full default-profile suite on every commit.</w:t>
      </w:r>
      <w:r>
        <w:rPr>
          <w:rFonts w:ascii="Calibri" w:cs="Calibri" w:eastAsia="Calibri" w:hAnsi="Calibri"/>
          <w:b w:val="false"/>
          <w:bCs w:val="false"/>
          <w:i w:val="false"/>
          <w:iCs w:val="false"/>
          <w:color w:val="1F2933"/>
          <w:sz w:val="21"/>
          <w:szCs w:val="21"/>
        </w:rPr>
        <w:t xml:space="preserve"> Phase 5's closing regression run found a stale assertion that had been broken for four tasks because no intermediate task ran the complete suite.</w:t>
      </w:r>
    </w:p>
    <w:p>
      <w:pPr>
        <w:spacing w:after="140" w:before="0" w:line="264"/>
      </w:pPr>
      <w:r>
        <w:rPr>
          <w:rFonts w:ascii="Calibri" w:cs="Calibri" w:eastAsia="Calibri" w:hAnsi="Calibri"/>
          <w:b/>
          <w:bCs/>
          <w:i w:val="false"/>
          <w:iCs w:val="false"/>
          <w:color w:val="1F2933"/>
          <w:sz w:val="21"/>
          <w:szCs w:val="21"/>
        </w:rPr>
        <w:t xml:space="preserve">Open defect backlog.</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docs/phases1-3-code-audit.md</w:t>
      </w:r>
      <w:r>
        <w:rPr>
          <w:rFonts w:ascii="Calibri" w:cs="Calibri" w:eastAsia="Calibri" w:hAnsi="Calibri"/>
          <w:b w:val="false"/>
          <w:bCs w:val="false"/>
          <w:i w:val="false"/>
          <w:iCs w:val="false"/>
          <w:color w:val="1F2933"/>
          <w:sz w:val="21"/>
          <w:szCs w:val="21"/>
        </w:rPr>
        <w:t xml:space="preserve"> holds </w:t>
      </w:r>
      <w:r>
        <w:rPr>
          <w:rFonts w:ascii="Calibri" w:cs="Calibri" w:eastAsia="Calibri" w:hAnsi="Calibri"/>
          <w:b/>
          <w:bCs/>
          <w:i w:val="false"/>
          <w:iCs w:val="false"/>
          <w:color w:val="1F2933"/>
          <w:sz w:val="21"/>
          <w:szCs w:val="21"/>
        </w:rPr>
        <w:t xml:space="preserve">71 open findings</w:t>
      </w:r>
      <w:r>
        <w:rPr>
          <w:rFonts w:ascii="Calibri" w:cs="Calibri" w:eastAsia="Calibri" w:hAnsi="Calibri"/>
          <w:b w:val="false"/>
          <w:bCs w:val="false"/>
          <w:i w:val="false"/>
          <w:iCs w:val="false"/>
          <w:color w:val="1F2933"/>
          <w:sz w:val="21"/>
          <w:szCs w:val="21"/>
        </w:rPr>
        <w:t xml:space="preserve">, all non-Critical/non-High. Remediation was deliberately scoped to Critical and High only (D-19); the remainder were triaged, recorded and left open rather than silently dropped.</w:t>
      </w:r>
    </w:p>
    <w:p>
      <w:pPr>
        <w:spacing w:after="140" w:before="0" w:line="264"/>
      </w:pPr>
      <w:r>
        <w:rPr>
          <w:rFonts w:ascii="Calibri" w:cs="Calibri" w:eastAsia="Calibri" w:hAnsi="Calibri"/>
          <w:b/>
          <w:bCs/>
          <w:i w:val="false"/>
          <w:iCs w:val="false"/>
          <w:color w:val="1F2933"/>
          <w:sz w:val="21"/>
          <w:szCs w:val="21"/>
        </w:rPr>
        <w:t xml:space="preserve">Evidence retention.</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main/docs/results/</w:t>
      </w:r>
      <w:r>
        <w:rPr>
          <w:rFonts w:ascii="Calibri" w:cs="Calibri" w:eastAsia="Calibri" w:hAnsi="Calibri"/>
          <w:b w:val="false"/>
          <w:bCs w:val="false"/>
          <w:i w:val="false"/>
          <w:iCs w:val="false"/>
          <w:color w:val="1F2933"/>
          <w:sz w:val="21"/>
          <w:szCs w:val="21"/>
        </w:rPr>
        <w:t xml:space="preserve"> is deliberately uncurated: every run ever recorded is kept, including superseded ones, so that any figure in any report can be traced to the run that produced it.</w:t>
      </w:r>
    </w:p>
    <w:p>
      <w:pPr>
        <w:pStyle w:val="Heading1"/>
        <w:pageBreakBefore/>
        <w:pBdr>
          <w:bottom w:val="single" w:color="C7D0D8" w:sz="8" w:space="6"/>
        </w:pBdr>
        <w:spacing w:after="200" w:before="0"/>
      </w:pPr>
      <w:bookmarkStart w:name="h27" w:id="1"/>
      <w:r>
        <w:rPr>
          <w:rFonts w:ascii="Calibri" w:cs="Calibri" w:eastAsia="Calibri" w:hAnsi="Calibri"/>
          <w:b/>
          <w:bCs/>
          <w:i w:val="false"/>
          <w:iCs w:val="false"/>
          <w:color w:val="2B3A4A"/>
          <w:sz w:val="30"/>
          <w:szCs w:val="30"/>
        </w:rPr>
        <w:t xml:space="preserve">12. Reproducibility</w:t>
      </w:r>
      <w:bookmarkEnd w:id="1"/>
    </w:p>
    <w:p>
      <w:pPr>
        <w:spacing w:after="140" w:before="0" w:line="264"/>
      </w:pPr>
      <w:r>
        <w:rPr>
          <w:rFonts w:ascii="Calibri" w:cs="Calibri" w:eastAsia="Calibri" w:hAnsi="Calibri"/>
          <w:b w:val="false"/>
          <w:bCs w:val="false"/>
          <w:i w:val="false"/>
          <w:iCs w:val="false"/>
          <w:color w:val="1F2933"/>
          <w:sz w:val="21"/>
          <w:szCs w:val="21"/>
        </w:rPr>
        <w:t xml:space="preserve">Full per-profile instructions are in </w:t>
      </w:r>
      <w:r>
        <w:rPr>
          <w:rFonts w:ascii="Consolas" w:cs="Consolas" w:eastAsia="Consolas" w:hAnsi="Consolas"/>
          <w:b w:val="false"/>
          <w:bCs w:val="false"/>
          <w:i w:val="false"/>
          <w:iCs w:val="false"/>
          <w:color w:val="1F3D5A"/>
          <w:sz w:val="18"/>
          <w:szCs w:val="18"/>
          <w:shd w:fill="F4F6F8" w:val="clear"/>
        </w:rPr>
        <w:t xml:space="preserve">main/README.md</w:t>
      </w:r>
      <w:r>
        <w:rPr>
          <w:rFonts w:ascii="Calibri" w:cs="Calibri" w:eastAsia="Calibri" w:hAnsi="Calibri"/>
          <w:b w:val="false"/>
          <w:bCs w:val="false"/>
          <w:i w:val="false"/>
          <w:iCs w:val="false"/>
          <w:color w:val="1F2933"/>
          <w:sz w:val="21"/>
          <w:szCs w:val="21"/>
        </w:rPr>
        <w:t xml:space="preserve">. The short form:</w:t>
      </w:r>
    </w:p>
    <w:p>
      <w:pPr>
        <w:keepLines/>
        <w:pBdr>
          <w:top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cd main</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cp .env.example .env                                   # gitignored; required</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python -m venv .venv</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.venv/Scripts/python.exe -m pip install -r requirements-dev.txt</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.venv/Scripts/python.exe -m scripts.make_certs         # required for security profile</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docker compose up -d --wait</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.venv/Scripts/python.exe -m pytest tests/ -q           # 127 passed, 102 deselected</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docker compose down -v</w:t>
      </w:r>
    </w:p>
    <w:p>
      <w:pPr>
        <w:keepLines/>
        <w:pBdr>
          <w:bottom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spacing w:after="140"/>
      </w:pPr>
    </w:p>
    <w:p>
      <w:pPr>
        <w:spacing w:after="140" w:before="0" w:line="264"/>
      </w:pPr>
      <w:r>
        <w:rPr>
          <w:rFonts w:ascii="Calibri" w:cs="Calibri" w:eastAsia="Calibri" w:hAnsi="Calibri"/>
          <w:b/>
          <w:bCs/>
          <w:i w:val="false"/>
          <w:iCs w:val="false"/>
          <w:color w:val="1F2933"/>
          <w:sz w:val="21"/>
          <w:szCs w:val="21"/>
        </w:rPr>
        <w:t xml:space="preserve">Three things that will cost time if missed:</w:t>
      </w:r>
    </w:p>
    <w:p>
      <w:pPr>
        <w:pStyle w:val="ListParagraph"/>
        <w:numPr>
          <w:ilvl w:val="0"/>
          <w:numId w:val="5"/>
        </w:numPr>
        <w:spacing w:after="80" w:before="40" w:line="264"/>
      </w:pPr>
      <w:r>
        <w:rPr>
          <w:rFonts w:ascii="Consolas" w:cs="Consolas" w:eastAsia="Consolas" w:hAnsi="Consolas"/>
          <w:b/>
          <w:bCs/>
          <w:i w:val="false"/>
          <w:iCs w:val="false"/>
          <w:color w:val="1F3D5A"/>
          <w:sz w:val="18"/>
          <w:szCs w:val="18"/>
          <w:shd w:fill="F4F6F8" w:val="clear"/>
        </w:rPr>
        <w:t xml:space="preserve">.env</w:t>
      </w:r>
      <w:r>
        <w:rPr>
          <w:rFonts w:ascii="Calibri" w:cs="Calibri" w:eastAsia="Calibri" w:hAnsi="Calibri"/>
          <w:b/>
          <w:bCs/>
          <w:i w:val="false"/>
          <w:iCs w:val="false"/>
          <w:color w:val="1F2933"/>
          <w:sz w:val="21"/>
          <w:szCs w:val="21"/>
        </w:rPr>
        <w:t xml:space="preserve"> and </w:t>
      </w:r>
      <w:r>
        <w:rPr>
          <w:rFonts w:ascii="Consolas" w:cs="Consolas" w:eastAsia="Consolas" w:hAnsi="Consolas"/>
          <w:b/>
          <w:bCs/>
          <w:i w:val="false"/>
          <w:iCs w:val="false"/>
          <w:color w:val="1F3D5A"/>
          <w:sz w:val="18"/>
          <w:szCs w:val="18"/>
          <w:shd w:fill="F4F6F8" w:val="clear"/>
        </w:rPr>
        <w:t xml:space="preserve">main/certs/</w:t>
      </w:r>
      <w:r>
        <w:rPr>
          <w:rFonts w:ascii="Calibri" w:cs="Calibri" w:eastAsia="Calibri" w:hAnsi="Calibri"/>
          <w:b/>
          <w:bCs/>
          <w:i w:val="false"/>
          <w:iCs w:val="false"/>
          <w:color w:val="1F2933"/>
          <w:sz w:val="21"/>
          <w:szCs w:val="21"/>
        </w:rPr>
        <w:t xml:space="preserve"> are both gitignored.</w:t>
      </w:r>
      <w:r>
        <w:rPr>
          <w:rFonts w:ascii="Calibri" w:cs="Calibri" w:eastAsia="Calibri" w:hAnsi="Calibri"/>
          <w:b w:val="false"/>
          <w:bCs w:val="false"/>
          <w:i w:val="false"/>
          <w:iCs w:val="false"/>
          <w:color w:val="1F2933"/>
          <w:sz w:val="21"/>
          <w:szCs w:val="21"/>
        </w:rPr>
        <w:t xml:space="preserve"> A </w:t>
      </w:r>
      <w:r>
        <w:rPr>
          <w:rFonts w:ascii="Consolas" w:cs="Consolas" w:eastAsia="Consolas" w:hAnsi="Consolas"/>
          <w:b w:val="false"/>
          <w:bCs w:val="false"/>
          <w:i w:val="false"/>
          <w:iCs w:val="false"/>
          <w:color w:val="1F3D5A"/>
          <w:sz w:val="18"/>
          <w:szCs w:val="18"/>
          <w:shd w:fill="F4F6F8" w:val="clear"/>
        </w:rPr>
        <w:t xml:space="preserve">.env</w:t>
      </w:r>
      <w:r>
        <w:rPr>
          <w:rFonts w:ascii="Calibri" w:cs="Calibri" w:eastAsia="Calibri" w:hAnsi="Calibri"/>
          <w:b w:val="false"/>
          <w:bCs w:val="false"/>
          <w:i w:val="false"/>
          <w:iCs w:val="false"/>
          <w:color w:val="1F2933"/>
          <w:sz w:val="21"/>
          <w:szCs w:val="21"/>
        </w:rPr>
        <w:t xml:space="preserve"> carried over from Phase 1/2 lacks </w:t>
      </w:r>
      <w:r>
        <w:rPr>
          <w:rFonts w:ascii="Consolas" w:cs="Consolas" w:eastAsia="Consolas" w:hAnsi="Consolas"/>
          <w:b w:val="false"/>
          <w:bCs w:val="false"/>
          <w:i w:val="false"/>
          <w:iCs w:val="false"/>
          <w:color w:val="1F3D5A"/>
          <w:sz w:val="18"/>
          <w:szCs w:val="18"/>
          <w:shd w:fill="F4F6F8" w:val="clear"/>
        </w:rPr>
        <w:t xml:space="preserve">RABBITMQ_ERLANG_COOKIE</w:t>
      </w:r>
      <w:r>
        <w:rPr>
          <w:rFonts w:ascii="Calibri" w:cs="Calibri" w:eastAsia="Calibri" w:hAnsi="Calibri"/>
          <w:b w:val="false"/>
          <w:bCs w:val="false"/>
          <w:i w:val="false"/>
          <w:iCs w:val="false"/>
          <w:color w:val="1F2933"/>
          <w:sz w:val="21"/>
          <w:szCs w:val="21"/>
        </w:rPr>
        <w:t xml:space="preserve"> and </w:t>
      </w:r>
      <w:r>
        <w:rPr>
          <w:rFonts w:ascii="Consolas" w:cs="Consolas" w:eastAsia="Consolas" w:hAnsi="Consolas"/>
          <w:b w:val="false"/>
          <w:bCs w:val="false"/>
          <w:i w:val="false"/>
          <w:iCs w:val="false"/>
          <w:color w:val="1F3D5A"/>
          <w:sz w:val="18"/>
          <w:szCs w:val="18"/>
          <w:shd w:fill="F4F6F8" w:val="clear"/>
        </w:rPr>
        <w:t xml:space="preserve">RABBITMQ_PARTITION_HANDLING</w:t>
      </w:r>
      <w:r>
        <w:rPr>
          <w:rFonts w:ascii="Calibri" w:cs="Calibri" w:eastAsia="Calibri" w:hAnsi="Calibri"/>
          <w:b w:val="false"/>
          <w:bCs w:val="false"/>
          <w:i w:val="false"/>
          <w:iCs w:val="false"/>
          <w:color w:val="1F2933"/>
          <w:sz w:val="21"/>
          <w:szCs w:val="21"/>
        </w:rPr>
        <w:t xml:space="preserve">, and cluster formation then fails with what looks like a peer-discovery error rather than the config gap it is. The pytest </w:t>
      </w:r>
      <w:r>
        <w:rPr>
          <w:rFonts w:ascii="Consolas" w:cs="Consolas" w:eastAsia="Consolas" w:hAnsi="Consolas"/>
          <w:b w:val="false"/>
          <w:bCs w:val="false"/>
          <w:i w:val="false"/>
          <w:iCs w:val="false"/>
          <w:color w:val="1F3D5A"/>
          <w:sz w:val="18"/>
          <w:szCs w:val="18"/>
          <w:shd w:fill="F4F6F8" w:val="clear"/>
        </w:rPr>
        <w:t xml:space="preserve">stack</w:t>
      </w:r>
      <w:r>
        <w:rPr>
          <w:rFonts w:ascii="Calibri" w:cs="Calibri" w:eastAsia="Calibri" w:hAnsi="Calibri"/>
          <w:b w:val="false"/>
          <w:bCs w:val="false"/>
          <w:i w:val="false"/>
          <w:iCs w:val="false"/>
          <w:color w:val="1F2933"/>
          <w:sz w:val="21"/>
          <w:szCs w:val="21"/>
        </w:rPr>
        <w:t xml:space="preserve"> fixture generates certificates automatically; a manual </w:t>
      </w:r>
      <w:r>
        <w:rPr>
          <w:rFonts w:ascii="Consolas" w:cs="Consolas" w:eastAsia="Consolas" w:hAnsi="Consolas"/>
          <w:b w:val="false"/>
          <w:bCs w:val="false"/>
          <w:i w:val="false"/>
          <w:iCs w:val="false"/>
          <w:color w:val="1F3D5A"/>
          <w:sz w:val="18"/>
          <w:szCs w:val="18"/>
          <w:shd w:fill="F4F6F8" w:val="clear"/>
        </w:rPr>
        <w:t xml:space="preserve">docker compose up</w:t>
      </w:r>
      <w:r>
        <w:rPr>
          <w:rFonts w:ascii="Calibri" w:cs="Calibri" w:eastAsia="Calibri" w:hAnsi="Calibri"/>
          <w:b w:val="false"/>
          <w:bCs w:val="false"/>
          <w:i w:val="false"/>
          <w:iCs w:val="false"/>
          <w:color w:val="1F2933"/>
          <w:sz w:val="21"/>
          <w:szCs w:val="21"/>
        </w:rPr>
        <w:t xml:space="preserve"> does not.</w:t>
      </w:r>
    </w:p>
    <w:p>
      <w:pPr>
        <w:pStyle w:val="ListParagraph"/>
        <w:numPr>
          <w:ilvl w:val="0"/>
          <w:numId w:val="5"/>
        </w:numPr>
        <w:spacing w:after="80" w:before="40" w:line="264"/>
      </w:pPr>
      <w:r>
        <w:rPr>
          <w:rFonts w:ascii="Calibri" w:cs="Calibri" w:eastAsia="Calibri" w:hAnsi="Calibri"/>
          <w:b/>
          <w:bCs/>
          <w:i w:val="false"/>
          <w:iCs w:val="false"/>
          <w:color w:val="1F2933"/>
          <w:sz w:val="21"/>
          <w:szCs w:val="21"/>
        </w:rPr>
        <w:t xml:space="preserve">Experiment suites are deselected by default</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pytest.ini</w:t>
      </w:r>
      <w:r>
        <w:rPr>
          <w:rFonts w:ascii="Calibri" w:cs="Calibri" w:eastAsia="Calibri" w:hAnsi="Calibri"/>
          <w:b w:val="false"/>
          <w:bCs w:val="false"/>
          <w:i w:val="false"/>
          <w:iCs w:val="false"/>
          <w:color w:val="1F2933"/>
          <w:sz w:val="21"/>
          <w:szCs w:val="21"/>
        </w:rPr>
        <w:t xml:space="preserve"> selects </w:t>
      </w:r>
      <w:r>
        <w:rPr>
          <w:rFonts w:ascii="Consolas" w:cs="Consolas" w:eastAsia="Consolas" w:hAnsi="Consolas"/>
          <w:b w:val="false"/>
          <w:bCs w:val="false"/>
          <w:i w:val="false"/>
          <w:iCs w:val="false"/>
          <w:color w:val="1F3D5A"/>
          <w:sz w:val="18"/>
          <w:szCs w:val="18"/>
          <w:shd w:fill="F4F6F8" w:val="clear"/>
        </w:rPr>
        <w:t xml:space="preserve">not experiment and not cluster</w:t>
      </w:r>
      <w:r>
        <w:rPr>
          <w:rFonts w:ascii="Calibri" w:cs="Calibri" w:eastAsia="Calibri" w:hAnsi="Calibri"/>
          <w:b w:val="false"/>
          <w:bCs w:val="false"/>
          <w:i w:val="false"/>
          <w:iCs w:val="false"/>
          <w:color w:val="1F2933"/>
          <w:sz w:val="21"/>
          <w:szCs w:val="21"/>
        </w:rPr>
        <w:t xml:space="preserve">) because each takes minutes. Select them explicitly with </w:t>
      </w:r>
      <w:r>
        <w:rPr>
          <w:rFonts w:ascii="Consolas" w:cs="Consolas" w:eastAsia="Consolas" w:hAnsi="Consolas"/>
          <w:b w:val="false"/>
          <w:bCs w:val="false"/>
          <w:i w:val="false"/>
          <w:iCs w:val="false"/>
          <w:color w:val="1F3D5A"/>
          <w:sz w:val="18"/>
          <w:szCs w:val="18"/>
          <w:shd w:fill="F4F6F8" w:val="clear"/>
        </w:rPr>
        <w:t xml:space="preserve">-m</w:t>
      </w:r>
      <w:r>
        <w:rPr>
          <w:rFonts w:ascii="Calibri" w:cs="Calibri" w:eastAsia="Calibri" w:hAnsi="Calibri"/>
          <w:b w:val="false"/>
          <w:bCs w:val="false"/>
          <w:i w:val="false"/>
          <w:iCs w:val="false"/>
          <w:color w:val="1F2933"/>
          <w:sz w:val="21"/>
          <w:szCs w:val="21"/>
        </w:rPr>
        <w:t xml:space="preserve">, and set the matching env var (</w:t>
      </w:r>
      <w:r>
        <w:rPr>
          <w:rFonts w:ascii="Consolas" w:cs="Consolas" w:eastAsia="Consolas" w:hAnsi="Consolas"/>
          <w:b w:val="false"/>
          <w:bCs w:val="false"/>
          <w:i w:val="false"/>
          <w:iCs w:val="false"/>
          <w:color w:val="1F3D5A"/>
          <w:sz w:val="18"/>
          <w:szCs w:val="18"/>
          <w:shd w:fill="F4F6F8" w:val="clear"/>
        </w:rPr>
        <w:t xml:space="preserve">IOT_CLUSTER</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IOT_REGION</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IOT_SECURITY</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IOT_LOAD</w:t>
      </w:r>
      <w:r>
        <w:rPr>
          <w:rFonts w:ascii="Calibri" w:cs="Calibri" w:eastAsia="Calibri" w:hAnsi="Calibri"/>
          <w:b w:val="false"/>
          <w:bCs w:val="false"/>
          <w:i w:val="false"/>
          <w:iCs w:val="false"/>
          <w:color w:val="1F2933"/>
          <w:sz w:val="21"/>
          <w:szCs w:val="21"/>
        </w:rPr>
        <w:t xml:space="preserve">) so the harness targets the right compose file set. Note that </w:t>
      </w:r>
      <w:r>
        <w:rPr>
          <w:rFonts w:ascii="Consolas" w:cs="Consolas" w:eastAsia="Consolas" w:hAnsi="Consolas"/>
          <w:b w:val="false"/>
          <w:bCs w:val="false"/>
          <w:i w:val="false"/>
          <w:iCs w:val="false"/>
          <w:color w:val="1F3D5A"/>
          <w:sz w:val="18"/>
          <w:szCs w:val="18"/>
          <w:shd w:fill="F4F6F8" w:val="clear"/>
        </w:rPr>
        <w:t xml:space="preserve">-m</w:t>
      </w:r>
      <w:r>
        <w:rPr>
          <w:rFonts w:ascii="Calibri" w:cs="Calibri" w:eastAsia="Calibri" w:hAnsi="Calibri"/>
          <w:b w:val="false"/>
          <w:bCs w:val="false"/>
          <w:i w:val="false"/>
          <w:iCs w:val="false"/>
          <w:color w:val="1F2933"/>
          <w:sz w:val="21"/>
          <w:szCs w:val="21"/>
        </w:rPr>
        <w:t xml:space="preserve"> on the command line </w:t>
      </w:r>
      <w:r>
        <w:rPr>
          <w:rFonts w:ascii="Calibri" w:cs="Calibri" w:eastAsia="Calibri" w:hAnsi="Calibri"/>
          <w:b/>
          <w:bCs/>
          <w:i w:val="false"/>
          <w:iCs w:val="false"/>
          <w:color w:val="1F2933"/>
          <w:sz w:val="21"/>
          <w:szCs w:val="21"/>
        </w:rPr>
        <w:t xml:space="preserve">replaces</w:t>
      </w:r>
      <w:r>
        <w:rPr>
          <w:rFonts w:ascii="Calibri" w:cs="Calibri" w:eastAsia="Calibri" w:hAnsi="Calibri"/>
          <w:b w:val="false"/>
          <w:bCs w:val="false"/>
          <w:i w:val="false"/>
          <w:iCs w:val="false"/>
          <w:color w:val="1F2933"/>
          <w:sz w:val="21"/>
          <w:szCs w:val="21"/>
        </w:rPr>
        <w:t xml:space="preserve"> </w:t>
      </w:r>
      <w:r>
        <w:rPr>
          <w:rFonts w:ascii="Consolas" w:cs="Consolas" w:eastAsia="Consolas" w:hAnsi="Consolas"/>
          <w:b w:val="false"/>
          <w:bCs w:val="false"/>
          <w:i w:val="false"/>
          <w:iCs w:val="false"/>
          <w:color w:val="1F3D5A"/>
          <w:sz w:val="18"/>
          <w:szCs w:val="18"/>
          <w:shd w:fill="F4F6F8" w:val="clear"/>
        </w:rPr>
        <w:t xml:space="preserve">pytest.ini</w:t>
      </w:r>
      <w:r>
        <w:rPr>
          <w:rFonts w:ascii="Calibri" w:cs="Calibri" w:eastAsia="Calibri" w:hAnsi="Calibri"/>
          <w:b w:val="false"/>
          <w:bCs w:val="false"/>
          <w:i w:val="false"/>
          <w:iCs w:val="false"/>
          <w:color w:val="1F2933"/>
          <w:sz w:val="21"/>
          <w:szCs w:val="21"/>
        </w:rPr>
        <w:t xml:space="preserve">'s expression rather than extending it; the combined region+cluster run needs the explicit </w:t>
      </w:r>
      <w:r>
        <w:rPr>
          <w:rFonts w:ascii="Consolas" w:cs="Consolas" w:eastAsia="Consolas" w:hAnsi="Consolas"/>
          <w:b w:val="false"/>
          <w:bCs w:val="false"/>
          <w:i w:val="false"/>
          <w:iCs w:val="false"/>
          <w:color w:val="1F3D5A"/>
          <w:sz w:val="18"/>
          <w:szCs w:val="18"/>
          <w:shd w:fill="F4F6F8" w:val="clear"/>
        </w:rPr>
        <w:t xml:space="preserve">-m "region and cluster"</w:t>
      </w:r>
      <w:r>
        <w:rPr>
          <w:rFonts w:ascii="Calibri" w:cs="Calibri" w:eastAsia="Calibri" w:hAnsi="Calibri"/>
          <w:b w:val="false"/>
          <w:bCs w:val="false"/>
          <w:i w:val="false"/>
          <w:iCs w:val="false"/>
          <w:color w:val="1F2933"/>
          <w:sz w:val="21"/>
          <w:szCs w:val="21"/>
        </w:rPr>
        <w:t xml:space="preserve">.</w:t>
      </w:r>
    </w:p>
    <w:p>
      <w:pPr>
        <w:pStyle w:val="ListParagraph"/>
        <w:numPr>
          <w:ilvl w:val="0"/>
          <w:numId w:val="5"/>
        </w:numPr>
        <w:spacing w:after="80" w:before="40" w:line="264"/>
      </w:pPr>
      <w:r>
        <w:rPr>
          <w:rFonts w:ascii="Calibri" w:cs="Calibri" w:eastAsia="Calibri" w:hAnsi="Calibri"/>
          <w:b/>
          <w:bCs/>
          <w:i w:val="false"/>
          <w:iCs w:val="false"/>
          <w:color w:val="1F2933"/>
          <w:sz w:val="21"/>
          <w:szCs w:val="21"/>
        </w:rPr>
        <w:t xml:space="preserve">Run the full default-profile suite only after every overlay is torn down.</w:t>
      </w:r>
      <w:r>
        <w:rPr>
          <w:rFonts w:ascii="Calibri" w:cs="Calibri" w:eastAsia="Calibri" w:hAnsi="Calibri"/>
          <w:b w:val="false"/>
          <w:bCs w:val="false"/>
          <w:i w:val="false"/>
          <w:iCs w:val="false"/>
          <w:color w:val="1F2933"/>
          <w:sz w:val="21"/>
          <w:szCs w:val="21"/>
        </w:rPr>
        <w:t xml:space="preserve"> Against a mismatched compose file set it produces a ~21-error false failure, the profile-mismatch guard (D-25) doing exactly its job, but it reads like a regression.</w:t>
      </w:r>
    </w:p>
    <w:p>
      <w:pPr>
        <w:spacing w:after="140" w:before="0" w:line="264"/>
      </w:pPr>
      <w:r>
        <w:rPr>
          <w:rFonts w:ascii="Calibri" w:cs="Calibri" w:eastAsia="Calibri" w:hAnsi="Calibri"/>
          <w:b w:val="false"/>
          <w:bCs w:val="false"/>
          <w:i w:val="false"/>
          <w:iCs w:val="false"/>
          <w:color w:val="1F2933"/>
          <w:sz w:val="21"/>
          <w:szCs w:val="21"/>
        </w:rPr>
        <w:t xml:space="preserve">After a fresh cluster bring-up, always check formation before trusting any result:</w:t>
      </w:r>
    </w:p>
    <w:p>
      <w:pPr>
        <w:keepLines/>
        <w:pBdr>
          <w:top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docker exec iot-rabbitmq rabbitmq-queues -q --formatter json quorum_status telemetry.q</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expect three rows: one leader, two followers, all voter</w:t>
      </w:r>
    </w:p>
    <w:p>
      <w:pPr>
        <w:keepLines/>
        <w:pBdr>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if one row: docker exec iot-rabbitmq rabbitmq-queues grow rabbit@rabbit2 all  (and rabbit3)</w:t>
      </w:r>
    </w:p>
    <w:p>
      <w:pPr>
        <w:keepLines/>
        <w:pBdr>
          <w:bottom w:val="single" w:color="F4F6F8" w:sz="2" w:space="2"/>
          <w:left w:val="single" w:color="2B3A4A" w:sz="12" w:space="8"/>
        </w:pBdr>
        <w:shd w:fill="F4F6F8" w:val="clear"/>
        <w:spacing w:after="0" w:before="0" w:line="240"/>
        <w:ind w:left="220" w:right="160"/>
      </w:pPr>
      <w:r>
        <w:rPr>
          <w:rFonts w:ascii="Consolas" w:cs="Consolas" w:eastAsia="Consolas" w:hAnsi="Consolas"/>
          <w:color w:val="1F3D5A"/>
          <w:sz w:val="17"/>
          <w:szCs w:val="17"/>
        </w:rPr>
        <w:t xml:space="preserve"> </w:t>
      </w:r>
    </w:p>
    <w:p>
      <w:pPr>
        <w:spacing w:after="140"/>
      </w:pPr>
    </w:p>
    <w:p>
      <w:pPr>
        <w:pStyle w:val="Heading1"/>
        <w:pageBreakBefore/>
        <w:pBdr>
          <w:bottom w:val="single" w:color="C7D0D8" w:sz="8" w:space="6"/>
        </w:pBdr>
        <w:spacing w:after="200" w:before="0"/>
      </w:pPr>
      <w:bookmarkStart w:name="h28" w:id="1"/>
      <w:r>
        <w:rPr>
          <w:rFonts w:ascii="Calibri" w:cs="Calibri" w:eastAsia="Calibri" w:hAnsi="Calibri"/>
          <w:b/>
          <w:bCs/>
          <w:i w:val="false"/>
          <w:iCs w:val="false"/>
          <w:color w:val="2B3A4A"/>
          <w:sz w:val="30"/>
          <w:szCs w:val="30"/>
        </w:rPr>
        <w:t xml:space="preserve">Appendix A: Decision index</w:t>
      </w:r>
      <w:bookmarkEnd w:id="1"/>
    </w:p>
    <w:p>
      <w:pPr>
        <w:spacing w:after="140" w:before="0" w:line="264"/>
      </w:pPr>
      <w:r>
        <w:rPr>
          <w:rFonts w:ascii="Calibri" w:cs="Calibri" w:eastAsia="Calibri" w:hAnsi="Calibri"/>
          <w:b w:val="false"/>
          <w:bCs w:val="false"/>
          <w:i w:val="false"/>
          <w:iCs w:val="false"/>
          <w:color w:val="1F2933"/>
          <w:sz w:val="21"/>
          <w:szCs w:val="21"/>
        </w:rPr>
        <w:t xml:space="preserve">All 48 decisions, with their context, the alternatives rejected, and what happened when each met reality, are in </w:t>
      </w:r>
      <w:r>
        <w:rPr>
          <w:rFonts w:ascii="Consolas" w:cs="Consolas" w:eastAsia="Consolas" w:hAnsi="Consolas"/>
          <w:b/>
          <w:bCs/>
          <w:i w:val="false"/>
          <w:iCs w:val="false"/>
          <w:color w:val="1F3D5A"/>
          <w:sz w:val="18"/>
          <w:szCs w:val="18"/>
          <w:shd w:fill="F4F6F8" w:val="clear"/>
        </w:rPr>
        <w:t xml:space="preserve">design-decisions.md</w:t>
      </w:r>
      <w:r>
        <w:rPr>
          <w:rFonts w:ascii="Calibri" w:cs="Calibri" w:eastAsia="Calibri" w:hAnsi="Calibri"/>
          <w:b w:val="false"/>
          <w:bCs w:val="false"/>
          <w:i w:val="false"/>
          <w:iCs w:val="false"/>
          <w:color w:val="1F2933"/>
          <w:sz w:val="21"/>
          <w:szCs w:val="21"/>
        </w:rPr>
        <w:t xml:space="preserve">. The ones a reader of this report will most likely want:</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993"/>
        <w:gridCol w:w="7753"/>
      </w:tblGrid>
      <w:tr>
        <w:trPr>
          <w:tblHeader/>
        </w:trPr>
        <w:tc>
          <w:tcPr>
            <w:tcW w:type="dxa" w:w="1993"/>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Area</w:t>
            </w:r>
          </w:p>
        </w:tc>
        <w:tc>
          <w:tcPr>
            <w:tcW w:type="dxa" w:w="7753"/>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Decisions</w:t>
            </w:r>
          </w:p>
        </w:tc>
      </w:tr>
      <w:tr>
        <w:tc>
          <w:tcPr>
            <w:tcW w:type="dxa" w:w="1993"/>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Evidence method</w:t>
            </w:r>
          </w:p>
        </w:tc>
        <w:tc>
          <w:tcPr>
            <w:tcW w:type="dxa" w:w="7753"/>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D-01 (end-to-end over broker stats), D-04/D-09 (record, don't assert), D-02 (deterministic publish counts), D-07 (gauges as buffering evidence only)</w:t>
            </w:r>
          </w:p>
        </w:tc>
      </w:tr>
      <w:tr>
        <w:tc>
          <w:tcPr>
            <w:tcW w:type="dxa" w:w="1993"/>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Phase 2 durability</w:t>
            </w:r>
          </w:p>
        </w:tc>
        <w:tc>
          <w:tcPr>
            <w:tcW w:type="dxa" w:w="7753"/>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D-06 (the comparison consumer), D-10 (reconnect budget), D-11 (consumer arms converge), D-12 (drain heuristic)</w:t>
            </w:r>
          </w:p>
        </w:tc>
      </w:tr>
      <w:tr>
        <w:tc>
          <w:tcPr>
            <w:tcW w:type="dxa" w:w="1993"/>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Phase 3 cluster</w:t>
            </w:r>
          </w:p>
        </w:tc>
        <w:tc>
          <w:tcPr>
            <w:tcW w:type="dxa" w:w="7753"/>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D-13 (quorum group size declared), D-14–D-16 (partition method and both modes), D-18/D-21/D-23 (the integrity-floor chain)</w:t>
            </w:r>
          </w:p>
        </w:tc>
      </w:tr>
      <w:tr>
        <w:tc>
          <w:tcPr>
            <w:tcW w:type="dxa" w:w="1993"/>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Audit</w:t>
            </w:r>
          </w:p>
        </w:tc>
        <w:tc>
          <w:tcPr>
            <w:tcW w:type="dxa" w:w="7753"/>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D-19 (scoped to Critical/High), D-25 (compose file-set asymmetry), D-26 (profile-mismatch guard)</w:t>
            </w:r>
          </w:p>
        </w:tc>
      </w:tr>
      <w:tr>
        <w:tc>
          <w:tcPr>
            <w:tcW w:type="dxa" w:w="1993"/>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Phase 4 regions</w:t>
            </w:r>
          </w:p>
        </w:tc>
        <w:tc>
          <w:tcPr>
            <w:tcW w:type="dxa" w:w="7753"/>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D-27 (IP-bound listeners), D-28 (provenance, not payload), D-29/D-30 (definitions own the binding), D-31/D-32 (bounded-retry formation)</w:t>
            </w:r>
          </w:p>
        </w:tc>
      </w:tr>
      <w:tr>
        <w:tc>
          <w:tcPr>
            <w:tcW w:type="dxa" w:w="1993"/>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Phase 5 security</w:t>
            </w:r>
          </w:p>
        </w:tc>
        <w:tc>
          <w:tcPr>
            <w:tcW w:type="dxa" w:w="7753"/>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D-34 (complete </w:t>
            </w:r>
            <w:r>
              <w:rPr>
                <w:rFonts w:ascii="Consolas" w:cs="Consolas" w:eastAsia="Consolas" w:hAnsi="Consolas"/>
                <w:b w:val="false"/>
                <w:bCs w:val="false"/>
                <w:i w:val="false"/>
                <w:iCs w:val="false"/>
                <w:color w:val="1F3D5A"/>
                <w:sz w:val="19"/>
                <w:szCs w:val="19"/>
                <w:shd w:fill="F4F6F8" w:val="clear"/>
              </w:rPr>
              <w:t xml:space="preserve">ssl_options</w:t>
            </w:r>
            <w:r>
              <w:rPr>
                <w:rFonts w:ascii="Calibri" w:cs="Calibri" w:eastAsia="Calibri" w:hAnsi="Calibri"/>
                <w:b w:val="false"/>
                <w:bCs w:val="false"/>
                <w:i w:val="false"/>
                <w:iCs w:val="false"/>
                <w:color w:val="1F2933"/>
                <w:sz w:val="19"/>
                <w:szCs w:val="19"/>
              </w:rPr>
              <w:t xml:space="preserve">), D-35 (revocation is two steps), D-36 (token expiry kills live connections), D-37 (no AMQP TLS), D-39–D-41 (observation-layer findings)</w:t>
            </w:r>
          </w:p>
        </w:tc>
      </w:tr>
      <w:tr>
        <w:tc>
          <w:tcPr>
            <w:tcW w:type="dxa" w:w="1993"/>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Phase 6 load</w:t>
            </w:r>
          </w:p>
        </w:tc>
        <w:tc>
          <w:tcPr>
            <w:tcW w:type="dxa" w:w="7753"/>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D-42 (swarm in containers), D-43 (two overflow modes), D-44 (MQTT 5 for backpressure), D-45 (three memory arms), D-47 (Telegraf paused for overflow), D-48 (model divergences)</w:t>
            </w:r>
          </w:p>
        </w:tc>
      </w:tr>
    </w:tbl>
    <w:p>
      <w:pPr>
        <w:spacing w:after="180"/>
      </w:pPr>
    </w:p>
    <w:p>
      <w:pPr>
        <w:spacing w:after="140" w:before="0" w:line="264"/>
      </w:pPr>
      <w:r>
        <w:rPr>
          <w:rFonts w:ascii="Calibri" w:cs="Calibri" w:eastAsia="Calibri" w:hAnsi="Calibri"/>
          <w:b w:val="false"/>
          <w:bCs w:val="false"/>
          <w:i w:val="false"/>
          <w:iCs w:val="false"/>
          <w:color w:val="1F2933"/>
          <w:sz w:val="21"/>
          <w:szCs w:val="21"/>
        </w:rPr>
        <w:t xml:space="preserve">The four superseded/amended chains (D-04→D-09, D-18→D-21→D-23, D-24→D-25, D-31→D-32) are cross-linked from both ends in that document, because in each case the correction is the more interesting half.</w:t>
      </w:r>
    </w:p>
    <w:p>
      <w:pPr>
        <w:pStyle w:val="Heading1"/>
        <w:pageBreakBefore/>
        <w:pBdr>
          <w:bottom w:val="single" w:color="C7D0D8" w:sz="8" w:space="6"/>
        </w:pBdr>
        <w:spacing w:after="200" w:before="0"/>
      </w:pPr>
      <w:bookmarkStart w:name="h29" w:id="1"/>
      <w:r>
        <w:rPr>
          <w:rFonts w:ascii="Calibri" w:cs="Calibri" w:eastAsia="Calibri" w:hAnsi="Calibri"/>
          <w:b/>
          <w:bCs/>
          <w:i w:val="false"/>
          <w:iCs w:val="false"/>
          <w:color w:val="2B3A4A"/>
          <w:sz w:val="30"/>
          <w:szCs w:val="30"/>
        </w:rPr>
        <w:t xml:space="preserve">Appendix B: Evidence index</w:t>
      </w:r>
      <w:bookmarkEnd w:id="1"/>
    </w:p>
    <w:p>
      <w:pPr>
        <w:spacing w:after="140" w:before="0" w:line="264"/>
      </w:pPr>
      <w:r>
        <w:rPr>
          <w:rFonts w:ascii="Calibri" w:cs="Calibri" w:eastAsia="Calibri" w:hAnsi="Calibri"/>
          <w:b w:val="false"/>
          <w:bCs w:val="false"/>
          <w:i w:val="false"/>
          <w:iCs w:val="false"/>
          <w:color w:val="1F2933"/>
          <w:sz w:val="21"/>
          <w:szCs w:val="21"/>
        </w:rPr>
        <w:t xml:space="preserve">Every figure in this report traces to a file in </w:t>
      </w:r>
      <w:r>
        <w:rPr>
          <w:rFonts w:ascii="Consolas" w:cs="Consolas" w:eastAsia="Consolas" w:hAnsi="Consolas"/>
          <w:b w:val="false"/>
          <w:bCs w:val="false"/>
          <w:i w:val="false"/>
          <w:iCs w:val="false"/>
          <w:color w:val="1F3D5A"/>
          <w:sz w:val="18"/>
          <w:szCs w:val="18"/>
          <w:shd w:fill="F4F6F8" w:val="clear"/>
        </w:rPr>
        <w:t xml:space="preserve">main/docs/results/</w:t>
      </w:r>
      <w:r>
        <w:rPr>
          <w:rFonts w:ascii="Calibri" w:cs="Calibri" w:eastAsia="Calibri" w:hAnsi="Calibri"/>
          <w:b w:val="false"/>
          <w:bCs w:val="false"/>
          <w:i w:val="false"/>
          <w:iCs w:val="false"/>
          <w:color w:val="1F2933"/>
          <w:sz w:val="21"/>
          <w:szCs w:val="21"/>
        </w:rPr>
        <w:t xml:space="preserve">. The results directory is deliberately uncurated (§11): every run is kept, including superseded ones.</w:t>
      </w:r>
    </w:p>
    <w:tbl>
      <w:tblPr>
        <w:tblW w:type="dxa" w:w="9746"/>
        <w:tblBorders>
          <w:top w:val="single" w:color="C7D0D8" w:sz="3"/>
          <w:left w:val="single" w:color="C7D0D8" w:sz="3"/>
          <w:bottom w:val="single" w:color="C7D0D8" w:sz="3"/>
          <w:right w:val="single" w:color="C7D0D8" w:sz="3"/>
          <w:insideH w:val="single" w:color="C7D0D8" w:sz="3"/>
          <w:insideV w:val="single" w:color="C7D0D8" w:sz="3"/>
        </w:tblBorders>
      </w:tblPr>
      <w:tblGrid>
        <w:gridCol w:w="1719"/>
        <w:gridCol w:w="8027"/>
      </w:tblGrid>
      <w:tr>
        <w:trPr>
          <w:tblHeader/>
        </w:trPr>
        <w:tc>
          <w:tcPr>
            <w:tcW w:type="dxa" w:w="1719"/>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Section</w:t>
            </w:r>
          </w:p>
        </w:tc>
        <w:tc>
          <w:tcPr>
            <w:tcW w:type="dxa" w:w="8027"/>
            <w:shd w:fill="2B3A4A" w:val="clear"/>
            <w:tcMar>
              <w:top w:type="dxa" w:w="70"/>
              <w:left w:type="dxa" w:w="110"/>
              <w:bottom w:type="dxa" w:w="70"/>
              <w:right w:type="dxa" w:w="110"/>
            </w:tcMar>
            <w:vAlign w:val="center"/>
          </w:tcPr>
          <w:p>
            <w:pPr>
              <w:spacing w:after="0" w:before="0" w:line="250"/>
              <w:jc w:val="left"/>
            </w:pPr>
            <w:r>
              <w:rPr>
                <w:rFonts w:ascii="Calibri" w:cs="Calibri" w:eastAsia="Calibri" w:hAnsi="Calibri"/>
                <w:b/>
                <w:bCs/>
                <w:i w:val="false"/>
                <w:iCs w:val="false"/>
                <w:color w:val="FFFFFF"/>
                <w:sz w:val="19"/>
                <w:szCs w:val="19"/>
              </w:rPr>
              <w:t xml:space="preserve">Files</w:t>
            </w:r>
          </w:p>
        </w:tc>
      </w:tr>
      <w:tr>
        <w:tc>
          <w:tcPr>
            <w:tcW w:type="dxa" w:w="171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§5.1 durability</w:t>
            </w:r>
          </w:p>
        </w:tc>
        <w:tc>
          <w:tcPr>
            <w:tcW w:type="dxa" w:w="8027"/>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A-influx-outage-expA83156</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B-telegraf-kill-expBabr83460</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B-telegraf-kill-expBgra83754</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C-broker-restart-expC82538/85181/87075/88076/88336</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D-write-error-d1-parse-poisonD1</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D-write-error-d2-output-poisonD2</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E-consumer-*</w:t>
            </w:r>
          </w:p>
        </w:tc>
      </w:tr>
      <w:tr>
        <w:tc>
          <w:tcPr>
            <w:tcW w:type="dxa" w:w="171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§5.2 cluster</w:t>
            </w:r>
          </w:p>
        </w:tc>
        <w:tc>
          <w:tcPr>
            <w:tcW w:type="dxa" w:w="8027"/>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F-follower-kill-expF22920</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G-leader-kill-expG23613</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T-telegraf-failover-tfo22639</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H-partition-ignore-*</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I-partition-pause-minority-*</w:t>
            </w:r>
          </w:p>
        </w:tc>
      </w:tr>
      <w:tr>
        <w:tc>
          <w:tcPr>
            <w:tcW w:type="dxa" w:w="171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§6.1 regions</w:t>
            </w:r>
          </w:p>
        </w:tc>
        <w:tc>
          <w:tcPr>
            <w:tcW w:type="dxa" w:w="8027"/>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R-region-flow-norun</w:t>
            </w:r>
          </w:p>
        </w:tc>
      </w:tr>
      <w:tr>
        <w:tc>
          <w:tcPr>
            <w:tcW w:type="dxa" w:w="1719"/>
            <w:shd w:fill="F2F5F7" w:val="clear"/>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§6.2 security</w:t>
            </w:r>
          </w:p>
        </w:tc>
        <w:tc>
          <w:tcPr>
            <w:tcW w:type="dxa" w:w="8027"/>
            <w:shd w:fill="F2F5F7" w:val="clear"/>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S4-revocation-liveness-s44*</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S6-telegraf-confirmation-s6t*</w:t>
            </w:r>
          </w:p>
        </w:tc>
      </w:tr>
      <w:tr>
        <w:tc>
          <w:tcPr>
            <w:tcW w:type="dxa" w:w="1719"/>
            <w:tcMar>
              <w:top w:type="dxa" w:w="70"/>
              <w:left w:type="dxa" w:w="110"/>
              <w:bottom w:type="dxa" w:w="70"/>
              <w:right w:type="dxa" w:w="110"/>
            </w:tcMar>
            <w:vAlign w:val="center"/>
          </w:tcPr>
          <w:p>
            <w:pPr>
              <w:spacing w:after="0" w:before="0" w:line="250"/>
            </w:pPr>
            <w:r>
              <w:rPr>
                <w:rFonts w:ascii="Calibri" w:cs="Calibri" w:eastAsia="Calibri" w:hAnsi="Calibri"/>
                <w:b w:val="false"/>
                <w:bCs w:val="false"/>
                <w:i w:val="false"/>
                <w:iCs w:val="false"/>
                <w:color w:val="1F2933"/>
                <w:sz w:val="19"/>
                <w:szCs w:val="19"/>
              </w:rPr>
              <w:t xml:space="preserve">§7 load</w:t>
            </w:r>
          </w:p>
        </w:tc>
        <w:tc>
          <w:tcPr>
            <w:tcW w:type="dxa" w:w="8027"/>
            <w:tcMar>
              <w:top w:type="dxa" w:w="70"/>
              <w:left w:type="dxa" w:w="110"/>
              <w:bottom w:type="dxa" w:w="70"/>
              <w:right w:type="dxa" w:w="110"/>
            </w:tcMar>
            <w:vAlign w:val="center"/>
          </w:tcPr>
          <w:p>
            <w:pPr>
              <w:spacing w:after="0" w:before="0" w:line="250"/>
            </w:pPr>
            <w:r>
              <w:rPr>
                <w:rFonts w:ascii="Consolas" w:cs="Consolas" w:eastAsia="Consolas" w:hAnsi="Consolas"/>
                <w:b w:val="false"/>
                <w:bCs w:val="false"/>
                <w:i w:val="false"/>
                <w:iCs w:val="false"/>
                <w:color w:val="1F3D5A"/>
                <w:sz w:val="19"/>
                <w:szCs w:val="19"/>
                <w:shd w:fill="F4F6F8" w:val="clear"/>
              </w:rPr>
              <w:t xml:space="preserve">L1-swarm-ceiling-L1</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L2-throughput-L2</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L4-memory-{a,b,c}-L4{a,b,c}</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L5-latency-L5</w:t>
            </w:r>
            <w:r>
              <w:rPr>
                <w:rFonts w:ascii="Calibri" w:cs="Calibri" w:eastAsia="Calibri" w:hAnsi="Calibri"/>
                <w:b w:val="false"/>
                <w:bCs w:val="false"/>
                <w:i w:val="false"/>
                <w:iCs w:val="false"/>
                <w:color w:val="1F2933"/>
                <w:sz w:val="19"/>
                <w:szCs w:val="19"/>
              </w:rPr>
              <w:t xml:space="preserve">, </w:t>
            </w:r>
            <w:r>
              <w:rPr>
                <w:rFonts w:ascii="Consolas" w:cs="Consolas" w:eastAsia="Consolas" w:hAnsi="Consolas"/>
                <w:b w:val="false"/>
                <w:bCs w:val="false"/>
                <w:i w:val="false"/>
                <w:iCs w:val="false"/>
                <w:color w:val="1F3D5A"/>
                <w:sz w:val="19"/>
                <w:szCs w:val="19"/>
                <w:shd w:fill="F4F6F8" w:val="clear"/>
              </w:rPr>
              <w:t xml:space="preserve">L6-cluster-L6</w:t>
            </w:r>
          </w:p>
        </w:tc>
      </w:tr>
    </w:tbl>
    <w:p>
      <w:pPr>
        <w:spacing w:after="180"/>
      </w:pPr>
    </w:p>
    <w:p>
      <w:pPr>
        <w:spacing w:after="140" w:before="0" w:line="264"/>
      </w:pPr>
      <w:r>
        <w:rPr>
          <w:rFonts w:ascii="Calibri" w:cs="Calibri" w:eastAsia="Calibri" w:hAnsi="Calibri"/>
          <w:b w:val="false"/>
          <w:bCs w:val="false"/>
          <w:i w:val="false"/>
          <w:iCs w:val="false"/>
          <w:color w:val="1F2933"/>
          <w:sz w:val="21"/>
          <w:szCs w:val="21"/>
        </w:rPr>
        <w:t xml:space="preserve">Raw design-probe evidence (P1–P13) is reproduced verbatim in </w:t>
      </w:r>
      <w:r>
        <w:rPr>
          <w:rFonts w:ascii="Consolas" w:cs="Consolas" w:eastAsia="Consolas" w:hAnsi="Consolas"/>
          <w:b w:val="false"/>
          <w:bCs w:val="false"/>
          <w:i w:val="false"/>
          <w:iCs w:val="false"/>
          <w:color w:val="1F3D5A"/>
          <w:sz w:val="18"/>
          <w:szCs w:val="18"/>
          <w:shd w:fill="F4F6F8" w:val="clear"/>
        </w:rPr>
        <w:t xml:space="preserve">main/docs/reports/phase6-load.md</w:t>
      </w:r>
      <w:r>
        <w:rPr>
          <w:rFonts w:ascii="Calibri" w:cs="Calibri" w:eastAsia="Calibri" w:hAnsi="Calibri"/>
          <w:b w:val="false"/>
          <w:bCs w:val="false"/>
          <w:i w:val="false"/>
          <w:iCs w:val="false"/>
          <w:color w:val="1F2933"/>
          <w:sz w:val="21"/>
          <w:szCs w:val="21"/>
        </w:rPr>
        <w:t xml:space="preserve"> §7.</w:t>
      </w:r>
    </w:p>
    <w:sectPr>
      <w:headerReference w:type="default" r:id="rId13"/>
      <w:footerReference w:type="default" r:id="rId14"/>
      <w:pgSz w:w="11906" w:h="16838" w:orient="portrait"/>
      <w:pgMar w:top="1080" w:right="1080" w:bottom="1080" w:left="1080" w:header="620" w:footer="6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Page </w:t>
    </w:r>
    <w:r>
      <w:rPr>
        <w:rFonts w:ascii="Calibri" w:cs="Calibri" w:eastAsia="Calibri" w:hAnsi="Calibri"/>
        <w:color w:val="5A6B7B"/>
        <w:sz w:val="16"/>
        <w:szCs w:val="16"/>
      </w:rPr>
      <w:fldChar w:fldCharType="begin"/>
      <w:instrText xml:space="preserve">PAGE</w:instrText>
      <w:fldChar w:fldCharType="separate"/>
      <w:fldChar w:fldCharType="end"/>
    </w:r>
    <w:r>
      <w:rPr>
        <w:rFonts w:ascii="Calibri" w:cs="Calibri" w:eastAsia="Calibri" w:hAnsi="Calibri"/>
        <w:color w:val="5A6B7B"/>
        <w:sz w:val="16"/>
        <w:szCs w:val="16"/>
      </w:rPr>
      <w:t xml:space="preserve"> of </w:t>
    </w:r>
    <w:r>
      <w:rPr>
        <w:rFonts w:ascii="Calibri" w:cs="Calibri" w:eastAsia="Calibri" w:hAnsi="Calibri"/>
        <w:color w:val="5A6B7B"/>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Page </w:t>
    </w:r>
    <w:r>
      <w:rPr>
        <w:rFonts w:ascii="Calibri" w:cs="Calibri" w:eastAsia="Calibri" w:hAnsi="Calibri"/>
        <w:color w:val="5A6B7B"/>
        <w:sz w:val="16"/>
        <w:szCs w:val="16"/>
      </w:rPr>
      <w:fldChar w:fldCharType="begin"/>
      <w:instrText xml:space="preserve">PAGE</w:instrText>
      <w:fldChar w:fldCharType="separate"/>
      <w:fldChar w:fldCharType="end"/>
    </w:r>
    <w:r>
      <w:rPr>
        <w:rFonts w:ascii="Calibri" w:cs="Calibri" w:eastAsia="Calibri" w:hAnsi="Calibri"/>
        <w:color w:val="5A6B7B"/>
        <w:sz w:val="16"/>
        <w:szCs w:val="16"/>
      </w:rPr>
      <w:t xml:space="preserve"> of </w:t>
    </w:r>
    <w:r>
      <w:rPr>
        <w:rFonts w:ascii="Calibri" w:cs="Calibri" w:eastAsia="Calibri" w:hAnsi="Calibri"/>
        <w:color w:val="5A6B7B"/>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Page </w:t>
    </w:r>
    <w:r>
      <w:rPr>
        <w:rFonts w:ascii="Calibri" w:cs="Calibri" w:eastAsia="Calibri" w:hAnsi="Calibri"/>
        <w:color w:val="5A6B7B"/>
        <w:sz w:val="16"/>
        <w:szCs w:val="16"/>
      </w:rPr>
      <w:fldChar w:fldCharType="begin"/>
      <w:instrText xml:space="preserve">PAGE</w:instrText>
      <w:fldChar w:fldCharType="separate"/>
      <w:fldChar w:fldCharType="end"/>
    </w:r>
    <w:r>
      <w:rPr>
        <w:rFonts w:ascii="Calibri" w:cs="Calibri" w:eastAsia="Calibri" w:hAnsi="Calibri"/>
        <w:color w:val="5A6B7B"/>
        <w:sz w:val="16"/>
        <w:szCs w:val="16"/>
      </w:rPr>
      <w:t xml:space="preserve"> of </w:t>
    </w:r>
    <w:r>
      <w:rPr>
        <w:rFonts w:ascii="Calibri" w:cs="Calibri" w:eastAsia="Calibri" w:hAnsi="Calibri"/>
        <w:color w:val="5A6B7B"/>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B7B"/>
        <w:sz w:val="16"/>
        <w:szCs w:val="16"/>
      </w:rPr>
      <w:t xml:space="preserve">Page </w:t>
    </w:r>
    <w:r>
      <w:rPr>
        <w:rFonts w:ascii="Calibri" w:cs="Calibri" w:eastAsia="Calibri" w:hAnsi="Calibri"/>
        <w:color w:val="5A6B7B"/>
        <w:sz w:val="16"/>
        <w:szCs w:val="16"/>
      </w:rPr>
      <w:fldChar w:fldCharType="begin"/>
      <w:instrText xml:space="preserve">PAGE</w:instrText>
      <w:fldChar w:fldCharType="separate"/>
      <w:fldChar w:fldCharType="end"/>
    </w:r>
    <w:r>
      <w:rPr>
        <w:rFonts w:ascii="Calibri" w:cs="Calibri" w:eastAsia="Calibri" w:hAnsi="Calibri"/>
        <w:color w:val="5A6B7B"/>
        <w:sz w:val="16"/>
        <w:szCs w:val="16"/>
      </w:rPr>
      <w:t xml:space="preserve"> of </w:t>
    </w:r>
    <w:r>
      <w:rPr>
        <w:rFonts w:ascii="Calibri" w:cs="Calibri" w:eastAsia="Calibri" w:hAnsi="Calibri"/>
        <w:color w:val="5A6B7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8" w:sz="4" w:space="4"/>
      </w:pBdr>
      <w:spacing w:after="60"/>
      <w:jc w:val="right"/>
    </w:pPr>
    <w:r>
      <w:rPr>
        <w:rFonts w:ascii="Calibri" w:cs="Calibri" w:eastAsia="Calibri" w:hAnsi="Calibri"/>
        <w:color w:val="5A6B7B"/>
        <w:sz w:val="16"/>
        <w:szCs w:val="16"/>
      </w:rPr>
      <w:t xml:space="preserve">Resilient IoT Messaging Infrastructure: Consolidated Technical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8" w:sz="4" w:space="4"/>
      </w:pBdr>
      <w:spacing w:after="60"/>
      <w:jc w:val="right"/>
    </w:pPr>
    <w:r>
      <w:rPr>
        <w:rFonts w:ascii="Calibri" w:cs="Calibri" w:eastAsia="Calibri" w:hAnsi="Calibri"/>
        <w:color w:val="5A6B7B"/>
        <w:sz w:val="16"/>
        <w:szCs w:val="16"/>
      </w:rPr>
      <w:t xml:space="preserve">Resilient IoT Messaging Infrastructure: Consolidated Technical Report</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8" w:sz="4" w:space="4"/>
      </w:pBdr>
      <w:spacing w:after="60"/>
      <w:jc w:val="right"/>
    </w:pPr>
    <w:r>
      <w:rPr>
        <w:rFonts w:ascii="Calibri" w:cs="Calibri" w:eastAsia="Calibri" w:hAnsi="Calibri"/>
        <w:color w:val="5A6B7B"/>
        <w:sz w:val="16"/>
        <w:szCs w:val="16"/>
      </w:rPr>
      <w:t xml:space="preserve">Resilient IoT Messaging Infrastructure: Consolidated Technical Report</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8" w:sz="4" w:space="4"/>
      </w:pBdr>
      <w:spacing w:after="60"/>
      <w:jc w:val="right"/>
    </w:pPr>
    <w:r>
      <w:rPr>
        <w:rFonts w:ascii="Calibri" w:cs="Calibri" w:eastAsia="Calibri" w:hAnsi="Calibri"/>
        <w:color w:val="5A6B7B"/>
        <w:sz w:val="16"/>
        <w:szCs w:val="16"/>
      </w:rPr>
      <w:t xml:space="preserve">Resilient IoT Messaging Infrastructure: Consolidated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lvl>
    <w:lvl w:ilvl="1" w15:tentative="1">
      <w:start w:val="1"/>
      <w:numFmt w:val="bullet"/>
      <w:lvlText w:val="◦"/>
      <w:lvlJc w:val="left"/>
      <w:pPr>
        <w:ind w:left="780" w:hanging="240"/>
      </w:pPr>
    </w:lvl>
  </w:abstractNum>
  <w:abstractNum w:abstractNumId="3" w15:restartNumberingAfterBreak="0">
    <w:multiLevelType w:val="hybridMultilevel"/>
    <w:lvl w:ilvl="0" w15:tentative="1">
      <w:start w:val="1"/>
      <w:numFmt w:val="decimal"/>
      <w:lvlText w:val="%1."/>
      <w:lvlJc w:val="left"/>
      <w:pPr>
        <w:ind w:left="460" w:hanging="280"/>
      </w:pPr>
    </w:lvl>
    <w:lvl w:ilvl="1" w15:tentative="1">
      <w:start w:val="1"/>
      <w:numFmt w:val="lowerLetter"/>
      <w:lvlText w:val="%2."/>
      <w:lvlJc w:val="left"/>
      <w:pPr>
        <w:ind w:left="82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pPr>
        <w:spacing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2B3A4A"/>
      <w:sz w:val="30"/>
      <w:szCs w:val="30"/>
    </w:rPr>
  </w:style>
  <w:style w:type="paragraph" w:styleId="Heading2">
    <w:name w:val="Heading 2"/>
    <w:basedOn w:val="Normal"/>
    <w:next w:val="Normal"/>
    <w:qFormat/>
    <w:rPr>
      <w:rFonts w:ascii="Calibri" w:cs="Calibri" w:eastAsia="Calibri" w:hAnsi="Calibri"/>
      <w:b/>
      <w:bCs/>
      <w:color w:val="2B3A4A"/>
      <w:sz w:val="24"/>
      <w:szCs w:val="24"/>
    </w:rPr>
  </w:style>
  <w:style w:type="paragraph" w:styleId="Heading3">
    <w:name w:val="Heading 3"/>
    <w:basedOn w:val="Normal"/>
    <w:next w:val="Normal"/>
    <w:qFormat/>
    <w:rPr>
      <w:rFonts w:ascii="Calibri" w:cs="Calibri" w:eastAsia="Calibri" w:hAnsi="Calibri"/>
      <w:b/>
      <w:bCs/>
      <w:color w:val="2B3A4A"/>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image" Target="media/56e1e9a00804120113eb95a251054bde40074fa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2026-08-24T14:44:32.806Z</dcterms:created>
  <dcterms:modified xsi:type="dcterms:W3CDTF">2026-08-24T14:44:32.807Z</dcterms:modified>
</cp:coreProperties>
</file>

<file path=docProps/custom.xml><?xml version="1.0" encoding="utf-8"?>
<Properties xmlns="http://schemas.openxmlformats.org/officeDocument/2006/custom-properties" xmlns:vt="http://schemas.openxmlformats.org/officeDocument/2006/docPropsVTypes"/>
</file>