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217BB" w14:textId="77777777" w:rsidR="00822A66" w:rsidRPr="008E6844" w:rsidRDefault="00000000">
      <w:pPr>
        <w:spacing w:after="0"/>
        <w:ind w:left="4036"/>
        <w:jc w:val="center"/>
        <w:rPr>
          <w:sz w:val="24"/>
        </w:rPr>
      </w:pPr>
      <w:r w:rsidRPr="008E684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F251A07" w14:textId="77777777" w:rsidR="00822A66" w:rsidRPr="008E6844" w:rsidRDefault="00000000">
      <w:pPr>
        <w:spacing w:after="0"/>
        <w:rPr>
          <w:sz w:val="24"/>
        </w:rPr>
      </w:pPr>
      <w:r w:rsidRPr="008E6844">
        <w:rPr>
          <w:rFonts w:ascii="Times New Roman" w:eastAsia="Times New Roman" w:hAnsi="Times New Roman" w:cs="Times New Roman"/>
          <w:sz w:val="24"/>
        </w:rPr>
        <w:t xml:space="preserve">  </w:t>
      </w:r>
    </w:p>
    <w:p w14:paraId="5D64681E" w14:textId="77777777" w:rsidR="00822A66" w:rsidRPr="008E6844" w:rsidRDefault="00000000">
      <w:pPr>
        <w:spacing w:after="0"/>
        <w:ind w:left="687" w:right="1" w:hanging="10"/>
        <w:jc w:val="center"/>
        <w:rPr>
          <w:sz w:val="24"/>
        </w:rPr>
      </w:pPr>
      <w:r w:rsidRPr="008E6844">
        <w:rPr>
          <w:rFonts w:ascii="Times New Roman" w:eastAsia="Times New Roman" w:hAnsi="Times New Roman" w:cs="Times New Roman"/>
          <w:b/>
          <w:sz w:val="24"/>
        </w:rPr>
        <w:t xml:space="preserve">Dr. Vishwanath Karad MIT-World Peace University (MIT-WPU) </w:t>
      </w:r>
    </w:p>
    <w:p w14:paraId="6FFB1E1D" w14:textId="77777777" w:rsidR="00822A66" w:rsidRPr="008E6844" w:rsidRDefault="00000000">
      <w:pPr>
        <w:spacing w:after="0"/>
        <w:ind w:left="687" w:hanging="10"/>
        <w:jc w:val="center"/>
        <w:rPr>
          <w:sz w:val="24"/>
        </w:rPr>
      </w:pPr>
      <w:r w:rsidRPr="008E6844">
        <w:rPr>
          <w:rFonts w:ascii="Times New Roman" w:eastAsia="Times New Roman" w:hAnsi="Times New Roman" w:cs="Times New Roman"/>
          <w:b/>
          <w:sz w:val="24"/>
        </w:rPr>
        <w:t xml:space="preserve">School of Computer Science and Engineering </w:t>
      </w:r>
    </w:p>
    <w:p w14:paraId="0FBF28DD" w14:textId="77777777" w:rsidR="00822A66" w:rsidRPr="008E6844" w:rsidRDefault="00000000">
      <w:pPr>
        <w:spacing w:after="0"/>
        <w:ind w:left="687" w:right="1" w:hanging="10"/>
        <w:jc w:val="center"/>
        <w:rPr>
          <w:sz w:val="24"/>
        </w:rPr>
      </w:pPr>
      <w:proofErr w:type="spellStart"/>
      <w:r w:rsidRPr="008E6844">
        <w:rPr>
          <w:rFonts w:ascii="Times New Roman" w:eastAsia="Times New Roman" w:hAnsi="Times New Roman" w:cs="Times New Roman"/>
          <w:b/>
          <w:sz w:val="24"/>
        </w:rPr>
        <w:t>T.Y.B.Tech.CSE</w:t>
      </w:r>
      <w:proofErr w:type="spellEnd"/>
      <w:r w:rsidRPr="008E684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8F502C" w14:textId="77777777" w:rsidR="00822A66" w:rsidRPr="008E6844" w:rsidRDefault="00000000">
      <w:pPr>
        <w:spacing w:after="0"/>
        <w:rPr>
          <w:sz w:val="24"/>
        </w:rPr>
      </w:pPr>
      <w:r w:rsidRPr="008E6844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C037011" w14:textId="77777777" w:rsidR="00822A66" w:rsidRPr="008E6844" w:rsidRDefault="00000000">
      <w:pPr>
        <w:spacing w:after="52"/>
        <w:ind w:left="687" w:right="4" w:hanging="10"/>
        <w:jc w:val="center"/>
        <w:rPr>
          <w:sz w:val="24"/>
        </w:rPr>
      </w:pPr>
      <w:r w:rsidRPr="008E6844">
        <w:rPr>
          <w:rFonts w:ascii="Times New Roman" w:eastAsia="Times New Roman" w:hAnsi="Times New Roman" w:cs="Times New Roman"/>
          <w:b/>
          <w:sz w:val="24"/>
        </w:rPr>
        <w:t xml:space="preserve">T.Y. Semester-VI (24-25) Seminar Synopsis   </w:t>
      </w:r>
    </w:p>
    <w:p w14:paraId="4AEF0BF9" w14:textId="77777777" w:rsidR="00822A66" w:rsidRPr="008E6844" w:rsidRDefault="00000000">
      <w:pPr>
        <w:spacing w:after="0"/>
        <w:ind w:left="837"/>
        <w:jc w:val="center"/>
        <w:rPr>
          <w:sz w:val="24"/>
        </w:rPr>
      </w:pPr>
      <w:r w:rsidRPr="008E6844">
        <w:rPr>
          <w:noProof/>
          <w:sz w:val="24"/>
        </w:rPr>
        <w:drawing>
          <wp:anchor distT="0" distB="0" distL="114300" distR="114300" simplePos="0" relativeHeight="251658240" behindDoc="0" locked="0" layoutInCell="1" allowOverlap="0" wp14:anchorId="570D13B3" wp14:editId="2BB996F1">
            <wp:simplePos x="0" y="0"/>
            <wp:positionH relativeFrom="page">
              <wp:posOffset>2838450</wp:posOffset>
            </wp:positionH>
            <wp:positionV relativeFrom="page">
              <wp:posOffset>400050</wp:posOffset>
            </wp:positionV>
            <wp:extent cx="2089785" cy="427355"/>
            <wp:effectExtent l="0" t="0" r="0" b="0"/>
            <wp:wrapTopAndBottom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6844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0493" w:type="dxa"/>
        <w:tblInd w:w="-740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8647"/>
      </w:tblGrid>
      <w:tr w:rsidR="00822A66" w:rsidRPr="008E6844" w14:paraId="3165CE82" w14:textId="77777777">
        <w:trPr>
          <w:trHeight w:val="264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3A74" w14:textId="77777777" w:rsidR="00822A66" w:rsidRPr="008E6844" w:rsidRDefault="00000000">
            <w:pPr>
              <w:spacing w:after="0"/>
              <w:ind w:left="110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Student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5CAA" w14:textId="7E98F296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6844" w:rsidRPr="008E6844">
              <w:rPr>
                <w:rFonts w:ascii="Times New Roman" w:eastAsia="Times New Roman" w:hAnsi="Times New Roman" w:cs="Times New Roman"/>
                <w:sz w:val="24"/>
              </w:rPr>
              <w:t>Faisal Irfan Shaikh</w:t>
            </w:r>
          </w:p>
        </w:tc>
      </w:tr>
      <w:tr w:rsidR="00822A66" w:rsidRPr="008E6844" w14:paraId="4ED3ADB8" w14:textId="77777777">
        <w:trPr>
          <w:trHeight w:val="262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8AB" w14:textId="77777777" w:rsidR="00822A66" w:rsidRPr="008E6844" w:rsidRDefault="00000000">
            <w:pPr>
              <w:spacing w:after="0"/>
              <w:ind w:left="110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PRN No. 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00FC" w14:textId="1C98541A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6844" w:rsidRPr="008E6844">
              <w:rPr>
                <w:rFonts w:ascii="Times New Roman" w:hAnsi="Times New Roman" w:cs="Times New Roman"/>
                <w:sz w:val="24"/>
              </w:rPr>
              <w:t>1032231524</w:t>
            </w:r>
          </w:p>
        </w:tc>
      </w:tr>
      <w:tr w:rsidR="00822A66" w:rsidRPr="008E6844" w14:paraId="5ED9F2BC" w14:textId="77777777">
        <w:trPr>
          <w:trHeight w:val="264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5472" w14:textId="77777777" w:rsidR="00822A66" w:rsidRPr="008E6844" w:rsidRDefault="00000000">
            <w:pPr>
              <w:spacing w:after="0"/>
              <w:ind w:left="110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Roll No.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62C5" w14:textId="2A3CA36C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6844" w:rsidRPr="008E6844"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</w:tr>
      <w:tr w:rsidR="00822A66" w:rsidRPr="008E6844" w14:paraId="46787896" w14:textId="77777777">
        <w:trPr>
          <w:trHeight w:val="262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07F6" w14:textId="77777777" w:rsidR="00822A66" w:rsidRPr="008E6844" w:rsidRDefault="00000000">
            <w:pPr>
              <w:spacing w:after="0"/>
              <w:ind w:left="110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b/>
                <w:sz w:val="24"/>
              </w:rPr>
              <w:t xml:space="preserve">Panel No.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5744" w14:textId="7356228D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6844" w:rsidRPr="008E6844">
              <w:rPr>
                <w:rFonts w:ascii="Times New Roman" w:eastAsia="Times New Roman" w:hAnsi="Times New Roman" w:cs="Times New Roman"/>
                <w:sz w:val="24"/>
              </w:rPr>
              <w:t>E</w:t>
            </w:r>
          </w:p>
        </w:tc>
      </w:tr>
      <w:tr w:rsidR="00822A66" w:rsidRPr="008E6844" w14:paraId="36048DF4" w14:textId="77777777">
        <w:trPr>
          <w:trHeight w:val="264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E4C5" w14:textId="77777777" w:rsidR="00822A66" w:rsidRPr="008E6844" w:rsidRDefault="00000000">
            <w:pPr>
              <w:spacing w:after="0"/>
              <w:ind w:left="110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0E9F" w14:textId="07E30CCF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6844" w:rsidRPr="008E6844">
              <w:rPr>
                <w:rFonts w:ascii="Times New Roman" w:eastAsia="Times New Roman" w:hAnsi="Times New Roman" w:cs="Times New Roman"/>
                <w:sz w:val="24"/>
              </w:rPr>
              <w:t>04/02/2025</w:t>
            </w:r>
          </w:p>
        </w:tc>
      </w:tr>
      <w:tr w:rsidR="00822A66" w:rsidRPr="008E6844" w14:paraId="66AEF096" w14:textId="77777777">
        <w:trPr>
          <w:trHeight w:val="541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9937" w14:textId="77777777" w:rsidR="00822A66" w:rsidRPr="008E6844" w:rsidRDefault="00000000">
            <w:pPr>
              <w:spacing w:after="0"/>
              <w:ind w:left="110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b/>
                <w:sz w:val="24"/>
              </w:rPr>
              <w:t xml:space="preserve">Topic </w:t>
            </w:r>
          </w:p>
          <w:p w14:paraId="48F0B489" w14:textId="77777777" w:rsidR="00822A66" w:rsidRPr="008E6844" w:rsidRDefault="00000000">
            <w:pPr>
              <w:spacing w:after="0"/>
              <w:ind w:left="110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E3F1" w14:textId="77777777" w:rsidR="008E6844" w:rsidRPr="008E6844" w:rsidRDefault="00000000" w:rsidP="008E6844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65E27F" w14:textId="0B3A5303" w:rsidR="00822A66" w:rsidRPr="008E6844" w:rsidRDefault="00000000" w:rsidP="008E6844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6844"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6844" w:rsidRPr="008E684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(GAN) Text-To-Image with Generative Adversarial Networks</w:t>
            </w:r>
          </w:p>
        </w:tc>
      </w:tr>
      <w:tr w:rsidR="00822A66" w:rsidRPr="008E6844" w14:paraId="75799180" w14:textId="77777777">
        <w:trPr>
          <w:trHeight w:val="3528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8B26" w14:textId="77777777" w:rsidR="00822A66" w:rsidRPr="008E6844" w:rsidRDefault="00000000">
            <w:pPr>
              <w:spacing w:after="0"/>
              <w:ind w:left="110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b/>
                <w:sz w:val="24"/>
              </w:rPr>
              <w:t xml:space="preserve">Abstract (one paragraph of 200-300 words) 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D8A9" w14:textId="2C414227" w:rsidR="00822A66" w:rsidRDefault="00822A66">
            <w:pPr>
              <w:spacing w:after="0"/>
              <w:ind w:left="828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  <w:p w14:paraId="54618696" w14:textId="0AE14B1C" w:rsidR="00691FC5" w:rsidRPr="00691FC5" w:rsidRDefault="00691FC5" w:rsidP="00691FC5">
            <w:pPr>
              <w:spacing w:after="0"/>
              <w:ind w:left="828"/>
            </w:pPr>
            <w:r w:rsidRPr="00691FC5">
              <w:t xml:space="preserve">Generative Adversarial Networks (GANs) have revolutionized artificial intelligence by enabling the synthesis of high-quality images from textual descriptions. </w:t>
            </w:r>
            <w:r w:rsidRPr="00691FC5">
              <w:rPr>
                <w:b/>
                <w:bCs/>
              </w:rPr>
              <w:t>Text-to-Image GANs</w:t>
            </w:r>
            <w:r w:rsidRPr="00691FC5">
              <w:t xml:space="preserve"> aim to generate visually realistic images that align with given text prompts by learning complex relationships between language and visual data. Their architecture consists of two competing neural networks: the </w:t>
            </w:r>
            <w:r w:rsidRPr="00691FC5">
              <w:rPr>
                <w:b/>
                <w:bCs/>
              </w:rPr>
              <w:t>Generator</w:t>
            </w:r>
            <w:r w:rsidRPr="00691FC5">
              <w:t xml:space="preserve">, which creates images from text embeddings, and the </w:t>
            </w:r>
            <w:r w:rsidRPr="00691FC5">
              <w:rPr>
                <w:b/>
                <w:bCs/>
              </w:rPr>
              <w:t>Discriminator</w:t>
            </w:r>
            <w:r w:rsidRPr="00691FC5">
              <w:t>, which evaluates their realism and relevance.</w:t>
            </w:r>
          </w:p>
          <w:p w14:paraId="3C750AE0" w14:textId="77777777" w:rsidR="00691FC5" w:rsidRPr="00691FC5" w:rsidRDefault="00691FC5" w:rsidP="00691FC5">
            <w:pPr>
              <w:spacing w:after="0"/>
              <w:ind w:left="828"/>
              <w:rPr>
                <w:sz w:val="24"/>
              </w:rPr>
            </w:pPr>
            <w:r w:rsidRPr="00691FC5">
              <w:rPr>
                <w:sz w:val="24"/>
              </w:rPr>
              <w:t xml:space="preserve">Significant advancements in text-to-image synthesis have been made through models like </w:t>
            </w:r>
            <w:proofErr w:type="spellStart"/>
            <w:r w:rsidRPr="00691FC5">
              <w:rPr>
                <w:b/>
                <w:bCs/>
                <w:sz w:val="24"/>
              </w:rPr>
              <w:t>StackGAN</w:t>
            </w:r>
            <w:proofErr w:type="spellEnd"/>
            <w:r w:rsidRPr="00691FC5">
              <w:rPr>
                <w:b/>
                <w:bCs/>
                <w:sz w:val="24"/>
              </w:rPr>
              <w:t xml:space="preserve">, </w:t>
            </w:r>
            <w:proofErr w:type="spellStart"/>
            <w:r w:rsidRPr="00691FC5">
              <w:rPr>
                <w:b/>
                <w:bCs/>
                <w:sz w:val="24"/>
              </w:rPr>
              <w:t>AttnGAN</w:t>
            </w:r>
            <w:proofErr w:type="spellEnd"/>
            <w:r w:rsidRPr="00691FC5">
              <w:rPr>
                <w:b/>
                <w:bCs/>
                <w:sz w:val="24"/>
              </w:rPr>
              <w:t>, and DALL·E</w:t>
            </w:r>
            <w:r w:rsidRPr="00691FC5">
              <w:rPr>
                <w:sz w:val="24"/>
              </w:rPr>
              <w:t xml:space="preserve">. </w:t>
            </w:r>
            <w:proofErr w:type="spellStart"/>
            <w:r w:rsidRPr="00691FC5">
              <w:rPr>
                <w:sz w:val="24"/>
              </w:rPr>
              <w:t>StackGAN</w:t>
            </w:r>
            <w:proofErr w:type="spellEnd"/>
            <w:r w:rsidRPr="00691FC5">
              <w:rPr>
                <w:sz w:val="24"/>
              </w:rPr>
              <w:t xml:space="preserve"> improves image resolution through a two-stage generation process, while </w:t>
            </w:r>
            <w:proofErr w:type="spellStart"/>
            <w:r w:rsidRPr="00691FC5">
              <w:rPr>
                <w:sz w:val="24"/>
              </w:rPr>
              <w:t>AttnGAN</w:t>
            </w:r>
            <w:proofErr w:type="spellEnd"/>
            <w:r w:rsidRPr="00691FC5">
              <w:rPr>
                <w:sz w:val="24"/>
              </w:rPr>
              <w:t xml:space="preserve"> utilizes attention mechanisms to enhance fine-grained text-image alignment. More recent transformer-based models, such as DALL·E, have demonstrated the ability to generate complex and diverse images from text, pushing the boundaries of AI-driven creativity.</w:t>
            </w:r>
          </w:p>
          <w:p w14:paraId="712EF9CE" w14:textId="77777777" w:rsidR="00691FC5" w:rsidRPr="00691FC5" w:rsidRDefault="00691FC5" w:rsidP="00691FC5">
            <w:pPr>
              <w:spacing w:after="0"/>
              <w:ind w:left="828"/>
              <w:rPr>
                <w:sz w:val="24"/>
              </w:rPr>
            </w:pPr>
            <w:r w:rsidRPr="00691FC5">
              <w:rPr>
                <w:sz w:val="24"/>
              </w:rPr>
              <w:t xml:space="preserve">This seminar explores the architecture, training methodologies, and applications of text-to-image GANs in </w:t>
            </w:r>
            <w:r w:rsidRPr="00691FC5">
              <w:rPr>
                <w:b/>
                <w:bCs/>
                <w:sz w:val="24"/>
              </w:rPr>
              <w:t>creative design, content generation, virtual reality, and medical imaging</w:t>
            </w:r>
            <w:r w:rsidRPr="00691FC5">
              <w:rPr>
                <w:sz w:val="24"/>
              </w:rPr>
              <w:t xml:space="preserve">. Despite impressive progress, challenges such as </w:t>
            </w:r>
            <w:r w:rsidRPr="00691FC5">
              <w:rPr>
                <w:b/>
                <w:bCs/>
                <w:sz w:val="24"/>
              </w:rPr>
              <w:t>mode collapse, training instability, and imperfect text-image alignment</w:t>
            </w:r>
            <w:r w:rsidRPr="00691FC5">
              <w:rPr>
                <w:sz w:val="24"/>
              </w:rPr>
              <w:t xml:space="preserve"> remain. Researchers continue to improve these models by refining architectures, enhancing controllability, and reducing biases in generated outputs.</w:t>
            </w:r>
          </w:p>
          <w:p w14:paraId="32324A26" w14:textId="77777777" w:rsidR="00691FC5" w:rsidRPr="00691FC5" w:rsidRDefault="00691FC5" w:rsidP="00691FC5">
            <w:pPr>
              <w:spacing w:after="0"/>
              <w:ind w:left="828"/>
              <w:rPr>
                <w:sz w:val="24"/>
              </w:rPr>
            </w:pPr>
            <w:r w:rsidRPr="00691FC5">
              <w:rPr>
                <w:sz w:val="24"/>
              </w:rPr>
              <w:t xml:space="preserve">Understanding these advancements is essential for the future of AI-powered content creation, paving the way for innovations in </w:t>
            </w:r>
            <w:r w:rsidRPr="00691FC5">
              <w:rPr>
                <w:b/>
                <w:bCs/>
                <w:sz w:val="24"/>
              </w:rPr>
              <w:t>digital art, automated storytelling, and interactive media generation</w:t>
            </w:r>
            <w:r w:rsidRPr="00691FC5">
              <w:rPr>
                <w:sz w:val="24"/>
              </w:rPr>
              <w:t>.</w:t>
            </w:r>
          </w:p>
          <w:p w14:paraId="3D4C61E7" w14:textId="4E536673" w:rsidR="00691FC5" w:rsidRPr="008E6844" w:rsidRDefault="00691FC5" w:rsidP="00691FC5">
            <w:pPr>
              <w:spacing w:after="0"/>
              <w:ind w:left="828"/>
              <w:rPr>
                <w:sz w:val="24"/>
              </w:rPr>
            </w:pPr>
          </w:p>
          <w:p w14:paraId="11012F20" w14:textId="014610F3" w:rsidR="00691FC5" w:rsidRPr="008E6844" w:rsidRDefault="00691FC5" w:rsidP="00691FC5">
            <w:pPr>
              <w:spacing w:after="0"/>
              <w:ind w:left="828"/>
              <w:rPr>
                <w:sz w:val="24"/>
              </w:rPr>
            </w:pPr>
          </w:p>
        </w:tc>
      </w:tr>
      <w:tr w:rsidR="00822A66" w:rsidRPr="008E6844" w14:paraId="24C2A43B" w14:textId="77777777">
        <w:trPr>
          <w:trHeight w:val="562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C227" w14:textId="77777777" w:rsidR="00822A66" w:rsidRPr="008E6844" w:rsidRDefault="00000000">
            <w:pPr>
              <w:spacing w:after="0"/>
              <w:ind w:left="110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Keywords            (3-5 words)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3CC6" w14:textId="77777777" w:rsidR="00D14B6F" w:rsidRDefault="008E6844" w:rsidP="00D14B6F">
            <w:pPr>
              <w:spacing w:after="0"/>
              <w:ind w:left="108"/>
              <w:rPr>
                <w:sz w:val="24"/>
              </w:rPr>
            </w:pPr>
            <w:r w:rsidRPr="008E6844">
              <w:rPr>
                <w:sz w:val="24"/>
              </w:rPr>
              <w:t>GANs, Text-to-Image Synthesis, Deep Learning, Conditional GANs, AI Image Generation</w:t>
            </w:r>
            <w:r w:rsidR="00D14B6F">
              <w:rPr>
                <w:sz w:val="24"/>
              </w:rPr>
              <w:t>,</w:t>
            </w:r>
          </w:p>
          <w:p w14:paraId="64582650" w14:textId="17A9571D" w:rsidR="00D14B6F" w:rsidRPr="008E6844" w:rsidRDefault="00D14B6F" w:rsidP="00D14B6F">
            <w:pPr>
              <w:spacing w:after="0"/>
              <w:ind w:left="108"/>
              <w:rPr>
                <w:sz w:val="24"/>
              </w:rPr>
            </w:pPr>
            <w:r w:rsidRPr="00D14B6F">
              <w:rPr>
                <w:sz w:val="24"/>
              </w:rPr>
              <w:t>Artificial Intelligence (AI)</w:t>
            </w:r>
            <w:r>
              <w:rPr>
                <w:sz w:val="24"/>
              </w:rPr>
              <w:t xml:space="preserve">, </w:t>
            </w:r>
            <w:r w:rsidRPr="00D14B6F">
              <w:rPr>
                <w:sz w:val="24"/>
              </w:rPr>
              <w:t>Neural Networks</w:t>
            </w:r>
          </w:p>
        </w:tc>
      </w:tr>
      <w:tr w:rsidR="00822A66" w:rsidRPr="008E6844" w14:paraId="08BD443E" w14:textId="77777777">
        <w:trPr>
          <w:trHeight w:val="3874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24C1" w14:textId="77777777" w:rsidR="00822A66" w:rsidRPr="008E6844" w:rsidRDefault="00000000">
            <w:pPr>
              <w:spacing w:after="0"/>
              <w:ind w:left="110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References          </w:t>
            </w:r>
          </w:p>
          <w:p w14:paraId="1145D83B" w14:textId="77777777" w:rsidR="00822A66" w:rsidRPr="008E6844" w:rsidRDefault="00000000">
            <w:pPr>
              <w:spacing w:after="0"/>
              <w:ind w:left="110" w:right="92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b/>
                <w:sz w:val="24"/>
              </w:rPr>
              <w:t xml:space="preserve">(05-07 Research papers in IEEE format)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AABD" w14:textId="525E69CD" w:rsidR="00691FC5" w:rsidRPr="00691FC5" w:rsidRDefault="00691FC5" w:rsidP="00691FC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</w:rPr>
            </w:pPr>
            <w:r w:rsidRPr="00691FC5">
              <w:rPr>
                <w:sz w:val="24"/>
              </w:rPr>
              <w:t xml:space="preserve"> I. Goodfellow et al., "Generative Adversarial Networks," </w:t>
            </w:r>
            <w:r w:rsidRPr="00691FC5">
              <w:rPr>
                <w:i/>
                <w:iCs/>
                <w:sz w:val="24"/>
              </w:rPr>
              <w:t>Advances in Neural Information Processing Systems (</w:t>
            </w:r>
            <w:proofErr w:type="spellStart"/>
            <w:r w:rsidRPr="00691FC5">
              <w:rPr>
                <w:i/>
                <w:iCs/>
                <w:sz w:val="24"/>
              </w:rPr>
              <w:t>NeurIPS</w:t>
            </w:r>
            <w:proofErr w:type="spellEnd"/>
            <w:r w:rsidRPr="00691FC5">
              <w:rPr>
                <w:i/>
                <w:iCs/>
                <w:sz w:val="24"/>
              </w:rPr>
              <w:t>)</w:t>
            </w:r>
            <w:r w:rsidRPr="00691FC5">
              <w:rPr>
                <w:sz w:val="24"/>
              </w:rPr>
              <w:t>, 2014.</w:t>
            </w:r>
          </w:p>
          <w:p w14:paraId="7C70D013" w14:textId="552C5E77" w:rsidR="00691FC5" w:rsidRPr="00691FC5" w:rsidRDefault="00691FC5" w:rsidP="00691FC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</w:rPr>
            </w:pPr>
            <w:r w:rsidRPr="00691FC5">
              <w:rPr>
                <w:sz w:val="24"/>
              </w:rPr>
              <w:t>H. Zhang et al., "</w:t>
            </w:r>
            <w:proofErr w:type="spellStart"/>
            <w:r w:rsidRPr="00691FC5">
              <w:rPr>
                <w:sz w:val="24"/>
              </w:rPr>
              <w:t>StackGAN</w:t>
            </w:r>
            <w:proofErr w:type="spellEnd"/>
            <w:r w:rsidRPr="00691FC5">
              <w:rPr>
                <w:sz w:val="24"/>
              </w:rPr>
              <w:t xml:space="preserve">: Text to Photo-realistic Image Synthesis with Stacked Generative Adversarial Networks," </w:t>
            </w:r>
            <w:r w:rsidRPr="00691FC5">
              <w:rPr>
                <w:i/>
                <w:iCs/>
                <w:sz w:val="24"/>
              </w:rPr>
              <w:t>IEEE Transactions on Pattern Analysis and Machine Intelligence</w:t>
            </w:r>
            <w:r w:rsidRPr="00691FC5">
              <w:rPr>
                <w:sz w:val="24"/>
              </w:rPr>
              <w:t>, vol. 41, no. 8, pp. 1947-1962, 2019.</w:t>
            </w:r>
          </w:p>
          <w:p w14:paraId="0EEB6AAE" w14:textId="4A89D5BF" w:rsidR="00691FC5" w:rsidRPr="00691FC5" w:rsidRDefault="00691FC5" w:rsidP="00691FC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</w:rPr>
            </w:pPr>
            <w:r w:rsidRPr="00691FC5">
              <w:rPr>
                <w:sz w:val="24"/>
              </w:rPr>
              <w:t xml:space="preserve"> P. Isola et al., "Image-to-Image Translation with Conditional Adversarial Networks," </w:t>
            </w:r>
            <w:r w:rsidRPr="00691FC5">
              <w:rPr>
                <w:i/>
                <w:iCs/>
                <w:sz w:val="24"/>
              </w:rPr>
              <w:t>IEEE Conference on Computer Vision and Pattern Recognition (CVPR)</w:t>
            </w:r>
            <w:r w:rsidRPr="00691FC5">
              <w:rPr>
                <w:sz w:val="24"/>
              </w:rPr>
              <w:t>, 2017.</w:t>
            </w:r>
          </w:p>
          <w:p w14:paraId="78685FC3" w14:textId="57D46F5E" w:rsidR="00691FC5" w:rsidRPr="00691FC5" w:rsidRDefault="00691FC5" w:rsidP="00691FC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</w:rPr>
            </w:pPr>
            <w:r w:rsidRPr="00691FC5">
              <w:rPr>
                <w:sz w:val="24"/>
              </w:rPr>
              <w:t xml:space="preserve"> A. Radford et al., "Unsupervised Representation Learning with Deep Convolutional Generative Adversarial Networks," </w:t>
            </w:r>
            <w:r w:rsidRPr="00691FC5">
              <w:rPr>
                <w:i/>
                <w:iCs/>
                <w:sz w:val="24"/>
              </w:rPr>
              <w:t>International Conference on Learning Representations (ICLR)</w:t>
            </w:r>
            <w:r w:rsidRPr="00691FC5">
              <w:rPr>
                <w:sz w:val="24"/>
              </w:rPr>
              <w:t>, 2016.</w:t>
            </w:r>
          </w:p>
          <w:p w14:paraId="572EB1C7" w14:textId="0FE05956" w:rsidR="00691FC5" w:rsidRPr="00691FC5" w:rsidRDefault="00691FC5" w:rsidP="00691FC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</w:rPr>
            </w:pPr>
            <w:r w:rsidRPr="00691FC5">
              <w:rPr>
                <w:sz w:val="24"/>
              </w:rPr>
              <w:t xml:space="preserve"> A. Ramesh et al., "Zero-Shot Text-to-Image Generation," </w:t>
            </w:r>
            <w:r w:rsidRPr="00691FC5">
              <w:rPr>
                <w:i/>
                <w:iCs/>
                <w:sz w:val="24"/>
              </w:rPr>
              <w:t>Advances in Neural Information Processing Systems (</w:t>
            </w:r>
            <w:proofErr w:type="spellStart"/>
            <w:r w:rsidRPr="00691FC5">
              <w:rPr>
                <w:i/>
                <w:iCs/>
                <w:sz w:val="24"/>
              </w:rPr>
              <w:t>NeurIPS</w:t>
            </w:r>
            <w:proofErr w:type="spellEnd"/>
            <w:r w:rsidRPr="00691FC5">
              <w:rPr>
                <w:i/>
                <w:iCs/>
                <w:sz w:val="24"/>
              </w:rPr>
              <w:t>)</w:t>
            </w:r>
            <w:r w:rsidRPr="00691FC5">
              <w:rPr>
                <w:sz w:val="24"/>
              </w:rPr>
              <w:t>, 2021.</w:t>
            </w:r>
          </w:p>
          <w:p w14:paraId="3566F589" w14:textId="50F7648C" w:rsidR="00691FC5" w:rsidRPr="00691FC5" w:rsidRDefault="00691FC5" w:rsidP="00691FC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</w:rPr>
            </w:pPr>
            <w:r w:rsidRPr="00691FC5">
              <w:rPr>
                <w:sz w:val="24"/>
              </w:rPr>
              <w:t>T. Xu et al., "</w:t>
            </w:r>
            <w:proofErr w:type="spellStart"/>
            <w:r w:rsidRPr="00691FC5">
              <w:rPr>
                <w:sz w:val="24"/>
              </w:rPr>
              <w:t>AttnGAN</w:t>
            </w:r>
            <w:proofErr w:type="spellEnd"/>
            <w:r w:rsidRPr="00691FC5">
              <w:rPr>
                <w:sz w:val="24"/>
              </w:rPr>
              <w:t xml:space="preserve">: Fine-Grained Text to Image Generation with Attentional Generative Adversarial Networks," </w:t>
            </w:r>
            <w:r w:rsidRPr="00691FC5">
              <w:rPr>
                <w:i/>
                <w:iCs/>
                <w:sz w:val="24"/>
              </w:rPr>
              <w:t>IEEE Conference on Computer Vision and Pattern Recognition (CVPR)</w:t>
            </w:r>
            <w:r w:rsidRPr="00691FC5">
              <w:rPr>
                <w:sz w:val="24"/>
              </w:rPr>
              <w:t>, 2018.</w:t>
            </w:r>
          </w:p>
          <w:p w14:paraId="49E6653B" w14:textId="77302863" w:rsidR="00691FC5" w:rsidRPr="00691FC5" w:rsidRDefault="00691FC5" w:rsidP="00691FC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</w:rPr>
            </w:pPr>
            <w:r w:rsidRPr="00691FC5">
              <w:rPr>
                <w:sz w:val="24"/>
              </w:rPr>
              <w:t xml:space="preserve">J. Choi et al., "Text-to-Image Generation Using GANs: A Review," </w:t>
            </w:r>
            <w:r w:rsidRPr="00691FC5">
              <w:rPr>
                <w:i/>
                <w:iCs/>
                <w:sz w:val="24"/>
              </w:rPr>
              <w:t>IEEE Access</w:t>
            </w:r>
            <w:r w:rsidRPr="00691FC5">
              <w:rPr>
                <w:sz w:val="24"/>
              </w:rPr>
              <w:t>, vol. 9, pp. 162875-162894, 2021.</w:t>
            </w:r>
          </w:p>
          <w:p w14:paraId="26C667D2" w14:textId="51EA962B" w:rsidR="00691FC5" w:rsidRPr="00691FC5" w:rsidRDefault="00691FC5" w:rsidP="00691FC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</w:rPr>
            </w:pPr>
            <w:r w:rsidRPr="00691FC5">
              <w:rPr>
                <w:sz w:val="24"/>
              </w:rPr>
              <w:t xml:space="preserve">X. Wang et al., "Towards More Controllable Text-to-Image Generation with Self-Conditioned GANs," </w:t>
            </w:r>
            <w:r w:rsidRPr="00691FC5">
              <w:rPr>
                <w:i/>
                <w:iCs/>
                <w:sz w:val="24"/>
              </w:rPr>
              <w:t>IEEE/CVF International Conference on Computer Vision (ICCV)</w:t>
            </w:r>
            <w:r w:rsidRPr="00691FC5">
              <w:rPr>
                <w:sz w:val="24"/>
              </w:rPr>
              <w:t>, 2021.</w:t>
            </w:r>
          </w:p>
          <w:p w14:paraId="3F851A4A" w14:textId="665BD17F" w:rsidR="00822A66" w:rsidRPr="008E6844" w:rsidRDefault="00691FC5" w:rsidP="00691FC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</w:rPr>
            </w:pPr>
            <w:r w:rsidRPr="00691FC5">
              <w:rPr>
                <w:sz w:val="24"/>
              </w:rPr>
              <w:t xml:space="preserve">R. Zhang et al., "Large-Scale Text-to-Image Generation with Flexible Object Layouts," </w:t>
            </w:r>
            <w:r w:rsidRPr="00691FC5">
              <w:rPr>
                <w:i/>
                <w:iCs/>
                <w:sz w:val="24"/>
              </w:rPr>
              <w:t>IEEE Transactions on Pattern Analysis and Machine Intelligence</w:t>
            </w:r>
            <w:r w:rsidRPr="00691FC5">
              <w:rPr>
                <w:sz w:val="24"/>
              </w:rPr>
              <w:t>, vol. 45, no. 3, pp. 1-14, 2023.</w:t>
            </w:r>
          </w:p>
          <w:p w14:paraId="5519117D" w14:textId="7B318BC8" w:rsidR="00822A66" w:rsidRPr="008E6844" w:rsidRDefault="00822A66" w:rsidP="00691FC5">
            <w:pPr>
              <w:spacing w:after="0"/>
              <w:ind w:left="108"/>
              <w:rPr>
                <w:sz w:val="24"/>
              </w:rPr>
            </w:pPr>
          </w:p>
          <w:p w14:paraId="3DC0C8EB" w14:textId="77777777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E8B76A" w14:textId="77777777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D12165" w14:textId="77777777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FAE8E5" w14:textId="77777777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C584CA" w14:textId="77777777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840CEE" w14:textId="77777777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F0CE3F" w14:textId="77777777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24FACF" w14:textId="77777777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B6D2AF" w14:textId="77777777" w:rsidR="00822A66" w:rsidRPr="008E6844" w:rsidRDefault="00000000">
            <w:pPr>
              <w:spacing w:after="0"/>
              <w:ind w:left="108"/>
              <w:rPr>
                <w:sz w:val="24"/>
              </w:rPr>
            </w:pPr>
            <w:r w:rsidRPr="008E6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FEFA8A2" w14:textId="77777777" w:rsidR="00822A66" w:rsidRPr="008E6844" w:rsidRDefault="00000000">
      <w:pPr>
        <w:spacing w:after="0"/>
        <w:rPr>
          <w:sz w:val="24"/>
        </w:rPr>
      </w:pPr>
      <w:r w:rsidRPr="008E6844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08252BD7" w14:textId="77777777" w:rsidR="00822A66" w:rsidRPr="008E6844" w:rsidRDefault="00000000">
      <w:pPr>
        <w:tabs>
          <w:tab w:val="center" w:pos="2881"/>
          <w:tab w:val="center" w:pos="3601"/>
          <w:tab w:val="center" w:pos="4321"/>
          <w:tab w:val="center" w:pos="5041"/>
          <w:tab w:val="center" w:pos="7222"/>
          <w:tab w:val="right" w:pos="8684"/>
        </w:tabs>
        <w:spacing w:after="0"/>
        <w:ind w:left="-15"/>
        <w:rPr>
          <w:sz w:val="24"/>
        </w:rPr>
      </w:pPr>
      <w:r w:rsidRPr="008E6844">
        <w:rPr>
          <w:rFonts w:ascii="Times New Roman" w:eastAsia="Times New Roman" w:hAnsi="Times New Roman" w:cs="Times New Roman"/>
          <w:b/>
          <w:sz w:val="24"/>
        </w:rPr>
        <w:t xml:space="preserve">Seminar Guide Name  </w:t>
      </w:r>
      <w:r w:rsidRPr="008E6844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8E6844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8E6844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8E6844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8E6844">
        <w:rPr>
          <w:rFonts w:ascii="Times New Roman" w:eastAsia="Times New Roman" w:hAnsi="Times New Roman" w:cs="Times New Roman"/>
          <w:b/>
          <w:sz w:val="24"/>
        </w:rPr>
        <w:tab/>
        <w:t xml:space="preserve"> Seminar Coordinator Name </w:t>
      </w:r>
      <w:r w:rsidRPr="008E6844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7197792" w14:textId="34A25C64" w:rsidR="00822A66" w:rsidRPr="008E6844" w:rsidRDefault="00000000" w:rsidP="00691FC5">
      <w:pPr>
        <w:tabs>
          <w:tab w:val="center" w:pos="2881"/>
          <w:tab w:val="center" w:pos="3601"/>
          <w:tab w:val="center" w:pos="4321"/>
          <w:tab w:val="center" w:pos="6543"/>
        </w:tabs>
        <w:spacing w:after="0"/>
        <w:ind w:left="-15"/>
        <w:rPr>
          <w:sz w:val="24"/>
        </w:rPr>
      </w:pPr>
      <w:r w:rsidRPr="008E6844">
        <w:rPr>
          <w:rFonts w:ascii="Times New Roman" w:eastAsia="Times New Roman" w:hAnsi="Times New Roman" w:cs="Times New Roman"/>
          <w:b/>
          <w:sz w:val="24"/>
        </w:rPr>
        <w:t xml:space="preserve">       (Sign with date)  </w:t>
      </w:r>
      <w:r w:rsidRPr="008E6844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8E6844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8E6844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8E6844"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(Sign with date) </w:t>
      </w:r>
    </w:p>
    <w:sectPr w:rsidR="00822A66" w:rsidRPr="008E6844">
      <w:pgSz w:w="12240" w:h="15840"/>
      <w:pgMar w:top="1440" w:right="21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C6F9B"/>
    <w:multiLevelType w:val="multilevel"/>
    <w:tmpl w:val="B996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30451"/>
    <w:multiLevelType w:val="multilevel"/>
    <w:tmpl w:val="6960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455682">
    <w:abstractNumId w:val="1"/>
  </w:num>
  <w:num w:numId="2" w16cid:durableId="125481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A66"/>
    <w:rsid w:val="00312C21"/>
    <w:rsid w:val="00691FC5"/>
    <w:rsid w:val="00822A66"/>
    <w:rsid w:val="008E6844"/>
    <w:rsid w:val="009B5ECE"/>
    <w:rsid w:val="00D14B6F"/>
    <w:rsid w:val="00E1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673F"/>
  <w15:docId w15:val="{67446260-404B-420C-88E0-6110A449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91FC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FAISAL SHAIKH</cp:lastModifiedBy>
  <cp:revision>3</cp:revision>
  <dcterms:created xsi:type="dcterms:W3CDTF">2025-02-04T09:29:00Z</dcterms:created>
  <dcterms:modified xsi:type="dcterms:W3CDTF">2025-02-04T09:37:00Z</dcterms:modified>
</cp:coreProperties>
</file>