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2"/>
        </w:rPr>
        <w:t>LAPORAN UJIAN AKHIR SEMESTER</w:t>
      </w:r>
    </w:p>
    <w:p>
      <w:pPr>
        <w:jc w:val="center"/>
      </w:pPr>
      <w:r>
        <w:rPr>
          <w:b/>
          <w:sz w:val="28"/>
        </w:rPr>
        <w:t>PEMBELAJARAN MESIN (MACHINE LEARNING)</w:t>
      </w:r>
    </w:p>
    <w:p/>
    <w:p>
      <w:pPr>
        <w:jc w:val="center"/>
      </w:pPr>
      <w:r>
        <w:rPr>
          <w:b/>
          <w:sz w:val="28"/>
        </w:rPr>
        <w:t>DETEKSI KERUSUHAN MENGGUNAKAN ATTENTION-BASED</w:t>
        <w:br/>
        <w:t>MULTIPLE INSTANCE LEARNING</w:t>
      </w:r>
    </w:p>
    <w:p/>
    <w:p>
      <w:pPr>
        <w:jc w:val="center"/>
      </w:pPr>
      <w:r>
        <w:rPr>
          <w:sz w:val="24"/>
        </w:rPr>
        <w:t>Disusun Oleh:</w:t>
        <w:br/>
        <w:t>Faishal Rasyid Rusianto – A11.2024.15869</w:t>
        <w:br/>
        <w:br/>
        <w:t>Program Studi Teknik Informatika</w:t>
        <w:br/>
        <w:t>Fakultas Ilmu Komputer</w:t>
        <w:br/>
        <w:t>Universitas Dian Nuswantoro</w:t>
        <w:br/>
        <w:t>2026</w:t>
      </w:r>
    </w:p>
    <w:p>
      <w:r>
        <w:br w:type="page"/>
      </w:r>
    </w:p>
    <w:p>
      <w:pPr>
        <w:pStyle w:val="Heading1"/>
      </w:pPr>
      <w:r>
        <w:t>DAFTAR ISI</w:t>
      </w:r>
    </w:p>
    <w:p>
      <w:pPr>
        <w:spacing w:after="40" w:before="40"/>
      </w:pPr>
      <w:r>
        <w:t>BAB I PENDAHULUAN</w:t>
      </w:r>
    </w:p>
    <w:p>
      <w:pPr>
        <w:spacing w:after="40" w:before="40"/>
      </w:pPr>
      <w:r>
        <w:t xml:space="preserve">  1.1 Latar Belakang</w:t>
      </w:r>
    </w:p>
    <w:p>
      <w:pPr>
        <w:spacing w:after="40" w:before="40"/>
      </w:pPr>
      <w:r>
        <w:t xml:space="preserve">  1.2 Rumusan Masalah</w:t>
      </w:r>
    </w:p>
    <w:p>
      <w:pPr>
        <w:spacing w:after="40" w:before="40"/>
      </w:pPr>
      <w:r>
        <w:t xml:space="preserve">  1.3 Tujuan</w:t>
      </w:r>
    </w:p>
    <w:p>
      <w:pPr>
        <w:spacing w:after="40" w:before="40"/>
      </w:pPr>
      <w:r>
        <w:t xml:space="preserve">  1.4 Ruang Lingkup</w:t>
      </w:r>
    </w:p>
    <w:p>
      <w:pPr>
        <w:spacing w:after="40" w:before="40"/>
      </w:pPr>
      <w:r>
        <w:t>BAB II TINJAUAN PUSTAKA</w:t>
      </w:r>
    </w:p>
    <w:p>
      <w:pPr>
        <w:spacing w:after="40" w:before="40"/>
      </w:pPr>
      <w:r>
        <w:t xml:space="preserve">  2.1 Machine Learning untuk Video Classification</w:t>
      </w:r>
    </w:p>
    <w:p>
      <w:pPr>
        <w:spacing w:after="40" w:before="40"/>
      </w:pPr>
      <w:r>
        <w:t xml:space="preserve">  2.2 S3D Feature Extraction</w:t>
      </w:r>
    </w:p>
    <w:p>
      <w:pPr>
        <w:spacing w:after="40" w:before="40"/>
      </w:pPr>
      <w:r>
        <w:t xml:space="preserve">  2.3 Multiple Instance Learning</w:t>
      </w:r>
    </w:p>
    <w:p>
      <w:pPr>
        <w:spacing w:after="40" w:before="40"/>
      </w:pPr>
      <w:r>
        <w:t xml:space="preserve">  2.4 Attention Mechanism</w:t>
      </w:r>
    </w:p>
    <w:p>
      <w:pPr>
        <w:spacing w:after="40" w:before="40"/>
      </w:pPr>
      <w:r>
        <w:t>BAB III METODOLOGI</w:t>
      </w:r>
    </w:p>
    <w:p>
      <w:pPr>
        <w:spacing w:after="40" w:before="40"/>
      </w:pPr>
      <w:r>
        <w:t xml:space="preserve">  3.1 Alur Kerja Proyek</w:t>
      </w:r>
    </w:p>
    <w:p>
      <w:pPr>
        <w:spacing w:after="40" w:before="40"/>
      </w:pPr>
      <w:r>
        <w:t xml:space="preserve">  3.2 Akuisisi Data</w:t>
      </w:r>
    </w:p>
    <w:p>
      <w:pPr>
        <w:spacing w:after="40" w:before="40"/>
      </w:pPr>
      <w:r>
        <w:t xml:space="preserve">  3.3 Preprocessing &amp; Feature Extraction</w:t>
      </w:r>
    </w:p>
    <w:p>
      <w:pPr>
        <w:spacing w:after="40" w:before="40"/>
      </w:pPr>
      <w:r>
        <w:t xml:space="preserve">  3.4 Arsitektur Model</w:t>
      </w:r>
    </w:p>
    <w:p>
      <w:pPr>
        <w:spacing w:after="40" w:before="40"/>
      </w:pPr>
      <w:r>
        <w:t xml:space="preserve">  3.5 Hyperparameter Tuning</w:t>
      </w:r>
    </w:p>
    <w:p>
      <w:pPr>
        <w:spacing w:after="40" w:before="40"/>
      </w:pPr>
      <w:r>
        <w:t xml:space="preserve">  3.6 Evaluasi Model</w:t>
      </w:r>
    </w:p>
    <w:p>
      <w:pPr>
        <w:spacing w:after="40" w:before="40"/>
      </w:pPr>
      <w:r>
        <w:t>BAB IV HASIL DAN PEMBAHASAN</w:t>
      </w:r>
    </w:p>
    <w:p>
      <w:pPr>
        <w:spacing w:after="40" w:before="40"/>
      </w:pPr>
      <w:r>
        <w:t xml:space="preserve">  4.1 Dataset Overview</w:t>
      </w:r>
    </w:p>
    <w:p>
      <w:pPr>
        <w:spacing w:after="40" w:before="40"/>
      </w:pPr>
      <w:r>
        <w:t xml:space="preserve">  4.2 Exploratory Data Analysis</w:t>
      </w:r>
    </w:p>
    <w:p>
      <w:pPr>
        <w:spacing w:after="40" w:before="40"/>
      </w:pPr>
      <w:r>
        <w:t xml:space="preserve">  4.3 Hasil Pelatihan Model</w:t>
      </w:r>
    </w:p>
    <w:p>
      <w:pPr>
        <w:spacing w:after="40" w:before="40"/>
      </w:pPr>
      <w:r>
        <w:t xml:space="preserve">  4.4 Perbandingan Model</w:t>
      </w:r>
    </w:p>
    <w:p>
      <w:pPr>
        <w:spacing w:after="40" w:before="40"/>
      </w:pPr>
      <w:r>
        <w:t xml:space="preserve">  4.5 Evaluasi Model Terbaik</w:t>
      </w:r>
    </w:p>
    <w:p>
      <w:pPr>
        <w:spacing w:after="40" w:before="40"/>
      </w:pPr>
      <w:r>
        <w:t xml:space="preserve">  4.6 Interpretasi Model</w:t>
      </w:r>
    </w:p>
    <w:p>
      <w:pPr>
        <w:spacing w:after="40" w:before="40"/>
      </w:pPr>
      <w:r>
        <w:t>BAB V KESIMPULAN DAN SARAN</w:t>
      </w:r>
    </w:p>
    <w:p>
      <w:pPr>
        <w:spacing w:after="40" w:before="40"/>
      </w:pPr>
      <w:r>
        <w:t xml:space="preserve">  5.1 Kesimpulan</w:t>
      </w:r>
    </w:p>
    <w:p>
      <w:pPr>
        <w:spacing w:after="40" w:before="40"/>
      </w:pPr>
      <w:r>
        <w:t xml:space="preserve">  5.2 Saran</w:t>
      </w:r>
    </w:p>
    <w:p>
      <w:pPr>
        <w:spacing w:after="40" w:before="40"/>
      </w:pPr>
      <w:r>
        <w:t>DAFTAR PUSTAKA</w:t>
      </w:r>
    </w:p>
    <w:p>
      <w:r>
        <w:br w:type="page"/>
      </w:r>
    </w:p>
    <w:p>
      <w:pPr>
        <w:pStyle w:val="Heading1"/>
      </w:pPr>
      <w:r>
        <w:t>BAB I PENDAHULUAN</w:t>
      </w:r>
    </w:p>
    <w:p>
      <w:pPr>
        <w:pStyle w:val="Heading2"/>
      </w:pPr>
      <w:r>
        <w:t>1.1 Latar Belakang</w:t>
      </w:r>
    </w:p>
    <w:p>
      <w:r>
        <w:t>Indonesia sebagai negara demokrasi dengan populasi lebih dari 270 juta jiwa sering menghadapi tantangan dalam menjaga keamanan dan ketertiban umum. Aksi demonstrasi yang berujung kerusuhan, tawuran antar massa, dan tindak kekerasan massal merupakan fenomena yang kerap terjadi di berbagai wilayah. Pemantauan keamanan melalui video CCTV saat ini masih mengandalkan pengawasan manual oleh operator manusia, yang memiliki keterbatasan dalam hal konsentrasi dan kecepatan respons.</w:t>
      </w:r>
    </w:p>
    <w:p>
      <w:r>
        <w:t>Perkembangan teknologi computer vision dan machine learning membuka peluang untuk mengembangkan sistem deteksi kerusuhan otomatis yang dapat membantu aparat keamanan merespons insiden dengan lebih cepat dan tepat. Salah satu pendekatan yang menjanjikan adalah Multiple Instance Learning (MIL), di mana video dipandang sebagai kumpulan segmen (instances) dan model belajar untuk mengidentifikasi segmen mana yang mengindikasikan kerusuhan.</w:t>
      </w:r>
    </w:p>
    <w:p>
      <w:r>
        <w:t>Project ini mengimplementasikan Attention-based Multiple Instance Learning (AttentionMIL) untuk deteksi kerusuhan dari video, dengan ekstraksi fitur menggunakan S3D (Separable 3D Convolutional Neural Network). Model mampu mempelajari bobot kepentingan setiap segmen video secara otomatis melalui attention mechanism, sehingga memberikan performa tinggi sekaligus interpretabilitas yang baik.</w:t>
      </w:r>
    </w:p>
    <w:p>
      <w:pPr>
        <w:pStyle w:val="Heading2"/>
      </w:pPr>
      <w:r>
        <w:t>1.2 Rumusan Masalah</w:t>
      </w:r>
    </w:p>
    <w:p>
      <w:r>
        <w:t>Berdasarkan latar belakang di atas, rumusan masalah dalam project ini adalah:</w:t>
        <w:br/>
        <w:br/>
        <w:t>1. Bagaimana membangun sistem deteksi kerusuhan otomatis dari video menggunakan pendekatan Multiple Instance Learning?</w:t>
        <w:br/>
        <w:t>2. Bagaimana mengimplementasikan attention mechanism untuk meningkatkan akurasi deteksi kerusuhan?</w:t>
        <w:br/>
        <w:t>3. Bagaimana performa model AttentionMIL dalam membedakan video kerusuhan dan non-kerusuhan?</w:t>
        <w:br/>
        <w:t>4. Bagaimana mengintegrasikan model ke dalam aplikasi Streamlit yang interaktif?</w:t>
      </w:r>
    </w:p>
    <w:p>
      <w:pPr>
        <w:pStyle w:val="Heading2"/>
      </w:pPr>
      <w:r>
        <w:t>1.3 Tujuan</w:t>
      </w:r>
    </w:p>
    <w:p>
      <w:r>
        <w:t>Tujuan dari project ini adalah:</w:t>
        <w:br/>
        <w:br/>
        <w:t>1. Mengumpulkan dataset video kerusuhan dari berbagai sumber (YouTube, Kaggle, SCVD, MSV-PG) dengan total 5.552 video</w:t>
        <w:br/>
        <w:t>2. Mengekstrak fitur temporal video menggunakan S3D pre-trained pada Kinetics-400</w:t>
        <w:br/>
        <w:t>3. Mengimplementasikan dan membandingkan dua arsitektur MIL: frame-level dan video-level</w:t>
        <w:br/>
        <w:t>4. Mengoptimalkan model melalui hyperparameter tuning dan evaluasi komprehensif</w:t>
        <w:br/>
        <w:t>5. Membangun aplikasi Streamlit untuk demonstrasi model secara interaktif</w:t>
      </w:r>
    </w:p>
    <w:p>
      <w:pPr>
        <w:pStyle w:val="Heading2"/>
      </w:pPr>
      <w:r>
        <w:t>1.4 Perbandingan Algoritma</w:t>
      </w:r>
    </w:p>
    <w:p>
      <w:r>
        <w:t>Project ini membandingkan beberapa algoritma machine learning sesuai dengan Sub-CPMK 8.1.2 (klasifikasi) dan Sub-CPMK 8.1.3 (ensemble learning):</w:t>
        <w:br/>
        <w:br/>
        <w:t>1. XGBoost (Ensemble Learning - Gradient Boosting): Algoritma ensemble berbasis decision tree yang menggabungkan banyak weak learner menjadi strong learner. XGBoost dipilih karena interpretabilitasnya melalui SHAP dan kemampuannya menangani fitur berdimensi tinggi.</w:t>
        <w:br/>
        <w:br/>
        <w:t>2. Multiple Instance Learning (MIL): Pendekatan khusus untuk klasifikasi video di mana setiap video adalah 'bag' dan segmen adalah 'instance'. Dua varian diimplementasikan: frame-level (MILRanking) dan video-level (AttentionMIL).</w:t>
        <w:br/>
        <w:br/>
        <w:t>3. Attention Mechanism: Memberi bobot berbeda pada setiap segmen, memungkinkan model fokus pada segmen yang relevan untuk deteksi kerusuhan.</w:t>
        <w:br/>
        <w:br/>
        <w:t>Perbandingan karakteristik:</w:t>
        <w:br/>
        <w:t>- Kompleksitas: XGBoost (rendah) &lt; MILRanking (sedang) &lt; AttentionMIL (tinggi)</w:t>
        <w:br/>
        <w:t>- Akurasi: MILRanking (85.3%) &lt; XGBoost (87.3%) &lt; AttentionMIL (89.09%)</w:t>
        <w:br/>
        <w:t>- Interpretabilitas: XGBoost+SHAP (tinggi) &gt; AttentionMIL (sedang) &gt; MILRanking (rendah)</w:t>
      </w:r>
    </w:p>
    <w:p>
      <w:pPr>
        <w:pStyle w:val="Heading2"/>
      </w:pPr>
      <w:r>
        <w:t>1.5 Ruang Lingkup</w:t>
      </w:r>
    </w:p>
    <w:p>
      <w:r>
        <w:t>Ruang lingkup project ini meliputi:</w:t>
        <w:br/>
        <w:br/>
        <w:t>- Deteksi binary classification: rusuh vs non-rusuh (normal/damai)</w:t>
        <w:br/>
        <w:t>- Input berupa video dengan durasi bervariasi, diproses menjadi 16 segmen</w:t>
        <w:br/>
        <w:t>- Fitur diekstrak menggunakan S3D (1024 dimensi per segmen)</w:t>
        <w:br/>
        <w:t>- Model utama: AttentionMIL dengan attention network dan MLP classifier</w:t>
        <w:br/>
        <w:t>- Evaluasi menggunakan AUC, F1, Precision, Recall, Confusion Matrix</w:t>
        <w:br/>
        <w:t>- Deployment menggunakan Streamlit untuk demo interaktif</w:t>
      </w:r>
    </w:p>
    <w:p>
      <w:r>
        <w:br w:type="page"/>
      </w:r>
    </w:p>
    <w:p>
      <w:pPr>
        <w:pStyle w:val="Heading1"/>
      </w:pPr>
      <w:r>
        <w:t>BAB II TINJAUAN PUSTAKA</w:t>
      </w:r>
    </w:p>
    <w:p>
      <w:pPr>
        <w:pStyle w:val="Heading2"/>
      </w:pPr>
      <w:r>
        <w:t>2.1 Machine Learning untuk Video Classification</w:t>
      </w:r>
    </w:p>
    <w:p>
      <w:r>
        <w:t>Klasifikasi video merupakan salah satu tugas utama dalam computer vision. Pendekatan tradisional menggunakan Convolutional Neural Networks (CNN) yang diterapkan per-frame, namun pendekatan ini mengabaikan informasi temporal. Arsitektur 3D CNN seperti C3D, I3D, dan S3D memperkenalkan konvolusi spasial dan temporal secara bersamaan untuk menangkap dinamika gerakan dalam video.</w:t>
      </w:r>
    </w:p>
    <w:p>
      <w:pPr>
        <w:pStyle w:val="Heading2"/>
      </w:pPr>
      <w:r>
        <w:t>2.2 S3D Feature Extraction</w:t>
      </w:r>
    </w:p>
    <w:p>
      <w:r>
        <w:t>S3D (Separable 3D CNN) yang diperkenalkan oleh Xie et al. (2018) merupakan pengembangan dari I3D yang memisahkan konvolusi 3D menjadi konvolusi spasial 2D dan temporal 1D. Pendekatan ini mengurangi kompleksitas komputasi secara signifikan tanpa mengorbankan akurasi. Dalam project ini, S3D yang di-pre-train pada dataset Kinetics-400 digunakan untuk mengekstrak fitur 1024-d dari setiap segmen 16 frame video.</w:t>
      </w:r>
    </w:p>
    <w:p>
      <w:pPr>
        <w:pStyle w:val="Heading2"/>
      </w:pPr>
      <w:r>
        <w:t>2.3 Multiple Instance Learning</w:t>
      </w:r>
    </w:p>
    <w:p>
      <w:r>
        <w:t>Multiple Instance Learning (MIL) adalah paradigma pembelajaran di mana data diorganisasikan dalam bentuk 'bag' yang berisi beberapa 'instance'. Dalam konteks deteksi kerusuhan, setiap video adalah sebuah 'bag' dan segmen-segmen video adalah 'instance'. Model MIL memprediksi label bag berdasarkan instance di dalamnya. Pendekatan MIL sangat cocok untuk deteksi kerusuhan karena tidak semua segmen dalam video kerusuhan menunjukkan aksi kekerasan.</w:t>
      </w:r>
    </w:p>
    <w:p>
      <w:pPr>
        <w:pStyle w:val="Heading2"/>
      </w:pPr>
      <w:r>
        <w:t>2.4 Attention Mechanism</w:t>
      </w:r>
    </w:p>
    <w:p>
      <w:r>
        <w:t>Attention mechanism yang diperkenalkan oleh Ilse et al. (2018) dalam konteks MIL memungkinkan model untuk mempelajari bobot kepentingan setiap instance secara otomatis. Berbeda dengan pendekatan MIL konvensional yang menggunakan pooling maksimum atau rata-rata, attention mechanism memberikan bobot berbeda untuk setiap instance berdasarkan kontennya. Hal ini memberikan dua keuntungan: (1) performa yang lebih baik karena model dapat fokus pada instance yang relevan, dan (2) interpretabilitas karena bobot attention dapat divisualisasikan.</w:t>
      </w:r>
    </w:p>
    <w:p>
      <w:r>
        <w:br w:type="page"/>
      </w:r>
    </w:p>
    <w:p>
      <w:pPr>
        <w:pStyle w:val="Heading1"/>
      </w:pPr>
      <w:r>
        <w:t>BAB III METODOLOGI</w:t>
      </w:r>
    </w:p>
    <w:p>
      <w:pPr>
        <w:pStyle w:val="Heading2"/>
      </w:pPr>
      <w:r>
        <w:t>3.1 Alur Kerja Proyek</w:t>
      </w:r>
    </w:p>
    <w:p>
      <w:r>
        <w:t>Alur kerja project ini terdiri dari enam tahap utama:</w:t>
        <w:br/>
        <w:br/>
        <w:t>1. Akuisisi Data: Mengumpulkan video dari YouTube API, Kaggle, SCVD, dan MSV-PG</w:t>
        <w:br/>
        <w:t>2. Preprocessing: Memotong video menjadi segmen 16 frame, resize ke 640x640</w:t>
        <w:br/>
        <w:t>3. Feature Extraction: Mengekstrak fitur S3D 1024-d untuk setiap segmen</w:t>
        <w:br/>
        <w:t>4. Pemodelan: Melatih MILRankingModel (frame-level) dan AttentionMIL (video-level)</w:t>
        <w:br/>
        <w:t>5. Evaluasi: Menguji model pada test set dengan metrik AUC, F1, Precision, Recall</w:t>
        <w:br/>
        <w:t>6. Deployment: Membangun aplikasi Streamlit untuk demo interaktif</w:t>
      </w:r>
    </w:p>
    <w:p>
      <w:pPr>
        <w:pStyle w:val="Heading2"/>
      </w:pPr>
      <w:r>
        <w:t>3.2 Akuisisi Data</w:t>
      </w:r>
    </w:p>
    <w:p>
      <w:r>
        <w:t>Dataset dikumpulkan dari empat sumber utama:</w:t>
        <w:br/>
        <w:br/>
        <w:t>1. YouTube API: Mengambil video demo damai dan demo rusuh dari kanal publik di Indonesia. Proses scraping menggunakan YouTube Data API v3 dengan filter kata kunci terkait demonstrasi.</w:t>
        <w:br/>
        <w:br/>
        <w:t>2. Kaggle RWF-2000: Dataset Real-World Fight 2000 yang berisi 2.000 video pertengkaran dan non-pertengkaran dari CCTV.</w:t>
        <w:br/>
        <w:br/>
        <w:t>3. SCVD (Smart City Violence Dataset): Dataset kekerasan perkotaan dari lingkungan smart city.</w:t>
        <w:br/>
        <w:br/>
        <w:t>4. MSV-PG (HuggingFace): Multi-Source Violence Dataset yang berisi 252 video</w:t>
        <w:br/>
        <w:br/>
        <w:t>Total dataset: 5.552 video dengan 3 kelas (demo_rusuh, demo_damai, normal)</w:t>
      </w:r>
    </w:p>
    <w:p>
      <w:pPr>
        <w:pStyle w:val="Heading2"/>
      </w:pPr>
      <w:r>
        <w:t>3.3 Preprocessing &amp; Feature Extraction</w:t>
      </w:r>
    </w:p>
    <w:p>
      <w:r>
        <w:t>Setiap video diproses melalui tahapan berikut:</w:t>
        <w:br/>
        <w:br/>
        <w:t>1. Video dibaca frame-by-frame menggunakan OpenCV</w:t>
        <w:br/>
        <w:t>2. Frame di-resize ke resolusi 640x640 piksel</w:t>
        <w:br/>
        <w:t>3. Video dibagi menjadi segmen-segmen yang masing-masing berisi 16 frame</w:t>
        <w:br/>
        <w:t>4. Setiap segmen diekstrak fiturnya menggunakan S3D, menghasilkan vektor 1024-d</w:t>
        <w:br/>
        <w:t>5. Fitur disimpan dalam format .npy untuk digunakan dalam training</w:t>
        <w:br/>
        <w:br/>
        <w:t>Feature extractor S3D menggunakan pre-trained weights dari Kinetics-400 tanpa fine-tuning (frozen), sehingga fitur yang dihasilkan bersifat general-purpose.</w:t>
      </w:r>
    </w:p>
    <w:p>
      <w:pPr>
        <w:pStyle w:val="Heading2"/>
      </w:pPr>
      <w:r>
        <w:t>3.4 Arsitektur Model</w:t>
      </w:r>
    </w:p>
    <w:p>
      <w:r>
        <w:t>Tiga model diimplementasikan dan dibandingkan:</w:t>
        <w:br/>
        <w:br/>
        <w:t>1. XGBoost (Baseline): Model ensemble learning berbasis gradient-boosted decision trees. Fitur video dirata-ratakan (mean pooling) menjadi vektor 1024-d per video sebagai input. XGBoost digunakan sebagai baseline karena interpretabilitasnya yang baik melalui SHAP analysis.</w:t>
        <w:br/>
        <w:br/>
        <w:t>2. MILRankingModel (Frame-level): Model ini memproses setiap segmen secara independen melalui MLP, kemudian menggabungkan skor segmen menggunakan max-pooling untuk menghasilkan prediksi video-level. Pendekatan ini sederhana namun tidak mempertimbangkan interaksi antar segmen.</w:t>
        <w:br/>
        <w:br/>
        <w:t>3. AttentionMILModel (Video-level): Model ini menggunakan attention network untuk mempelajari bobot setiap segmen secara adaptif. Arsitektur terdiri dari:</w:t>
        <w:br/>
        <w:t xml:space="preserve">   - Attention Network: Linear(1024 -&gt; 256) + Tanh + Linear(256 -&gt; 1) + Softmax</w:t>
        <w:br/>
        <w:t xml:space="preserve">   - Classifier: 2-layer MLP (1024 -&gt; 256 -&gt; 128 -&gt; 1) dengan ReLU dan Dropout 0.3</w:t>
        <w:br/>
        <w:t xml:space="preserve">   - Total parameter: 558.082</w:t>
      </w:r>
    </w:p>
    <w:p>
      <w:pPr>
        <w:pStyle w:val="Heading2"/>
      </w:pPr>
      <w:r>
        <w:t>3.5 Hyperparameter Tuning</w:t>
      </w:r>
    </w:p>
    <w:p>
      <w:r>
        <w:t>Hyperparameter tuning dilakukan menggunakan Grid Search. Untuk XGBoost, parameter yang di-tuning: n_estimators (100), max_depth (4, 8), learning_rate (0.05, 0.1) menggunakan 3-fold cross validation. Untuk MIL, tuning dilakukan dengan 24 konfigurasi meliputi:</w:t>
        <w:br/>
        <w:br/>
        <w:t>- Hidden units: 128, 256, 512</w:t>
        <w:br/>
        <w:t>- Dropout rate: 0.2, 0.3, 0.5</w:t>
        <w:br/>
        <w:t>- Learning rate: 0.001, 0.0005, 0.0001</w:t>
        <w:br/>
        <w:t>- Weight decay: 1e-4, 1e-5</w:t>
        <w:br/>
        <w:br/>
        <w:t>Model terbaik dipilih berdasarkan validation AUC tertinggi.</w:t>
      </w:r>
    </w:p>
    <w:p>
      <w:pPr>
        <w:pStyle w:val="Heading2"/>
      </w:pPr>
      <w:r>
        <w:t>3.6 Evaluasi Model</w:t>
      </w:r>
    </w:p>
    <w:p>
      <w:r>
        <w:t>Model dievaluasi menggunakan metrik berikut:</w:t>
        <w:br/>
        <w:br/>
        <w:t>- AUC (Area Under the ROC Curve): Mengukur kemampuan diskriminasi model</w:t>
        <w:br/>
        <w:t>- Accuracy: Persentase prediksi yang benar</w:t>
        <w:br/>
        <w:t>- Precision: Proporsi prediksi positif yang benar</w:t>
        <w:br/>
        <w:t>- Recall: Proporsi data positif yang terdeteksi</w:t>
        <w:br/>
        <w:t>- F1 Score: Harmonic mean precision dan recall</w:t>
        <w:br/>
        <w:t>- MCC (Matthews Correlation Coefficient): Ukuran kualitas klasifikasi biner</w:t>
        <w:br/>
        <w:t>- Confusion Matrix: Tabel yang menunjukkan prediksi vs aktual</w:t>
      </w:r>
    </w:p>
    <w:p>
      <w:r>
        <w:br w:type="page"/>
      </w:r>
    </w:p>
    <w:p>
      <w:pPr>
        <w:pStyle w:val="Heading1"/>
      </w:pPr>
      <w:r>
        <w:t>BAB IV HASIL DAN PEMBAHASAN</w:t>
      </w:r>
    </w:p>
    <w:p>
      <w:pPr>
        <w:pStyle w:val="Heading2"/>
      </w:pPr>
      <w:r>
        <w:t>4.1 Dataset Overview</w:t>
      </w:r>
    </w:p>
    <w:p>
      <w:r>
        <w:t>Dataset yang digunakan dalam project ini berjumlah 5552 video yang terdiri dari 3266 video non-rusuh (demo_damai + normal) dan 2286 video rusuh (demo_rusuh). Dataset dibagi menjadi 4440 training, 553 validation, dan 559 testing.</w:t>
      </w:r>
    </w:p>
    <w:p>
      <w:pPr>
        <w:pStyle w:val="Heading2"/>
      </w:pPr>
      <w:r>
        <w:t>4.2 Exploratory Data Analysis</w:t>
      </w:r>
    </w:p>
    <w:p>
      <w:r>
        <w:t>Exploratory Data Analysis dilakukan untuk memahami karakteristik dataset. Beberapa insight penting yang ditemukan:</w:t>
        <w:br/>
        <w:br/>
        <w:t>1. Distribusi label relatif seimbang dengan proporsi sekitar 59% non-rusuh dan 41% rusuh</w:t>
        <w:br/>
        <w:t>2. Data berasal dari multi-source yang berbeda, meningkatkan generalisasi model</w:t>
        <w:br/>
        <w:t>3. PCA dan t-SNE visualization menunjukkan bahwa fitur S3D mampu memisahkan kelas rusuh dan non-rusuh, meskipun ada overlap di beberapa region</w:t>
        <w:br/>
        <w:t>4. Setiap video direpresentasikan dengan jumlah segmen yang bervariasi (rata-rata 16 segmen per video)</w:t>
      </w:r>
    </w:p>
    <w:p>
      <w:pPr>
        <w:pStyle w:val="Heading2"/>
      </w:pPr>
      <w:r>
        <w:t>4.3 Hasil Pelatihan Model</w:t>
      </w:r>
    </w:p>
    <w:p>
      <w:r>
        <w:t>Hyperparameter tuning menghasilkan konfigurasi optimal untuk AttentionMIL dengan hidden_units=256, dropout=0.3, learning_rate=0.001, dan weight_decay=1e-4. Model dilatih selama 50 epoch dengan early stopping berdasarkan validation loss.</w:t>
      </w:r>
    </w:p>
    <w:p>
      <w:pPr>
        <w:pStyle w:val="Heading2"/>
      </w:pPr>
      <w:r>
        <w:t>4.4 Perbandingan Model</w:t>
      </w:r>
    </w:p>
    <w:p>
      <w:r>
        <w:t>Tabel berikut menunjukkan perbandingan performa antara XGBoost (baseline), MILRankingModel (frame-level), dan AttentionMIL (video-level) pada test set: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2E86C1"/>
          </w:tcPr>
          <w:p>
            <w:pPr>
              <w:jc w:val="center"/>
            </w:pPr>
            <w:r>
              <w:rPr>
                <w:b/>
                <w:color w:val="FFFFFF"/>
                <w:sz w:val="20"/>
              </w:rPr>
              <w:t>Model</w:t>
            </w:r>
          </w:p>
        </w:tc>
        <w:tc>
          <w:tcPr>
            <w:tcW w:type="dxa" w:w="1440"/>
            <w:shd w:val="clear" w:color="auto" w:fill="2E86C1"/>
          </w:tcPr>
          <w:p>
            <w:pPr>
              <w:jc w:val="center"/>
            </w:pPr>
            <w:r>
              <w:rPr>
                <w:b/>
                <w:color w:val="FFFFFF"/>
                <w:sz w:val="20"/>
              </w:rPr>
              <w:t>AUC</w:t>
            </w:r>
          </w:p>
        </w:tc>
        <w:tc>
          <w:tcPr>
            <w:tcW w:type="dxa" w:w="1440"/>
            <w:shd w:val="clear" w:color="auto" w:fill="2E86C1"/>
          </w:tcPr>
          <w:p>
            <w:pPr>
              <w:jc w:val="center"/>
            </w:pPr>
            <w:r>
              <w:rPr>
                <w:b/>
                <w:color w:val="FFFFFF"/>
                <w:sz w:val="20"/>
              </w:rPr>
              <w:t>F1 Score</w:t>
            </w:r>
          </w:p>
        </w:tc>
        <w:tc>
          <w:tcPr>
            <w:tcW w:type="dxa" w:w="1440"/>
            <w:shd w:val="clear" w:color="auto" w:fill="2E86C1"/>
          </w:tcPr>
          <w:p>
            <w:pPr>
              <w:jc w:val="center"/>
            </w:pPr>
            <w:r>
              <w:rPr>
                <w:b/>
                <w:color w:val="FFFFFF"/>
                <w:sz w:val="20"/>
              </w:rPr>
              <w:t>Precision</w:t>
            </w:r>
          </w:p>
        </w:tc>
        <w:tc>
          <w:tcPr>
            <w:tcW w:type="dxa" w:w="1440"/>
            <w:shd w:val="clear" w:color="auto" w:fill="2E86C1"/>
          </w:tcPr>
          <w:p>
            <w:pPr>
              <w:jc w:val="center"/>
            </w:pPr>
            <w:r>
              <w:rPr>
                <w:b/>
                <w:color w:val="FFFFFF"/>
                <w:sz w:val="20"/>
              </w:rPr>
              <w:t>Recall</w:t>
            </w:r>
          </w:p>
        </w:tc>
        <w:tc>
          <w:tcPr>
            <w:tcW w:type="dxa" w:w="1440"/>
            <w:shd w:val="clear" w:color="auto" w:fill="2E86C1"/>
          </w:tcPr>
          <w:p>
            <w:pPr>
              <w:jc w:val="center"/>
            </w:pPr>
            <w:r>
              <w:rPr>
                <w:b/>
                <w:color w:val="FFFFFF"/>
                <w:sz w:val="20"/>
              </w:rPr>
              <w:t>Accuracy</w:t>
            </w:r>
          </w:p>
        </w:tc>
      </w:tr>
      <w:tr>
        <w:tc>
          <w:tcPr>
            <w:tcW w:type="dxa" w:w="1440"/>
          </w:tcPr>
          <w:p>
            <w:pPr>
              <w:jc w:val="center"/>
            </w:pPr>
            <w:r>
              <w:rPr>
                <w:sz w:val="20"/>
              </w:rPr>
              <w:t>XGBoost (Baseline)</w:t>
            </w:r>
          </w:p>
        </w:tc>
        <w:tc>
          <w:tcPr>
            <w:tcW w:type="dxa" w:w="1440"/>
          </w:tcPr>
          <w:p>
            <w:pPr>
              <w:jc w:val="center"/>
            </w:pPr>
            <w:r>
              <w:rPr>
                <w:sz w:val="20"/>
              </w:rPr>
              <w:t>0.9440</w:t>
            </w:r>
          </w:p>
        </w:tc>
        <w:tc>
          <w:tcPr>
            <w:tcW w:type="dxa" w:w="1440"/>
          </w:tcPr>
          <w:p>
            <w:pPr>
              <w:jc w:val="center"/>
            </w:pPr>
            <w:r>
              <w:rPr>
                <w:sz w:val="20"/>
              </w:rPr>
              <w:t>0.8426</w:t>
            </w:r>
          </w:p>
        </w:tc>
        <w:tc>
          <w:tcPr>
            <w:tcW w:type="dxa" w:w="1440"/>
          </w:tcPr>
          <w:p>
            <w:pPr>
              <w:jc w:val="center"/>
            </w:pPr>
            <w:r>
              <w:rPr>
                <w:sz w:val="20"/>
              </w:rPr>
              <w:t>0.8597</w:t>
            </w:r>
          </w:p>
        </w:tc>
        <w:tc>
          <w:tcPr>
            <w:tcW w:type="dxa" w:w="1440"/>
          </w:tcPr>
          <w:p>
            <w:pPr>
              <w:jc w:val="center"/>
            </w:pPr>
            <w:r>
              <w:rPr>
                <w:sz w:val="20"/>
              </w:rPr>
              <w:t>0.8261</w:t>
            </w:r>
          </w:p>
        </w:tc>
        <w:tc>
          <w:tcPr>
            <w:tcW w:type="dxa" w:w="1440"/>
          </w:tcPr>
          <w:p>
            <w:pPr>
              <w:jc w:val="center"/>
            </w:pPr>
            <w:r>
              <w:rPr>
                <w:sz w:val="20"/>
              </w:rPr>
              <w:t>87.30%</w:t>
            </w:r>
          </w:p>
        </w:tc>
      </w:tr>
      <w:tr>
        <w:tc>
          <w:tcPr>
            <w:tcW w:type="dxa" w:w="1440"/>
          </w:tcPr>
          <w:p>
            <w:pPr>
              <w:jc w:val="center"/>
            </w:pPr>
            <w:r>
              <w:rPr>
                <w:sz w:val="20"/>
              </w:rPr>
              <w:t>AttentionMIL (Video)</w:t>
            </w:r>
          </w:p>
        </w:tc>
        <w:tc>
          <w:tcPr>
            <w:tcW w:type="dxa" w:w="1440"/>
          </w:tcPr>
          <w:p>
            <w:pPr>
              <w:jc w:val="center"/>
            </w:pPr>
            <w:r>
              <w:rPr>
                <w:sz w:val="20"/>
              </w:rPr>
              <w:t>0.9563</w:t>
            </w:r>
          </w:p>
        </w:tc>
        <w:tc>
          <w:tcPr>
            <w:tcW w:type="dxa" w:w="1440"/>
          </w:tcPr>
          <w:p>
            <w:pPr>
              <w:jc w:val="center"/>
            </w:pPr>
            <w:r>
              <w:rPr>
                <w:sz w:val="20"/>
              </w:rPr>
              <w:t>0.8683</w:t>
            </w:r>
          </w:p>
        </w:tc>
        <w:tc>
          <w:tcPr>
            <w:tcW w:type="dxa" w:w="1440"/>
          </w:tcPr>
          <w:p>
            <w:pPr>
              <w:jc w:val="center"/>
            </w:pPr>
            <w:r>
              <w:rPr>
                <w:sz w:val="20"/>
              </w:rPr>
              <w:t>0.8627</w:t>
            </w:r>
          </w:p>
        </w:tc>
        <w:tc>
          <w:tcPr>
            <w:tcW w:type="dxa" w:w="1440"/>
          </w:tcPr>
          <w:p>
            <w:pPr>
              <w:jc w:val="center"/>
            </w:pPr>
            <w:r>
              <w:rPr>
                <w:sz w:val="20"/>
              </w:rPr>
              <w:t>0.8739</w:t>
            </w:r>
          </w:p>
        </w:tc>
        <w:tc>
          <w:tcPr>
            <w:tcW w:type="dxa" w:w="1440"/>
          </w:tcPr>
          <w:p>
            <w:pPr>
              <w:jc w:val="center"/>
            </w:pPr>
            <w:r>
              <w:rPr>
                <w:sz w:val="20"/>
              </w:rPr>
              <w:t>89.09%</w:t>
            </w:r>
          </w:p>
        </w:tc>
      </w:tr>
    </w:tbl>
    <w:p/>
    <w:p>
      <w:r>
        <w:t>XGBoost digunakan sebagai baseline dengan mean-pooling fitur per video (rata-rata dari seluruh segmen). AttentionMIL unggul di semua metrik evaluasi karena mampu memanfaatkan informasi segment-level melalui attention mechanism, tidak hanya rata-rata global seperti XGBoost.</w:t>
      </w:r>
    </w:p>
    <w:p>
      <w:pPr>
        <w:pStyle w:val="Heading2"/>
      </w:pPr>
      <w:r>
        <w:t>4.5 Evaluasi Model Terbaik</w:t>
      </w:r>
    </w:p>
    <w:p>
      <w:r>
        <w:t>Model terbaik (AttentionMIL) dievaluasi lebih lanjut pada test set dengan hasil sebagai berikut: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E86C1"/>
          </w:tcPr>
          <w:p>
            <w:pPr>
              <w:jc w:val="center"/>
            </w:pPr>
            <w:r>
              <w:rPr>
                <w:b/>
                <w:color w:val="FFFFFF"/>
                <w:sz w:val="20"/>
              </w:rPr>
              <w:t>Metrik</w:t>
            </w:r>
          </w:p>
        </w:tc>
        <w:tc>
          <w:tcPr>
            <w:tcW w:type="dxa" w:w="4320"/>
            <w:shd w:val="clear" w:color="auto" w:fill="2E86C1"/>
          </w:tcPr>
          <w:p>
            <w:pPr>
              <w:jc w:val="center"/>
            </w:pPr>
            <w:r>
              <w:rPr>
                <w:b/>
                <w:color w:val="FFFFFF"/>
                <w:sz w:val="20"/>
              </w:rPr>
              <w:t>Nilai</w:t>
            </w:r>
          </w:p>
        </w:tc>
      </w:tr>
      <w:tr>
        <w:tc>
          <w:tcPr>
            <w:tcW w:type="dxa" w:w="4320"/>
          </w:tcPr>
          <w:p>
            <w:pPr>
              <w:jc w:val="center"/>
            </w:pPr>
            <w:r>
              <w:rPr>
                <w:sz w:val="20"/>
              </w:rPr>
              <w:t>AUC</w:t>
            </w:r>
          </w:p>
        </w:tc>
        <w:tc>
          <w:tcPr>
            <w:tcW w:type="dxa" w:w="4320"/>
          </w:tcPr>
          <w:p>
            <w:pPr>
              <w:jc w:val="center"/>
            </w:pPr>
            <w:r>
              <w:rPr>
                <w:sz w:val="20"/>
              </w:rPr>
              <w:t>0.9563</w:t>
            </w:r>
          </w:p>
        </w:tc>
      </w:tr>
      <w:tr>
        <w:tc>
          <w:tcPr>
            <w:tcW w:type="dxa" w:w="4320"/>
          </w:tcPr>
          <w:p>
            <w:pPr>
              <w:jc w:val="center"/>
            </w:pPr>
            <w:r>
              <w:rPr>
                <w:sz w:val="20"/>
              </w:rPr>
              <w:t>Accuracy</w:t>
            </w:r>
          </w:p>
        </w:tc>
        <w:tc>
          <w:tcPr>
            <w:tcW w:type="dxa" w:w="4320"/>
          </w:tcPr>
          <w:p>
            <w:pPr>
              <w:jc w:val="center"/>
            </w:pPr>
            <w:r>
              <w:rPr>
                <w:sz w:val="20"/>
              </w:rPr>
              <w:t>89.09%</w:t>
            </w:r>
          </w:p>
        </w:tc>
      </w:tr>
      <w:tr>
        <w:tc>
          <w:tcPr>
            <w:tcW w:type="dxa" w:w="4320"/>
          </w:tcPr>
          <w:p>
            <w:pPr>
              <w:jc w:val="center"/>
            </w:pPr>
            <w:r>
              <w:rPr>
                <w:sz w:val="20"/>
              </w:rPr>
              <w:t>F1 Score</w:t>
            </w:r>
          </w:p>
        </w:tc>
        <w:tc>
          <w:tcPr>
            <w:tcW w:type="dxa" w:w="4320"/>
          </w:tcPr>
          <w:p>
            <w:pPr>
              <w:jc w:val="center"/>
            </w:pPr>
            <w:r>
              <w:rPr>
                <w:sz w:val="20"/>
              </w:rPr>
              <w:t>0.8683</w:t>
            </w:r>
          </w:p>
        </w:tc>
      </w:tr>
      <w:tr>
        <w:tc>
          <w:tcPr>
            <w:tcW w:type="dxa" w:w="4320"/>
          </w:tcPr>
          <w:p>
            <w:pPr>
              <w:jc w:val="center"/>
            </w:pPr>
            <w:r>
              <w:rPr>
                <w:sz w:val="20"/>
              </w:rPr>
              <w:t>Precision</w:t>
            </w:r>
          </w:p>
        </w:tc>
        <w:tc>
          <w:tcPr>
            <w:tcW w:type="dxa" w:w="4320"/>
          </w:tcPr>
          <w:p>
            <w:pPr>
              <w:jc w:val="center"/>
            </w:pPr>
            <w:r>
              <w:rPr>
                <w:sz w:val="20"/>
              </w:rPr>
              <w:t>0.8627</w:t>
            </w:r>
          </w:p>
        </w:tc>
      </w:tr>
      <w:tr>
        <w:tc>
          <w:tcPr>
            <w:tcW w:type="dxa" w:w="4320"/>
          </w:tcPr>
          <w:p>
            <w:pPr>
              <w:jc w:val="center"/>
            </w:pPr>
            <w:r>
              <w:rPr>
                <w:sz w:val="20"/>
              </w:rPr>
              <w:t>Recall</w:t>
            </w:r>
          </w:p>
        </w:tc>
        <w:tc>
          <w:tcPr>
            <w:tcW w:type="dxa" w:w="4320"/>
          </w:tcPr>
          <w:p>
            <w:pPr>
              <w:jc w:val="center"/>
            </w:pPr>
            <w:r>
              <w:rPr>
                <w:sz w:val="20"/>
              </w:rPr>
              <w:t>0.8739</w:t>
            </w:r>
          </w:p>
        </w:tc>
      </w:tr>
      <w:tr>
        <w:tc>
          <w:tcPr>
            <w:tcW w:type="dxa" w:w="4320"/>
          </w:tcPr>
          <w:p>
            <w:pPr>
              <w:jc w:val="center"/>
            </w:pPr>
            <w:r>
              <w:rPr>
                <w:sz w:val="20"/>
              </w:rPr>
              <w:t>MCC</w:t>
            </w:r>
          </w:p>
        </w:tc>
        <w:tc>
          <w:tcPr>
            <w:tcW w:type="dxa" w:w="4320"/>
          </w:tcPr>
          <w:p>
            <w:pPr>
              <w:jc w:val="center"/>
            </w:pPr>
            <w:r>
              <w:rPr>
                <w:sz w:val="20"/>
              </w:rPr>
              <w:t>0.7752</w:t>
            </w:r>
          </w:p>
        </w:tc>
      </w:tr>
      <w:tr>
        <w:tc>
          <w:tcPr>
            <w:tcW w:type="dxa" w:w="4320"/>
          </w:tcPr>
          <w:p>
            <w:pPr>
              <w:jc w:val="center"/>
            </w:pPr>
            <w:r>
              <w:rPr>
                <w:sz w:val="20"/>
              </w:rPr>
              <w:t>False Positives</w:t>
            </w:r>
          </w:p>
        </w:tc>
        <w:tc>
          <w:tcPr>
            <w:tcW w:type="dxa" w:w="4320"/>
          </w:tcPr>
          <w:p>
            <w:pPr>
              <w:jc w:val="center"/>
            </w:pPr>
            <w:r>
              <w:rPr>
                <w:sz w:val="20"/>
              </w:rPr>
              <w:t>32</w:t>
            </w:r>
          </w:p>
        </w:tc>
      </w:tr>
      <w:tr>
        <w:tc>
          <w:tcPr>
            <w:tcW w:type="dxa" w:w="4320"/>
          </w:tcPr>
          <w:p>
            <w:pPr>
              <w:jc w:val="center"/>
            </w:pPr>
            <w:r>
              <w:rPr>
                <w:sz w:val="20"/>
              </w:rPr>
              <w:t>False Negatives</w:t>
            </w:r>
          </w:p>
        </w:tc>
        <w:tc>
          <w:tcPr>
            <w:tcW w:type="dxa" w:w="4320"/>
          </w:tcPr>
          <w:p>
            <w:pPr>
              <w:jc w:val="center"/>
            </w:pPr>
            <w:r>
              <w:rPr>
                <w:sz w:val="20"/>
              </w:rPr>
              <w:t>29</w:t>
            </w:r>
          </w:p>
        </w:tc>
      </w:tr>
    </w:tbl>
    <w:p/>
    <w:p>
      <w:r>
        <w:t>Confusion Matrix menunjukkan bahwa dari 559 video test:</w:t>
        <w:br/>
        <w:t>- 297 video normal terdeteksi dengan benar</w:t>
        <w:br/>
        <w:t>- 32 video normal salah diklasifikasi sebagai rusuh</w:t>
        <w:br/>
        <w:t>- 201 video rusuh terdeteksi dengan benar</w:t>
        <w:br/>
        <w:t>- 29 video rusuh terlewat (false negative)</w:t>
        <w:br/>
        <w:br/>
        <w:t>Score distribution menunjukkan pemisahan yang bersih antara kelas normal dan rusuh. Video normal dominan pada skor 0-0.2, sementara video rusuh dominan pada skor 0.7-1.0, mengkonfirmasi bahwa threshold 0.5 sudah tepat.</w:t>
      </w:r>
    </w:p>
    <w:p>
      <w:pPr>
        <w:pStyle w:val="Heading2"/>
      </w:pPr>
      <w:r>
        <w:t>4.6 Interpretasi Model</w:t>
      </w:r>
    </w:p>
    <w:p>
      <w:r>
        <w:t>Interpretasi model dilakukan menggunakan dua pendekatan: SHAP (SHapley Additive exPlanations) untuk model XGBoost dan attention weight analysis untuk AttentionMIL.</w:t>
      </w:r>
    </w:p>
    <w:p>
      <w:r>
        <w:t>SHAP Analysis (XGBoost): Analisis SHAP pada model XGBoost menunjukkan fitur-fitur dengan kontribusi tertinggi terhadap prediksi. Plot SHAP summary mengidentifikasi fitur S3D yang paling diskriminatif antara video rusuh dan non-rusuh. Hasil menunjukkan bahwa pola gerakan tertentu (tertangkap oleh dimensi fitur spesifik) menjadi indikator kuat adanya kerusuhan.</w:t>
      </w:r>
    </w:p>
    <w:p>
      <w:r>
        <w:t>AttentionMIL memberikan interpretabilitas yang baik melalui analisis berikut:</w:t>
        <w:br/>
        <w:br/>
        <w:t>1. Attention Weights: Setiap segmen video mendapat bobot attention yang menunjukkan seberapa besar kontribusinya terhadap keputusan akhir. Segmen dengan gerakan abnormal cenderung mendapat bobot lebih tinggi pada video rusuh.</w:t>
        <w:br/>
        <w:br/>
        <w:t>2. Feature Ablation: Percobaan menghilangkan setiap segmen secara bergantian menunjukkan bahwa semua segmen berkontribusi terhadap keputusan, dengan segmen akhir cenderung lebih penting.</w:t>
        <w:br/>
        <w:br/>
        <w:t>3. Score Convergence: Skor prediksi cenderung stabil setelah 8-10 segmen diproses, menunjukkan bahwa model tidak membutuhkan seluruh video untuk membuat keputusan yang akurat.</w:t>
        <w:br/>
        <w:br/>
        <w:t>4. Score Evolution: Pada video normal, skor cenderung rendah dan stabil sejak awal. Pada video rusuh, skor meningkat secara bertahap seiring bertambahnya segmen yang menunjukkan aktivitas mencurigakan.</w:t>
      </w:r>
    </w:p>
    <w:p>
      <w:r>
        <w:br w:type="page"/>
      </w:r>
    </w:p>
    <w:p>
      <w:pPr>
        <w:pStyle w:val="Heading1"/>
      </w:pPr>
      <w:r>
        <w:t>BAB V KESIMPULAN DAN SARAN</w:t>
      </w:r>
    </w:p>
    <w:p>
      <w:pPr>
        <w:pStyle w:val="Heading2"/>
      </w:pPr>
      <w:r>
        <w:t>5.1 Kesimpulan</w:t>
      </w:r>
    </w:p>
    <w:p>
      <w:r>
        <w:t>Berdasarkan hasil eksperimen dan analisis yang telah dilakukan, dapat disimpulkan sebagai berikut:</w:t>
        <w:br/>
        <w:br/>
        <w:t>1. Attention-based Multiple Instance Learning berhasil diimplementasikan untuk deteksi kerusuhan dari video dengan performa tinggi.</w:t>
        <w:br/>
        <w:br/>
        <w:t>2. Model AttentionMIL mencapai AUC 0.9563 dan akurasi 89.09% pada test set, melampaui target metrik kesuksesan yang ditetapkan (AUC &gt;= 0.90, Akurasi &gt;= 85%).</w:t>
        <w:br/>
        <w:br/>
        <w:t>3. Attention mechanism memberikan peningkatan signifikan dibandingkan pendekatan frame-level MIL, dengan peningkatan AUC dari 0.9124 menjadi 0.9563.</w:t>
        <w:br/>
        <w:br/>
        <w:t>4. Dataset multi-source dengan 5.552 video memberikan generalisasi yang baik untuk deteksi kerusuhan di berbagai konteks.</w:t>
        <w:br/>
        <w:br/>
        <w:t>5. Aplikasi Streamlit berhasil dibangun untuk mendemonstrasikan model secara interaktif, termasuk dashboard EDA, model demo, dan evaluasi.</w:t>
      </w:r>
    </w:p>
    <w:p>
      <w:pPr>
        <w:pStyle w:val="Heading2"/>
      </w:pPr>
      <w:r>
        <w:t>5.2 Saran</w:t>
      </w:r>
    </w:p>
    <w:p>
      <w:r>
        <w:t>Untuk pengembangan selanjutnya, beberapa saran yang dapat diberikan:</w:t>
        <w:br/>
        <w:br/>
        <w:t>1. Menambah dataset video kerusuhan dari konteks Indonesia untuk meningkatkan representasi lokal</w:t>
        <w:br/>
        <w:t>2. Mengintegrasikan deteksi senjata tajam (sajam) sebagai fitur tambahan</w:t>
        <w:br/>
        <w:t>3. Mengimplementasikan model secara real-time pada aliran CCTV langsung</w:t>
        <w:br/>
        <w:t>4. Mengeksplorasi arsitektur yang lebih ringan untuk deployment pada perangkat edge (Raspberry Pi, NVIDIA Jetson)</w:t>
        <w:br/>
        <w:t>5. Menambahkan mekanisme active learning untuk memperbaiki model secara berkelanjutan berdasarkan feedback dari operator</w:t>
      </w:r>
    </w:p>
    <w:p>
      <w:r>
        <w:br w:type="page"/>
      </w:r>
    </w:p>
    <w:p>
      <w:pPr>
        <w:pStyle w:val="Heading1"/>
      </w:pPr>
      <w:r>
        <w:t>DAFTAR PUSTAKA</w:t>
      </w:r>
    </w:p>
    <w:p>
      <w:pPr>
        <w:spacing w:after="120"/>
        <w:ind w:hanging="720" w:left="720"/>
      </w:pPr>
      <w:r>
        <w:t>[1] Ilse, M., Tomczak, J. M., &amp; Welling, M. (2018). Attention-based Deep Multiple Instance Learning. In Proceedings of the 35th International Conference on Machine Learning (ICML).</w:t>
      </w:r>
    </w:p>
    <w:p>
      <w:pPr>
        <w:spacing w:after="120"/>
        <w:ind w:hanging="720" w:left="720"/>
      </w:pPr>
      <w:r>
        <w:t>[2] Xie, S., Sun, C., Huang, J., Tu, Z., &amp; Murphy, K. (2018). Rethinking Spatiotemporal Feature Learning: Speed-Accuracy Trade-offs in Video Classification. In European Conference on Computer Vision (ECCV).</w:t>
      </w:r>
    </w:p>
    <w:p>
      <w:pPr>
        <w:spacing w:after="120"/>
        <w:ind w:hanging="720" w:left="720"/>
      </w:pPr>
      <w:r>
        <w:t>[3] Carreira, J., &amp; Zisserman, A. (2017). Quo Vadis, Action Recognition? A New Model and the Kinetics Dataset. In IEEE Conference on Computer Vision and Pattern Recognition (CVPR).</w:t>
      </w:r>
    </w:p>
    <w:p>
      <w:pPr>
        <w:spacing w:after="120"/>
        <w:ind w:hanging="720" w:left="720"/>
      </w:pPr>
      <w:r>
        <w:t>[4] Wang, L., Xiong, Y., Wang, Z., Qiao, Y., Lin, D., Tang, X., &amp; Van Gool, L. (2016). Temporal Segment Networks: Towards Good Practices for Deep Action Recognition. In European Conference on Computer Vision (ECCV).</w:t>
      </w:r>
    </w:p>
    <w:p>
      <w:pPr>
        <w:spacing w:after="120"/>
        <w:ind w:hanging="720" w:left="720"/>
      </w:pPr>
      <w:r>
        <w:t>[5] Tran, D., Bourdev, L., Fergus, R., Torresani, L., &amp; Paluri, M. (2015). Learning Spatiotemporal Features with 3D Convolutional Networks. In IEEE International Conference on Computer Vision (ICCV).</w:t>
      </w:r>
    </w:p>
    <w:p>
      <w:pPr>
        <w:spacing w:after="120"/>
        <w:ind w:hanging="720" w:left="720"/>
      </w:pPr>
      <w:r>
        <w:t>[6] Bastani, F., He, H., &amp; Jagadish, H. V. (2019). Weakly-supervised Learning for Video Analysis. ACM Computing Surveys.</w:t>
      </w:r>
    </w:p>
    <w:p>
      <w:pPr>
        <w:spacing w:after="120"/>
        <w:ind w:hanging="720" w:left="720"/>
      </w:pPr>
      <w:r>
        <w:t>[7] Zhou, B., Khosla, A., Lapedriza, A., Oliva, A., &amp; Torralba, A. (2016). Learning Deep Features for Discriminative Localization. In IEEE Conference on Computer Vision and Pattern Recognition (CVPR).</w:t>
      </w:r>
    </w:p>
    <w:p>
      <w:pPr>
        <w:spacing w:after="120"/>
        <w:ind w:hanging="720" w:left="720"/>
      </w:pPr>
      <w:r>
        <w:t>[8] Lundberg, S. M., &amp; Lee, S. I. (2017). A Unified Approach to Interpreting Model Predictions. In Advances in Neural Information Processing Systems (NeurIPS).</w:t>
      </w:r>
    </w:p>
    <w:p>
      <w:pPr>
        <w:spacing w:after="120"/>
        <w:ind w:hanging="720" w:left="720"/>
      </w:pPr>
      <w:r>
        <w:t>[9] Chen, T., &amp; Guestrin, C. (2016). XGBoost: A Scalable Tree Boosting System. In Proceedings of the 22nd ACM SIGKDD International Conference on Knowledge Discovery and Data Mining.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