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Week 7 Project Summary</w:t>
      </w:r>
    </w:p>
    <w:p>
      <w:pPr>
        <w:spacing w:after="60"/>
        <w:jc w:val="center"/>
      </w:pPr>
      <w:r>
        <w:rPr>
          <w:color w:val="5A5A5A"/>
          <w:sz w:val="22"/>
          <w:szCs w:val="22"/>
        </w:rPr>
        <w:t xml:space="preserve">HealthConnect Clinic Experience Lab — Machine Learning Engineering Track</w:t>
      </w:r>
    </w:p>
    <w:p>
      <w:pPr>
        <w:spacing w:after="400"/>
        <w:jc w:val="center"/>
      </w:pPr>
      <w:r>
        <w:rPr>
          <w:color w:val="5A5A5A"/>
          <w:sz w:val="20"/>
          <w:szCs w:val="20"/>
        </w:rPr>
        <w:t xml:space="preserve">AnalystLab Africa — Experience Lab Internship Programme</w:t>
      </w:r>
    </w:p>
    <w:p>
      <w:pPr>
        <w:pStyle w:val="Heading1"/>
        <w:spacing w:after="130" w:before="260"/>
      </w:pPr>
      <w:r>
        <w:t xml:space="preserve">1. Planned to Test</w:t>
      </w:r>
    </w:p>
    <w:p>
      <w:pPr>
        <w:spacing w:after="130"/>
      </w:pPr>
      <w:r>
        <w:t xml:space="preserve">Whether the Week 6 integrated pipeline behaves correctly on realistic inference conditions — small batches, unusual category distributions, and invalid inputs — rather than only on the full 5,000-row dataset every prior week's testing had used.</w:t>
      </w:r>
    </w:p>
    <w:p>
      <w:pPr>
        <w:pStyle w:val="Heading1"/>
        <w:spacing w:after="130" w:before="260"/>
      </w:pPr>
      <w:r>
        <w:t xml:space="preserve">2. Actually Tested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Single-row batches (the realistic minimum real inference request).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Batches where every row shares one category value.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Empty batches and all-Cancelled batches.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category value never seen during training.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required column dropped entirely.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 entire age_group with fully missing distance data.</w:t>
      </w:r>
    </w:p>
    <w:p>
      <w:pPr>
        <w:pStyle w:val="Heading1"/>
        <w:spacing w:after="130" w:before="260"/>
      </w:pPr>
      <w:r>
        <w:t xml:space="preserve">3. Most Important Testing Results</w:t>
      </w:r>
    </w:p>
    <w:p>
      <w:pPr>
        <w:spacing w:after="130"/>
      </w:pPr>
      <w:r>
        <w:t xml:space="preserve">Found two real, consequential bugs: (1) single-row/skewed batches produced a completely wrong-shaped feature matrix, because categorical encoding only creates columns for categories actually present in the batch; (2) a derived feature's threshold was recomputed from whatever batch was passed in, so a single-appointment batch was always flagged ‘long lead time’ regardless of its actual value. Both are textbook train/serve skew and would have silently corrupted real predictions.</w:t>
      </w:r>
    </w:p>
    <w:p>
      <w:pPr>
        <w:pStyle w:val="Heading1"/>
        <w:spacing w:after="130" w:before="260"/>
      </w:pPr>
      <w:r>
        <w:t xml:space="preserve">4. Issues/Weaknesses Identified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Issue #11: batch-dependent categorical encoding (critical, resolved).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Issue #12: batch-dependent long_lead_time threshold (critical, resolved).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Issue #13: unclear error message when a required column is missing (minor, open).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pandas deprecation warning found and fixed proactively during testing.</w:t>
      </w:r>
    </w:p>
    <w:p>
      <w:pPr>
        <w:pStyle w:val="Heading1"/>
        <w:spacing w:after="130" w:before="260"/>
      </w:pPr>
      <w:r>
        <w:t xml:space="preserve">5. Improvements/Refinements Made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Added fit_feature_params() to compute category levels and the long_lead_time threshold once from the training set only, then reuse them unchanged at inference — the standard fit/transform pattern, previously missing from this pipeline.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Inference now reads its expected feature columns directly from the trained model (model.feature_names_in_) instead of recomputing them separately, removing another place the same class of bug could reappear.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Unseen category values now produce a logged warning instead of disappearing silently.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Empty batches are now handled by an explicit code path instead of an implicit accident of how the model happened to behave.</w:t>
      </w:r>
    </w:p>
    <w:p>
      <w:pPr>
        <w:pStyle w:val="Heading1"/>
        <w:spacing w:after="130" w:before="260"/>
      </w:pPr>
      <w:r>
        <w:t xml:space="preserve">6. Retesting Results</w:t>
      </w:r>
    </w:p>
    <w:p>
      <w:pPr>
        <w:spacing w:after="130"/>
      </w:pPr>
      <w:r>
        <w:t xml:space="preserve">Full pipeline retrained and rerun end-to-end after the fix: metrics identical to Week 6 to 4 decimal places (confirming the fix changes only small-batch behaviour, not full-dataset training results). All 7 new edge-case tests pass, where 3 would have failed before the fix. Full suite: 37/37 tests passing (up from 30 in Week 6).</w:t>
      </w:r>
    </w:p>
    <w:p>
      <w:pPr>
        <w:pStyle w:val="Heading1"/>
        <w:spacing w:after="130" w:before="260"/>
      </w:pPr>
      <w:r>
        <w:t xml:space="preserve">7. Track(s) Collaborated With</w:t>
      </w:r>
    </w:p>
    <w:p>
      <w:pPr>
        <w:spacing w:after="130"/>
      </w:pPr>
      <w:r>
        <w:t xml:space="preserve">Data Science, per the HC-POD Testing &amp; Validation Matrix. Since this internship is being completed independently, the equivalent Data Science-side validation (confirming the model interface holds up under realistic conditions) was completed within this track and documented transparently as such — see the main report §6 for the full Test → Finding → Action → Retest record.</w:t>
      </w:r>
    </w:p>
    <w:p>
      <w:pPr>
        <w:pStyle w:val="Heading1"/>
        <w:spacing w:after="130" w:before="260"/>
      </w:pPr>
      <w:r>
        <w:t xml:space="preserve">8. What Was Tested Collaboratively</w:t>
      </w:r>
    </w:p>
    <w:p>
      <w:pPr>
        <w:spacing w:after="130"/>
      </w:pPr>
      <w:r>
        <w:t xml:space="preserve">The feature-matrix contract (docs/MODEL_INTERFACE.md) that any Data Science-produced model must be trained and scored against — now provably consistent across batch sizes, not just documented as such.</w:t>
      </w:r>
    </w:p>
    <w:p>
      <w:pPr>
        <w:pStyle w:val="Heading1"/>
        <w:spacing w:after="130" w:before="260"/>
      </w:pPr>
      <w:r>
        <w:t xml:space="preserve">9. What Changed As a Result</w:t>
      </w:r>
    </w:p>
    <w:p>
      <w:pPr>
        <w:spacing w:after="130"/>
      </w:pPr>
      <w:r>
        <w:t xml:space="preserve">The model interface contract moved from 'documented and assumed correct' to 'documented and tested correct under realistic conditions' — a genuine reliability improvement any future model integration benefits from automatically.</w:t>
      </w:r>
    </w:p>
    <w:p>
      <w:pPr>
        <w:pStyle w:val="Heading1"/>
        <w:spacing w:after="130" w:before="260"/>
      </w:pPr>
      <w:r>
        <w:t xml:space="preserve">10. Key Findings / Validation Outcomes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Full-dataset-only testing (as done in Weeks 5-6) cannot surface batch-size-dependent bugs — a real lesson for how this pipeline (and similar ones) should be tested going forward.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successful validations (empty batch, all-Cancelled batch, all-null distance for a group) were documented as genuine passes rather than treated as uninteresting, per the assignment's own guidance not to invent issues where none exist.</w:t>
      </w:r>
    </w:p>
    <w:p>
      <w:pPr>
        <w:pStyle w:val="Heading1"/>
        <w:spacing w:after="130" w:before="260"/>
      </w:pPr>
      <w:r>
        <w:t xml:space="preserve">11. Major Challenges</w:t>
      </w:r>
    </w:p>
    <w:p>
      <w:pPr>
        <w:spacing w:after="130"/>
      </w:pPr>
      <w:r>
        <w:t xml:space="preserve">Distinguishing a genuine bug from an acceptable, already-documented limitation — e.g. the unseen-category behavior (silently scored as the reference category) is a known, acceptable limitation (Issue #9/MODEL_INTERFACE.md), so the fix was to make it observable via logging, not to eliminate the behavior entirely, which isn't fully solvable without a true 'unknown' bucket.</w:t>
      </w:r>
    </w:p>
    <w:p>
      <w:pPr>
        <w:pStyle w:val="Heading1"/>
        <w:spacing w:after="130" w:before="260"/>
      </w:pPr>
      <w:r>
        <w:t xml:space="preserve">12. Important Decisions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Fit feature parameters on the training split only, not train+test combined, to avoid leaking test-set distribution into the fitted parameters.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Left Issue #13 (KeyError message quality) open rather than fixing it under time pressure, since the normal pipeline path already catches this earlier via schema validation — documented and tested as a known state, not silently ignored.</w:t>
      </w:r>
    </w:p>
    <w:p>
      <w:pPr>
        <w:pStyle w:val="Heading1"/>
        <w:spacing w:after="130" w:before="260"/>
      </w:pPr>
      <w:r>
        <w:t xml:space="preserve">13. Remaining Limitations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Issue #13 (error message quality on a missing column) — low priority, open.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Issue #8 (marginal model-comparison gains) and Issue #10 (fairness/bias testing) — both carried forward unchanged, out of scope for this week's reliability focus.</w:t>
      </w:r>
    </w:p>
    <w:p>
      <w:pPr>
        <w:pStyle w:val="Heading1"/>
        <w:spacing w:after="130" w:before="260"/>
      </w:pPr>
      <w:r>
        <w:t xml:space="preserve">14. Remaining Issues / Dependencies</w:t>
      </w:r>
    </w:p>
    <w:p>
      <w:pPr>
        <w:spacing w:after="130"/>
      </w:pPr>
      <w:r>
        <w:t xml:space="preserve">Still dependent on the Data Science track's eventual model choice for final integration in Week 8 — the pipeline is now validated to accept any scikit-learn-compatible model without further changes.</w:t>
      </w:r>
    </w:p>
    <w:p>
      <w:pPr>
        <w:pStyle w:val="Heading1"/>
        <w:spacing w:after="130" w:before="260"/>
      </w:pPr>
      <w:r>
        <w:t xml:space="preserve">15. Contribution to the Overall HealthConnect Project</w:t>
      </w:r>
    </w:p>
    <w:p>
      <w:pPr>
        <w:spacing w:after="130"/>
      </w:pPr>
      <w:r>
        <w:t xml:space="preserve">A pipeline that has been deliberately tested against realistic, adversarial conditions rather than only the convenient full-dataset case — with two genuinely consequential bugs caught and fixed before Week 8's final integration rather than after it, when they would have been far more visible and costly.</w:t>
      </w:r>
    </w:p>
    <w:p>
      <w:pPr>
        <w:pStyle w:val="Heading1"/>
        <w:spacing w:after="130" w:before="260"/>
      </w:pPr>
      <w:r>
        <w:t xml:space="preserve">16. Must Be Completed Before Week 8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Final integration with the Data Science track's chosen model.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Optional: address Issue #13 if time allows.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Optional: begin fairness/bias testing (Issue #10).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2026-09-18T11:44:36.867Z</dcterms:created>
  <dcterms:modified xsi:type="dcterms:W3CDTF">2026-09-18T11:44:36.867Z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