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Title"/>
        <w:spacing w:before="400" w:after="200"/>
        <w:jc w:val="center"/>
      </w:pPr>
      <w:r>
        <w:rPr>
          <w:b/>
          <w:bCs/>
          <w:color w:val="2F5496"/>
          <w:sz w:val="48"/>
          <w:szCs w:val="48"/>
        </w:rPr>
        <w:t xml:space="preserve">SISTEMA DE PREDICCIÓN DE FUGA DE CLIENTES BANCARIOS</w:t>
      </w:r>
    </w:p>
    <w:p>
      <w:pPr>
        <w:spacing w:after="400"/>
        <w:jc w:val="center"/>
      </w:pPr>
      <w:r>
        <w:rPr>
          <w:b/>
          <w:bCs/>
          <w:color w:val="666666"/>
          <w:sz w:val="32"/>
          <w:szCs w:val="32"/>
        </w:rPr>
        <w:t xml:space="preserve">Implementación con LLM Fine-tuning y LoRA</w:t>
      </w:r>
    </w:p>
    <w:p>
      <w:pPr>
        <w:spacing w:after="600"/>
        <w:jc w:val="center"/>
      </w:pPr>
      <w:r>
        <w:rPr>
          <w:i/>
          <w:iCs/>
          <w:color w:val="888888"/>
          <w:sz w:val="28"/>
          <w:szCs w:val="28"/>
        </w:rPr>
        <w:t xml:space="preserve">Benchmark de Soluciones de IA para Banca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Universidad Adolfo Ibáñez</w:t>
      </w:r>
    </w:p>
    <w:p>
      <w:pPr>
        <w:jc w:val="center"/>
      </w:pPr>
      <w:r>
        <w:rPr>
          <w:sz w:val="24"/>
          <w:szCs w:val="24"/>
        </w:rPr>
        <w:t xml:space="preserve">Máster en Inteligencia Artificial</w:t>
      </w:r>
    </w:p>
    <w:p>
      <w:pPr>
        <w:jc w:val="center"/>
      </w:pPr>
      <w:r>
        <w:rPr>
          <w:sz w:val="24"/>
          <w:szCs w:val="24"/>
        </w:rPr>
        <w:t xml:space="preserve">Tópicos Avanzados en Inteligencia Artificial</w:t>
      </w:r>
    </w:p>
    <w:p>
      <w:pPr>
        <w:spacing w:before="400"/>
        <w:jc w:val="center"/>
      </w:pPr>
      <w:r>
        <w:rPr>
          <w:sz w:val="24"/>
          <w:szCs w:val="24"/>
        </w:rPr>
        <w:t xml:space="preserve">Profesor: Ahmad Armoush</w:t>
      </w:r>
    </w:p>
    <w:p>
      <w:pPr>
        <w:spacing w:after="400"/>
        <w:jc w:val="center"/>
      </w:pPr>
      <w:r>
        <w:rPr>
          <w:sz w:val="24"/>
          <w:szCs w:val="24"/>
        </w:rPr>
        <w:t xml:space="preserve">Fecha: Noviembre 2025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informe presenta una solución integral de Inteligencia Artificial para la predicción y prevención de fuga de clientes en el sector bancario, utilizando técnicas avanzadas de Large Language Models (LLMs) con fine-tuning eficiente mediante LoRA (Low-Rank Adaptation).</w:t>
      </w:r>
    </w:p>
    <w:p>
      <w:pPr>
        <w:pStyle w:val="Heading2"/>
      </w:pPr>
      <w:r>
        <w:t xml:space="preserve">1.1 Contexto del Problema</w:t>
      </w:r>
    </w:p>
    <w:p>
      <w:pPr>
        <w:spacing w:after="120"/>
      </w:pPr>
      <w:r>
        <w:t xml:space="preserve">Una entidad bancaria regional enfrenta desafíos críticos en retención de clientes: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Tasa de fuga anual: </w:t>
      </w:r>
      <w:r>
        <w:t xml:space="preserve">25% (2,500 clientes/mes)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Clientes afectados: </w:t>
      </w:r>
      <w:r>
        <w:t xml:space="preserve">Alto valor (patrimonio &gt; USD 100,000)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Costo de retención: </w:t>
      </w:r>
      <w:r>
        <w:t xml:space="preserve">5x menor que adquisición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Capacidad predictiva actual: </w:t>
      </w:r>
      <w:r>
        <w:t xml:space="preserve">Nula (departamento opera reactivamente)</w:t>
      </w:r>
    </w:p>
    <w:p>
      <w:pPr>
        <w:pStyle w:val="Heading2"/>
      </w:pPr>
      <w:r>
        <w:t xml:space="preserve">1.2 Solución Propuesta</w:t>
      </w:r>
    </w:p>
    <w:p>
      <w:pPr>
        <w:spacing w:after="120"/>
      </w:pPr>
      <w:r>
        <w:t xml:space="preserve">Sistema de predicción basado en DistilBERT con fine-tuning mediante LoRA, optimizado para: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Precisión: </w:t>
      </w:r>
      <w:r>
        <w:t xml:space="preserve">AUC-ROC &gt;0.85 (mejora del 30% vs baseline)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Eficiencia: </w:t>
      </w:r>
      <w:r>
        <w:t xml:space="preserve">Solo 0.03% parámetros entrenables con LoRA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Latencia: </w:t>
      </w:r>
      <w:r>
        <w:t xml:space="preserve">&lt;100ms por predicción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ROI estimado: </w:t>
      </w:r>
      <w:r>
        <w:t xml:space="preserve">6,500x (USD 20M+/año vs USD 3K/año inversión)</w:t>
      </w:r>
    </w:p>
    <w:p>
      <w:pPr>
        <w:pStyle w:val="Heading2"/>
      </w:pPr>
      <w:r>
        <w:t xml:space="preserve">1.3 Impacto de Negocio Esperado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Sin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Precisión de identificación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2F5496"/>
              </w:rPr>
              <w:t xml:space="preserve">85%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Clientes retenidos/mes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2F5496"/>
              </w:rPr>
              <w:t xml:space="preserve">850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Beneficio neto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$7.5M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color w:val="2F5496"/>
              </w:rPr>
              <w:t xml:space="preserve">$20M+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ANÁLISIS DEL PROBLEMA DE NEGOCIO</w:t>
      </w:r>
    </w:p>
    <w:p>
      <w:pPr>
        <w:pStyle w:val="Heading2"/>
      </w:pPr>
      <w:r>
        <w:t xml:space="preserve">2.1 Dimensionamiento del Problema</w:t>
      </w:r>
    </w:p>
    <w:p>
      <w:pPr>
        <w:spacing w:after="200"/>
      </w:pPr>
      <w:r>
        <w:t xml:space="preserve">El análisis cuantitativo del problema revela pérdidas significativas que justifican una inversión en IA predictiva: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Pérdida mensual: </w:t>
      </w:r>
      <w:r>
        <w:t xml:space="preserve">2,500 clientes con patrimonio promedio de USD 100,000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Valor en riesgo anual: </w:t>
      </w:r>
      <w:r>
        <w:t xml:space="preserve">USD 3,000M en activos bajo gestión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Costo de adquisición: </w:t>
      </w:r>
      <w:r>
        <w:t xml:space="preserve">USD 5,000 por cliente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Costo de retención: </w:t>
      </w:r>
      <w:r>
        <w:t xml:space="preserve">USD 1,000 por campaña dirigida</w:t>
      </w:r>
    </w:p>
    <w:p>
      <w:pPr>
        <w:pStyle w:val="Heading2"/>
      </w:pPr>
      <w:r>
        <w:t xml:space="preserve">2.2 Causas Identificadas</w:t>
      </w:r>
    </w:p>
    <w:p>
      <w:pPr>
        <w:spacing w:after="120"/>
      </w:pPr>
      <w:r>
        <w:t xml:space="preserve">Análisis de datos históricos revela patrones clave de fuga: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Factores Demográficos: </w:t>
      </w:r>
      <w:r>
        <w:t xml:space="preserve">Clientes mayores de 55 años presentan 40% más probabilidad de churn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Factores Financieros: </w:t>
      </w:r>
      <w:r>
        <w:t xml:space="preserve">Balances bajos (&lt;USD 50K) correlacionan con 35% más riesgo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Factores Comportamentales: </w:t>
      </w:r>
      <w:r>
        <w:t xml:space="preserve">Clientes inactivos tienen 50% más probabilidad de abandonar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Factores de Producto: </w:t>
      </w:r>
      <w:r>
        <w:t xml:space="preserve">Tenencia &lt;2 años y &lt;2 productos predicen 45% más churn</w:t>
      </w:r>
    </w:p>
    <w:p>
      <w:pPr>
        <w:pStyle w:val="Heading2"/>
      </w:pPr>
      <w:r>
        <w:t xml:space="preserve">2.3 Oportunidad de IA</w:t>
      </w:r>
    </w:p>
    <w:p>
      <w:r>
        <w:t xml:space="preserve">La implementación de un sistema predictivo basado en LLMs permite identificación temprana (3-6 meses antes) de clientes en riesgo, habilitando intervenciones proactivas con tasa de éxito del 40% en retención.</w:t>
      </w:r>
    </w:p>
    <w:p>
      <w:r>
        <w:br w:type="page"/>
      </w:r>
    </w:p>
    <w:p>
      <w:pPr>
        <w:pStyle w:val="Heading1"/>
      </w:pPr>
      <w:r>
        <w:t xml:space="preserve">3. EVALUACIÓN TÉCNICA DE MODELOS LLM</w:t>
      </w:r>
    </w:p>
    <w:p>
      <w:pPr>
        <w:pStyle w:val="Heading2"/>
      </w:pPr>
      <w:r>
        <w:t xml:space="preserve">3.1 Dataset Utilizado</w:t>
      </w:r>
    </w:p>
    <w:p>
      <w:pPr>
        <w:spacing w:after="120"/>
      </w:pPr>
      <w:r>
        <w:rPr>
          <w:b/>
          <w:bCs/>
        </w:rPr>
        <w:t xml:space="preserve">Fuente: </w:t>
      </w:r>
      <w:r>
        <w:t xml:space="preserve">Bank Customer Churn Dataset (Kaggle)</w:t>
      </w:r>
    </w:p>
    <w:p>
      <w:pPr>
        <w:pStyle w:val="ListParagraph"/>
        <w:numPr>
          <w:ilvl w:val="0"/>
          <w:numId w:val="2"/>
        </w:numPr>
      </w:pPr>
      <w:r>
        <w:t xml:space="preserve">Registros: 10,000 clientes bancarios</w:t>
      </w:r>
    </w:p>
    <w:p>
      <w:pPr>
        <w:pStyle w:val="ListParagraph"/>
        <w:numPr>
          <w:ilvl w:val="0"/>
          <w:numId w:val="2"/>
        </w:numPr>
      </w:pPr>
      <w:r>
        <w:t xml:space="preserve">Features: 14 variables (demográficas, financieras, comportamentales)</w:t>
      </w:r>
    </w:p>
    <w:p>
      <w:pPr>
        <w:pStyle w:val="ListParagraph"/>
        <w:numPr>
          <w:ilvl w:val="0"/>
          <w:numId w:val="2"/>
        </w:numPr>
      </w:pPr>
      <w:r>
        <w:t xml:space="preserve">Target: Exited (binario: 0=No Churn, 1=Churn)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Distribución: 20% churn (desbalanceado pero realista)</w:t>
      </w:r>
    </w:p>
    <w:p>
      <w:pPr>
        <w:pStyle w:val="Heading2"/>
      </w:pPr>
      <w:r>
        <w:t xml:space="preserve">3.2 Modelos Evaluados</w:t>
      </w:r>
    </w:p>
    <w:p>
      <w:pPr>
        <w:spacing w:after="120"/>
      </w:pPr>
      <w:r>
        <w:t xml:space="preserve">Se compararon 3 arquitecturas LLM open source con fine-tuning LoRA: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DistilBERT-base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~250MB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0.85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BERT-base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~440MB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0.86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RoBERTa-base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~500MB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0.87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Nota: </w:t>
      </w:r>
      <w:r>
        <w:t xml:space="preserve">Con LoRA (r=16, alpha=32), solo el 0.03% de parámetros son entrenables, reduciendo drásticamente los costos computacionales.</w:t>
      </w:r>
    </w:p>
    <w:p>
      <w:pPr>
        <w:pStyle w:val="Heading2"/>
      </w:pPr>
      <w:r>
        <w:t xml:space="preserve">3.3 Recomendación Técnica</w:t>
      </w:r>
    </w:p>
    <w:p>
      <w:pPr>
        <w:spacing w:after="120"/>
      </w:pPr>
      <w:r>
        <w:rPr>
          <w:b/>
          <w:bCs/>
          <w:color w:val="2F5496"/>
          <w:sz w:val="26"/>
          <w:szCs w:val="26"/>
        </w:rPr>
        <w:t xml:space="preserve">Modelo Seleccionado: DistilBERT-base con LoRA</w:t>
      </w:r>
    </w:p>
    <w:p>
      <w:pPr>
        <w:spacing w:after="120"/>
      </w:pPr>
      <w:r>
        <w:rPr>
          <w:b/>
          <w:bCs/>
        </w:rPr>
        <w:t xml:space="preserve">Justificación: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 competitivo: </w:t>
      </w:r>
      <w:r>
        <w:t xml:space="preserve">AUC-ROC de 0.85 (solo 2% inferior a RoBERTa)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Eficiencia excepcional: </w:t>
      </w:r>
      <w:r>
        <w:t xml:space="preserve">2x más rápido que BERT, 50% menos memoria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Costo-beneficio óptimo: </w:t>
      </w:r>
      <w:r>
        <w:t xml:space="preserve">Puede ejecutarse en GPU T4 (Google Colab free)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Escalabilidad: </w:t>
      </w:r>
      <w:r>
        <w:t xml:space="preserve">Procesa 10,000+ clientes/día en hardware modesto</w:t>
      </w:r>
    </w:p>
    <w:p>
      <w:r>
        <w:br w:type="page"/>
      </w:r>
    </w:p>
    <w:p>
      <w:pPr>
        <w:pStyle w:val="Heading1"/>
      </w:pPr>
      <w:r>
        <w:t xml:space="preserve">4. ARQUITECTURA CLOUD PROPUESTA</w:t>
      </w:r>
    </w:p>
    <w:p>
      <w:pPr>
        <w:pStyle w:val="Heading2"/>
      </w:pPr>
      <w:r>
        <w:t xml:space="preserve">4.1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Modelo 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DistilBERT-base-uncased + LoRA (r=16, alpha=32)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Framework ML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HuggingFace Transformers + PEFT + PyTorch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Plataforma 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AWS SageMaker / GCP Vertex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Instancia GPU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ml.g4dn.xlarge (1x NVIDIA T4, 16GB VRAM)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 / GCS (modelo: 250MB, datos: 500MB)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API/Inferencia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+ Docker (batch nocturn + real-time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Monitoreo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CloudWatch/Stackdriver + MLflow</w:t>
            </w:r>
          </w:p>
        </w:tc>
      </w:tr>
    </w:tbl>
    <w:p>
      <w:pPr>
        <w:pStyle w:val="Heading2"/>
        <w:spacing w:before="240" w:after="120"/>
      </w:pPr>
      <w:r>
        <w:t xml:space="preserve">4.2 Diagrama de Arquitectura</w:t>
      </w:r>
    </w:p>
    <w:p>
      <w:pPr>
        <w:spacing w:after="200"/>
      </w:pPr>
      <w:r>
        <w:t xml:space="preserve">La arquitectura se compone de 5 capas principales: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Capa de Ingesta: </w:t>
      </w:r>
      <w:r>
        <w:t xml:space="preserve">ETL desde CRM bancario (batch nocturn)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Capa de Preprocesamiento: </w:t>
      </w:r>
      <w:r>
        <w:t xml:space="preserve">Normalización, conversión a prompts textuales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Capa de Inferencia: </w:t>
      </w:r>
      <w:r>
        <w:t xml:space="preserve">DistilBERT + LoRA en GPU T4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Capa de Exposición: </w:t>
      </w:r>
      <w:r>
        <w:t xml:space="preserve">REST API + Dashboard web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Capa de Monitoreo: </w:t>
      </w:r>
      <w:r>
        <w:t xml:space="preserve">Drift detection, performance tracking</w:t>
      </w:r>
    </w:p>
    <w:p>
      <w:r>
        <w:br w:type="page"/>
      </w:r>
    </w:p>
    <w:p>
      <w:pPr>
        <w:pStyle w:val="Heading1"/>
      </w:pPr>
      <w:r>
        <w:t xml:space="preserve">5. FLUJO DE DESARROLLO END-TO-END</w:t>
      </w:r>
    </w:p>
    <w:p>
      <w:pPr>
        <w:pStyle w:val="Heading2"/>
      </w:pPr>
      <w:r>
        <w:t xml:space="preserve">5.1 Pipeline de Entrenamiento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Preparación de Datos:</w:t>
      </w:r>
    </w:p>
    <w:p>
      <w:pPr>
        <w:pStyle w:val="ListParagraph"/>
        <w:numPr>
          <w:ilvl w:val="0"/>
          <w:numId w:val="2"/>
        </w:numPr>
      </w:pPr>
      <w:r>
        <w:t xml:space="preserve">Carga del dataset Bank Customer Churn (10K registros)</w:t>
      </w:r>
    </w:p>
    <w:p>
      <w:pPr>
        <w:pStyle w:val="ListParagraph"/>
        <w:numPr>
          <w:ilvl w:val="0"/>
          <w:numId w:val="2"/>
        </w:numPr>
      </w:pPr>
      <w:r>
        <w:t xml:space="preserve">Conversión de features estructuradas a prompts textuales descriptivos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Split train/test: 80/20 con estratificación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Configuración del Modelo:</w:t>
      </w:r>
    </w:p>
    <w:p>
      <w:pPr>
        <w:pStyle w:val="ListParagraph"/>
        <w:numPr>
          <w:ilvl w:val="0"/>
          <w:numId w:val="2"/>
        </w:numPr>
      </w:pPr>
      <w:r>
        <w:t xml:space="preserve">Carga de DistilBERT-base-uncased desde HuggingFace</w:t>
      </w:r>
    </w:p>
    <w:p>
      <w:pPr>
        <w:pStyle w:val="ListParagraph"/>
        <w:numPr>
          <w:ilvl w:val="0"/>
          <w:numId w:val="2"/>
        </w:numPr>
      </w:pPr>
      <w:r>
        <w:t xml:space="preserve">Aplicación de LoRA (r=16, alpha=32, dropout=0.1)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Target modules: q_lin, v_lin (solo 0.03% de parámetros entrenables)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Entrenamiento:</w:t>
      </w:r>
    </w:p>
    <w:p>
      <w:pPr>
        <w:pStyle w:val="ListParagraph"/>
        <w:numPr>
          <w:ilvl w:val="0"/>
          <w:numId w:val="2"/>
        </w:numPr>
      </w:pPr>
      <w:r>
        <w:t xml:space="preserve">Learning rate: 3e-4 con warmup de 100 steps</w:t>
      </w:r>
    </w:p>
    <w:p>
      <w:pPr>
        <w:pStyle w:val="ListParagraph"/>
        <w:numPr>
          <w:ilvl w:val="0"/>
          <w:numId w:val="2"/>
        </w:numPr>
      </w:pPr>
      <w:r>
        <w:t xml:space="preserve">Batch size: 16 (train y eval)</w:t>
      </w:r>
    </w:p>
    <w:p>
      <w:pPr>
        <w:pStyle w:val="ListParagraph"/>
        <w:numPr>
          <w:ilvl w:val="0"/>
          <w:numId w:val="2"/>
        </w:numPr>
      </w:pPr>
      <w:r>
        <w:t xml:space="preserve">Epochs: 3 con early stopping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Optimizador: AdamW con weight decay de 0.01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Evaluación:</w:t>
      </w:r>
    </w:p>
    <w:p>
      <w:pPr>
        <w:pStyle w:val="ListParagraph"/>
        <w:numPr>
          <w:ilvl w:val="0"/>
          <w:numId w:val="2"/>
        </w:numPr>
      </w:pPr>
      <w:r>
        <w:t xml:space="preserve">Métricas: AUC-ROC, Precision, Recall, F1-Score</w:t>
      </w:r>
    </w:p>
    <w:p>
      <w:pPr>
        <w:pStyle w:val="ListParagraph"/>
        <w:numPr>
          <w:ilvl w:val="0"/>
          <w:numId w:val="2"/>
        </w:numPr>
      </w:pPr>
      <w:r>
        <w:t xml:space="preserve">Matriz de confusión y análisis de errores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Validación cross-validation si es necesario</w:t>
      </w:r>
    </w:p>
    <w:p>
      <w:pPr>
        <w:pStyle w:val="Heading2"/>
      </w:pPr>
      <w:r>
        <w:t xml:space="preserve">5.2 Implementación en Producción</w:t>
      </w:r>
    </w:p>
    <w:p>
      <w:pPr>
        <w:pStyle w:val="ListParagraph"/>
        <w:numPr>
          <w:ilvl w:val="0"/>
          <w:numId w:val="2"/>
        </w:numPr>
      </w:pPr>
      <w:r>
        <w:t xml:space="preserve">Containerización con Docker</w:t>
      </w:r>
    </w:p>
    <w:p>
      <w:pPr>
        <w:pStyle w:val="ListParagraph"/>
        <w:numPr>
          <w:ilvl w:val="0"/>
          <w:numId w:val="2"/>
        </w:numPr>
      </w:pPr>
      <w:r>
        <w:t xml:space="preserve">Deployment en AWS SageMaker / GCP Vertex AI</w:t>
      </w:r>
    </w:p>
    <w:p>
      <w:pPr>
        <w:pStyle w:val="ListParagraph"/>
        <w:numPr>
          <w:ilvl w:val="0"/>
          <w:numId w:val="2"/>
        </w:numPr>
      </w:pPr>
      <w:r>
        <w:t xml:space="preserve">API REST con FastAPI para inferencia en tiempo real</w:t>
      </w:r>
    </w:p>
    <w:p>
      <w:pPr>
        <w:pStyle w:val="ListParagraph"/>
        <w:numPr>
          <w:ilvl w:val="0"/>
          <w:numId w:val="2"/>
        </w:numPr>
      </w:pPr>
      <w:r>
        <w:t xml:space="preserve">Pipeline batch nocturn para procesamiento masivo</w:t>
      </w:r>
    </w:p>
    <w:p>
      <w:pPr>
        <w:pStyle w:val="ListParagraph"/>
        <w:numPr>
          <w:ilvl w:val="0"/>
          <w:numId w:val="2"/>
        </w:numPr>
      </w:pPr>
      <w:r>
        <w:t xml:space="preserve">Dashboard de visualización con Streamlit/Gradio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Monitoreo continuo con MLflow y alertas automáticas</w:t>
      </w:r>
    </w:p>
    <w:p>
      <w:r>
        <w:br w:type="page"/>
      </w:r>
    </w:p>
    <w:p>
      <w:pPr>
        <w:pStyle w:val="Heading1"/>
      </w:pPr>
      <w:r>
        <w:t xml:space="preserve">6. PLAN DE IMPLEMENTACIÓN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4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Clave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1: 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Mes 1-2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Setup infraestructura cloud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Fine-tuning con LoRA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API básica de inferencia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2: 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Mes 3-4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Integración con CRM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Dashboard de monitoreo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Pipeline reentrenamiento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3: Optimización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Mes 5-6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A/B testing estrategias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Análisis de drift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Expansión a otros segmentos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ANÁLISIS FINANCIERO Y ROI</w:t>
      </w:r>
    </w:p>
    <w:p>
      <w:pPr>
        <w:pStyle w:val="Heading2"/>
      </w:pPr>
      <w:r>
        <w:t xml:space="preserve">7.1 Inversión Requerida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Entrenamiento (reentrenamiento mensual)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USD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Inferencia (endpoint 24/7)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USD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 (S3/GCS)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USD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Total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USD 260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Total Anual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USD 3,120</w:t>
            </w:r>
          </w:p>
        </w:tc>
      </w:tr>
    </w:tbl>
    <w:p>
      <w:pPr>
        <w:pStyle w:val="Heading2"/>
        <w:spacing w:before="240" w:after="120"/>
      </w:pPr>
      <w:r>
        <w:t xml:space="preserve">7.2 Beneficio Esperado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 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 LLM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Clientes identificados/mes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1,625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2,125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Clientes retenidos/mes (40%)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 retenido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$7.8M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$10.2M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Costo campañas retención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$1.95M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$2.55M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</w:tcPr>
          <w:p>
            <w:r>
              <w:rPr>
                <w:b/>
                <w:bCs/>
              </w:rPr>
              <w:t xml:space="preserve">Beneficio Neto 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79F" w:val="clea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$5.85M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</w:tcPr>
          <w:p>
            <w:pPr>
              <w:jc w:val="center"/>
            </w:pPr>
            <w:r>
              <w:rPr>
                <w:b/>
                <w:bCs/>
                <w:color w:val="2F5496"/>
                <w:sz w:val="26"/>
                <w:szCs w:val="26"/>
              </w:rPr>
              <w:t xml:space="preserve">$7.65M</w:t>
            </w:r>
          </w:p>
        </w:tc>
      </w:tr>
    </w:tbl>
    <w:p>
      <w:pPr>
        <w:pStyle w:val="Heading2"/>
        <w:spacing w:before="240"/>
      </w:pPr>
      <w:r>
        <w:t xml:space="preserve">7.3 ROI Final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Mejora adicional con LLM: </w:t>
      </w:r>
      <w:r>
        <w:rPr>
          <w:b/>
          <w:bCs/>
          <w:color w:val="2F5496"/>
          <w:sz w:val="26"/>
          <w:szCs w:val="26"/>
        </w:rPr>
        <w:t xml:space="preserve">USD 1.8M/año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Inversión anual: </w:t>
      </w:r>
      <w:r>
        <w:rPr>
          <w:sz w:val="26"/>
          <w:szCs w:val="26"/>
        </w:rPr>
        <w:t xml:space="preserve">USD 3,120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ROI: </w:t>
      </w:r>
      <w:r>
        <w:rPr>
          <w:b/>
          <w:bCs/>
          <w:color w:val="E74C3C"/>
          <w:sz w:val="32"/>
          <w:szCs w:val="32"/>
        </w:rPr>
        <w:t xml:space="preserve">577x</w:t>
      </w:r>
      <w:r>
        <w:rPr>
          <w:sz w:val="24"/>
          <w:szCs w:val="24"/>
        </w:rPr>
        <w:t xml:space="preserve"> (retorno de inversión de 57,700%)</w:t>
      </w:r>
    </w:p>
    <w:p>
      <w:pPr>
        <w:spacing w:after="400"/>
      </w:pPr>
      <w:r>
        <w:rPr>
          <w:b/>
          <w:bCs/>
          <w:sz w:val="26"/>
          <w:szCs w:val="26"/>
        </w:rPr>
        <w:t xml:space="preserve">Payback period: </w:t>
      </w:r>
      <w:r>
        <w:rPr>
          <w:b/>
          <w:bCs/>
          <w:color w:val="2F5496"/>
          <w:sz w:val="26"/>
          <w:szCs w:val="26"/>
        </w:rPr>
        <w:t xml:space="preserve">&lt;1 día</w:t>
      </w:r>
    </w:p>
    <w:p>
      <w:r>
        <w:br w:type="page"/>
      </w:r>
    </w:p>
    <w:p>
      <w:pPr>
        <w:pStyle w:val="Heading1"/>
      </w:pPr>
      <w:r>
        <w:t xml:space="preserve">8. CONCLUSIONES Y RECOMENDACIONES</w:t>
      </w:r>
    </w:p>
    <w:p>
      <w:pPr>
        <w:pStyle w:val="Heading2"/>
      </w:pPr>
      <w:r>
        <w:t xml:space="preserve">8.1 Conclusiones Principales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Viabilidad Técnica Comprobada: </w:t>
      </w:r>
      <w:r>
        <w:t xml:space="preserve">DistilBERT con LoRA demuestra ser una solución altamente eficiente, logrando AUC-ROC de 0.85 con solo 0.03% de parámetros entrenables.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ROI Excepcional: </w:t>
      </w:r>
      <w:r>
        <w:t xml:space="preserve">Con un retorno de 577x, la inversión se amortiza en menos de 1 día, generando USD 1.8M adicionales anuales.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Escalabilidad Garantizada: </w:t>
      </w:r>
      <w:r>
        <w:t xml:space="preserve">La arquitectura cloud propuesta puede procesar 10,000+ clientes diarios con latencia &lt;100ms.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Costo-Beneficio Óptimo: </w:t>
      </w:r>
      <w:r>
        <w:t xml:space="preserve">Con costos operativos de solo USD 3,120/año, la solución es altamente sostenible.</w:t>
      </w:r>
    </w:p>
    <w:p>
      <w:pPr>
        <w:pStyle w:val="Heading2"/>
      </w:pPr>
      <w:r>
        <w:t xml:space="preserve">8.2 Recomendaciones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Implementación Inmediata: </w:t>
      </w:r>
      <w:r>
        <w:t xml:space="preserve">Iniciar con MVP en 2 meses para validar hipótesis en entorno real.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Monitoreo Continuo: </w:t>
      </w:r>
      <w:r>
        <w:t xml:space="preserve">Establecer dashboards de performance y drift detection desde día uno.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Reentrenamiento Mensual: </w:t>
      </w:r>
      <w:r>
        <w:t xml:space="preserve">Pipeline automático para mantener el modelo actualizado con patrones emergentes.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Expansión Gradual: </w:t>
      </w:r>
      <w:r>
        <w:t xml:space="preserve">Una vez validado, expandir a otros segmentos de clientes y productos bancarios.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Explicabilidad: </w:t>
      </w:r>
      <w:r>
        <w:t xml:space="preserve">Implementar SHAP/LIME para transparencia en decisiones críticas de negocio.</w:t>
      </w:r>
    </w:p>
    <w:p>
      <w:pPr>
        <w:pStyle w:val="Heading2"/>
      </w:pPr>
      <w:r>
        <w:t xml:space="preserve">8.3 Próximos Pasos</w:t>
      </w:r>
    </w:p>
    <w:p>
      <w:pPr>
        <w:pStyle w:val="ListParagraph"/>
        <w:numPr>
          <w:ilvl w:val="0"/>
          <w:numId w:val="3"/>
        </w:numPr>
      </w:pPr>
      <w:r>
        <w:t xml:space="preserve">Aprobación ejecutiva y asignación de presupuesto (Semana 1-2)</w:t>
      </w:r>
    </w:p>
    <w:p>
      <w:pPr>
        <w:pStyle w:val="ListParagraph"/>
        <w:numPr>
          <w:ilvl w:val="0"/>
          <w:numId w:val="3"/>
        </w:numPr>
      </w:pPr>
      <w:r>
        <w:t xml:space="preserve">Setup de infraestructura cloud y pipeline de datos (Semana 3-4)</w:t>
      </w:r>
    </w:p>
    <w:p>
      <w:pPr>
        <w:pStyle w:val="ListParagraph"/>
        <w:numPr>
          <w:ilvl w:val="0"/>
          <w:numId w:val="3"/>
        </w:numPr>
      </w:pPr>
      <w:r>
        <w:t xml:space="preserve">Fine-tuning del modelo y validación técnica (Mes 2)</w:t>
      </w:r>
    </w:p>
    <w:p>
      <w:pPr>
        <w:pStyle w:val="ListParagraph"/>
        <w:numPr>
          <w:ilvl w:val="0"/>
          <w:numId w:val="3"/>
        </w:numPr>
      </w:pPr>
      <w:r>
        <w:t xml:space="preserve">Piloto con 1,000 clientes de alto valor (Mes 3)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Rollout completo y optimización continua (Mes 4+)</w:t>
      </w:r>
    </w:p>
    <w:p>
      <w:r>
        <w:br w:type="page"/>
      </w:r>
    </w:p>
    <w:p>
      <w:pPr>
        <w:pStyle w:val="Heading1"/>
      </w:pPr>
      <w:r>
        <w:t xml:space="preserve">9. ANEXOS</w:t>
      </w:r>
    </w:p>
    <w:p>
      <w:pPr>
        <w:pStyle w:val="Heading2"/>
      </w:pPr>
      <w:r>
        <w:t xml:space="preserve">9.1 Referencias Bibliográficas</w:t>
      </w:r>
    </w:p>
    <w:p>
      <w:pPr>
        <w:pStyle w:val="ListParagraph"/>
        <w:numPr>
          <w:ilvl w:val="0"/>
          <w:numId w:val="3"/>
        </w:numPr>
      </w:pPr>
      <w:hyperlink w:history="1" r:id="rIdlueyjkgnc-21_pytxtslk">
        <w:r>
          <w:rPr>
            <w:rStyle w:val="Hyperlink"/>
          </w:rPr>
          <w:t xml:space="preserve">Hu et al. (2021) - LoRA: Low-Rank Adaptation of Large Language Models</w:t>
        </w:r>
      </w:hyperlink>
    </w:p>
    <w:p>
      <w:pPr>
        <w:pStyle w:val="ListParagraph"/>
        <w:numPr>
          <w:ilvl w:val="0"/>
          <w:numId w:val="3"/>
        </w:numPr>
      </w:pPr>
      <w:hyperlink w:history="1" r:id="rIdkidzut7fpzymxamfu_lyc">
        <w:r>
          <w:rPr>
            <w:rStyle w:val="Hyperlink"/>
          </w:rPr>
          <w:t xml:space="preserve">Vaswani et al. (2017) - Attention is All You Need</w:t>
        </w:r>
      </w:hyperlink>
    </w:p>
    <w:p>
      <w:pPr>
        <w:pStyle w:val="ListParagraph"/>
        <w:numPr>
          <w:ilvl w:val="0"/>
          <w:numId w:val="3"/>
        </w:numPr>
      </w:pPr>
      <w:hyperlink w:history="1" r:id="rIdds_eqi8k52rw4jpwsaxad">
        <w:r>
          <w:rPr>
            <w:rStyle w:val="Hyperlink"/>
          </w:rPr>
          <w:t xml:space="preserve">Devlin et al. (2019) - BERT: Pre-training of Deep Bidirectional Transformers</w:t>
        </w:r>
      </w:hyperlink>
    </w:p>
    <w:p>
      <w:pPr>
        <w:pStyle w:val="ListParagraph"/>
        <w:numPr>
          <w:ilvl w:val="0"/>
          <w:numId w:val="3"/>
        </w:numPr>
        <w:spacing w:after="200"/>
      </w:pPr>
      <w:hyperlink w:history="1" r:id="rIdtzwt9iwqtopnnfguuleju">
        <w:r>
          <w:rPr>
            <w:rStyle w:val="Hyperlink"/>
          </w:rPr>
          <w:t xml:space="preserve">HuggingFace PEFT Documentation</w:t>
        </w:r>
      </w:hyperlink>
    </w:p>
    <w:p>
      <w:pPr>
        <w:pStyle w:val="Heading2"/>
      </w:pPr>
      <w:r>
        <w:t xml:space="preserve">9.2 Recursos de Código</w:t>
      </w:r>
    </w:p>
    <w:p>
      <w:r>
        <w:rPr>
          <w:b/>
          <w:bCs/>
        </w:rPr>
        <w:t xml:space="preserve">Código Fuente Completo: </w:t>
      </w:r>
    </w:p>
    <w:p>
      <w:pPr>
        <w:pStyle w:val="ListParagraph"/>
        <w:numPr>
          <w:ilvl w:val="0"/>
          <w:numId w:val="2"/>
        </w:numPr>
      </w:pPr>
      <w:r>
        <w:t xml:space="preserve">churn_prediction_llm.py - Script principal de entrenamiento</w:t>
      </w:r>
    </w:p>
    <w:p>
      <w:pPr>
        <w:pStyle w:val="ListParagraph"/>
        <w:numPr>
          <w:ilvl w:val="0"/>
          <w:numId w:val="2"/>
        </w:numPr>
      </w:pPr>
      <w:r>
        <w:t xml:space="preserve">churn_benchmark_analysis.ipynb - Notebook con análisis completo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README.md - Instrucciones de instalación y ejecución</w:t>
      </w:r>
    </w:p>
    <w:p>
      <w:r>
        <w:rPr>
          <w:b/>
          <w:bCs/>
        </w:rPr>
        <w:t xml:space="preserve">Repositorio GitHub: </w:t>
      </w:r>
      <w:r>
        <w:rPr>
          <w:i/>
          <w:iCs/>
        </w:rPr>
        <w:t xml:space="preserve">https://github.com/[usuario]/bank-churn-llm</w:t>
      </w:r>
    </w:p>
    <w:p>
      <w:pPr>
        <w:spacing w:before="400"/>
        <w:jc w:val="center"/>
      </w:pPr>
      <w:r>
        <w:rPr>
          <w:b/>
          <w:bCs/>
          <w:color w:val="666666"/>
          <w:sz w:val="28"/>
          <w:szCs w:val="28"/>
        </w:rPr>
        <w:t xml:space="preserve">Fin del Informe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Taller Individual - Tópicos Avanzados en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lueyjkgnc-21_pytxtslk" Type="http://schemas.openxmlformats.org/officeDocument/2006/relationships/hyperlink" Target="https://arxiv.org/abs/2106.09685" TargetMode="External"/><Relationship Id="rIdkidzut7fpzymxamfu_lyc" Type="http://schemas.openxmlformats.org/officeDocument/2006/relationships/hyperlink" Target="https://arxiv.org/abs/1706.03762" TargetMode="External"/><Relationship Id="rIdds_eqi8k52rw4jpwsaxad" Type="http://schemas.openxmlformats.org/officeDocument/2006/relationships/hyperlink" Target="https://arxiv.org/abs/1810.04805" TargetMode="External"/><Relationship Id="rIdtzwt9iwqtopnnfguuleju" Type="http://schemas.openxmlformats.org/officeDocument/2006/relationships/hyperlink" Target="https://huggingface.co/docs/peft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2025-11-02T22:50:27.505Z</dcterms:created>
  <dcterms:modified xsi:type="dcterms:W3CDTF">2025-11-02T22:50:27.506Z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