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9D" w:rsidRDefault="004B2B61">
      <w:r>
        <w:t xml:space="preserve">Table X. Mixed-effects logistic regression model on the effect of treatment on specific outcomes. </w:t>
      </w:r>
    </w:p>
    <w:tbl>
      <w:tblPr>
        <w:tblStyle w:val="TableGrid"/>
        <w:tblW w:w="9888" w:type="dxa"/>
        <w:tblLook w:val="04A0" w:firstRow="1" w:lastRow="0" w:firstColumn="1" w:lastColumn="0" w:noHBand="0" w:noVBand="1"/>
      </w:tblPr>
      <w:tblGrid>
        <w:gridCol w:w="2875"/>
        <w:gridCol w:w="2337"/>
        <w:gridCol w:w="2338"/>
        <w:gridCol w:w="2338"/>
      </w:tblGrid>
      <w:tr w:rsidR="008E219D" w:rsidTr="004B2B61">
        <w:tc>
          <w:tcPr>
            <w:tcW w:w="2875" w:type="dxa"/>
          </w:tcPr>
          <w:p w:rsidR="008E219D" w:rsidRPr="00766EE9" w:rsidRDefault="008E219D">
            <w:pPr>
              <w:rPr>
                <w:b/>
              </w:rPr>
            </w:pPr>
            <w:r w:rsidRPr="00766EE9">
              <w:rPr>
                <w:b/>
              </w:rPr>
              <w:t>Outcome</w:t>
            </w:r>
          </w:p>
        </w:tc>
        <w:tc>
          <w:tcPr>
            <w:tcW w:w="2337" w:type="dxa"/>
          </w:tcPr>
          <w:p w:rsidR="008E219D" w:rsidRPr="00766EE9" w:rsidRDefault="008E219D">
            <w:pPr>
              <w:rPr>
                <w:b/>
              </w:rPr>
            </w:pPr>
            <w:r w:rsidRPr="00766EE9">
              <w:rPr>
                <w:b/>
              </w:rPr>
              <w:t>Treatment (ref = cow)</w:t>
            </w:r>
          </w:p>
        </w:tc>
        <w:tc>
          <w:tcPr>
            <w:tcW w:w="2338" w:type="dxa"/>
          </w:tcPr>
          <w:p w:rsidR="008E219D" w:rsidRPr="00766EE9" w:rsidRDefault="008E219D">
            <w:pPr>
              <w:rPr>
                <w:b/>
              </w:rPr>
            </w:pPr>
            <w:r w:rsidRPr="00766EE9">
              <w:rPr>
                <w:b/>
              </w:rPr>
              <w:t>Odds Ratio (95% CI)</w:t>
            </w:r>
          </w:p>
        </w:tc>
        <w:tc>
          <w:tcPr>
            <w:tcW w:w="2338" w:type="dxa"/>
          </w:tcPr>
          <w:p w:rsidR="008E219D" w:rsidRPr="00766EE9" w:rsidRDefault="008E219D">
            <w:pPr>
              <w:rPr>
                <w:b/>
              </w:rPr>
            </w:pPr>
            <w:r w:rsidRPr="00766EE9">
              <w:rPr>
                <w:b/>
              </w:rPr>
              <w:t>p-value</w:t>
            </w:r>
          </w:p>
        </w:tc>
      </w:tr>
      <w:tr w:rsidR="008E219D" w:rsidTr="004B2B61">
        <w:tc>
          <w:tcPr>
            <w:tcW w:w="2875" w:type="dxa"/>
          </w:tcPr>
          <w:p w:rsidR="008E219D" w:rsidRDefault="008E219D">
            <w:r>
              <w:t>Sniff</w:t>
            </w:r>
            <w:r w:rsidR="00766EE9">
              <w:t xml:space="preserve"> (% of time) </w:t>
            </w:r>
          </w:p>
        </w:tc>
        <w:tc>
          <w:tcPr>
            <w:tcW w:w="2337" w:type="dxa"/>
          </w:tcPr>
          <w:p w:rsidR="008E219D" w:rsidRDefault="008E219D">
            <w:r>
              <w:t>Food</w:t>
            </w:r>
          </w:p>
        </w:tc>
        <w:tc>
          <w:tcPr>
            <w:tcW w:w="2338" w:type="dxa"/>
          </w:tcPr>
          <w:p w:rsidR="008E219D" w:rsidRDefault="008E219D" w:rsidP="008E219D">
            <w:pPr>
              <w:jc w:val="right"/>
            </w:pPr>
            <w:r>
              <w:t>0.02 (0.01 – 0.02)</w:t>
            </w:r>
          </w:p>
        </w:tc>
        <w:tc>
          <w:tcPr>
            <w:tcW w:w="2338" w:type="dxa"/>
          </w:tcPr>
          <w:p w:rsidR="008E219D" w:rsidRDefault="00766EE9" w:rsidP="00766EE9">
            <w:r>
              <w:t>&lt;.</w:t>
            </w:r>
            <w:r w:rsidR="008E219D">
              <w:t>001</w:t>
            </w:r>
          </w:p>
        </w:tc>
      </w:tr>
      <w:tr w:rsidR="008E219D" w:rsidTr="004B2B61">
        <w:tc>
          <w:tcPr>
            <w:tcW w:w="2875" w:type="dxa"/>
          </w:tcPr>
          <w:p w:rsidR="008E219D" w:rsidRDefault="008E219D"/>
        </w:tc>
        <w:tc>
          <w:tcPr>
            <w:tcW w:w="2337" w:type="dxa"/>
          </w:tcPr>
          <w:p w:rsidR="008E219D" w:rsidRDefault="008E219D">
            <w:r>
              <w:t>Lion</w:t>
            </w:r>
          </w:p>
        </w:tc>
        <w:tc>
          <w:tcPr>
            <w:tcW w:w="2338" w:type="dxa"/>
          </w:tcPr>
          <w:p w:rsidR="008E219D" w:rsidRDefault="008E219D" w:rsidP="008E219D">
            <w:pPr>
              <w:jc w:val="right"/>
            </w:pPr>
            <w:r>
              <w:t>3.7 (1.8 – 7.2)</w:t>
            </w:r>
          </w:p>
        </w:tc>
        <w:tc>
          <w:tcPr>
            <w:tcW w:w="2338" w:type="dxa"/>
          </w:tcPr>
          <w:p w:rsidR="008E219D" w:rsidRDefault="008E219D">
            <w:r>
              <w:t>0.001</w:t>
            </w:r>
          </w:p>
        </w:tc>
      </w:tr>
      <w:tr w:rsidR="004B2B61" w:rsidTr="004B2B61">
        <w:tc>
          <w:tcPr>
            <w:tcW w:w="2875" w:type="dxa"/>
          </w:tcPr>
          <w:p w:rsidR="004B2B61" w:rsidRDefault="004B2B61" w:rsidP="008E219D"/>
        </w:tc>
        <w:tc>
          <w:tcPr>
            <w:tcW w:w="2337" w:type="dxa"/>
          </w:tcPr>
          <w:p w:rsidR="004B2B61" w:rsidRDefault="004B2B61" w:rsidP="008E219D"/>
        </w:tc>
        <w:tc>
          <w:tcPr>
            <w:tcW w:w="2338" w:type="dxa"/>
          </w:tcPr>
          <w:p w:rsidR="004B2B61" w:rsidRDefault="004B2B61" w:rsidP="008E219D">
            <w:pPr>
              <w:jc w:val="right"/>
            </w:pPr>
          </w:p>
        </w:tc>
        <w:tc>
          <w:tcPr>
            <w:tcW w:w="2338" w:type="dxa"/>
          </w:tcPr>
          <w:p w:rsidR="004B2B61" w:rsidRDefault="004B2B61" w:rsidP="008E219D"/>
        </w:tc>
      </w:tr>
      <w:tr w:rsidR="008E219D" w:rsidTr="004B2B61">
        <w:tc>
          <w:tcPr>
            <w:tcW w:w="2875" w:type="dxa"/>
          </w:tcPr>
          <w:p w:rsidR="008E219D" w:rsidRDefault="008E219D" w:rsidP="008E219D">
            <w:r>
              <w:t>Ears forward</w:t>
            </w:r>
            <w:r w:rsidR="00766EE9">
              <w:t xml:space="preserve"> </w:t>
            </w:r>
            <w:r w:rsidR="00766EE9">
              <w:t>(% of time)</w:t>
            </w:r>
          </w:p>
        </w:tc>
        <w:tc>
          <w:tcPr>
            <w:tcW w:w="2337" w:type="dxa"/>
          </w:tcPr>
          <w:p w:rsidR="008E219D" w:rsidRDefault="008E219D" w:rsidP="008E219D">
            <w:r>
              <w:t>Food</w:t>
            </w:r>
          </w:p>
        </w:tc>
        <w:tc>
          <w:tcPr>
            <w:tcW w:w="2338" w:type="dxa"/>
          </w:tcPr>
          <w:p w:rsidR="008E219D" w:rsidRDefault="008E219D" w:rsidP="008E219D">
            <w:pPr>
              <w:jc w:val="right"/>
            </w:pPr>
            <w:r>
              <w:t>0.1 (0.1 – 0.2)</w:t>
            </w:r>
          </w:p>
        </w:tc>
        <w:tc>
          <w:tcPr>
            <w:tcW w:w="2338" w:type="dxa"/>
          </w:tcPr>
          <w:p w:rsidR="008E219D" w:rsidRDefault="00766EE9" w:rsidP="008E219D">
            <w:r>
              <w:t>&lt;.001</w:t>
            </w:r>
          </w:p>
        </w:tc>
      </w:tr>
      <w:tr w:rsidR="008E219D" w:rsidTr="004B2B61">
        <w:tc>
          <w:tcPr>
            <w:tcW w:w="2875" w:type="dxa"/>
          </w:tcPr>
          <w:p w:rsidR="008E219D" w:rsidRDefault="008E219D" w:rsidP="008E219D"/>
        </w:tc>
        <w:tc>
          <w:tcPr>
            <w:tcW w:w="2337" w:type="dxa"/>
          </w:tcPr>
          <w:p w:rsidR="008E219D" w:rsidRDefault="008E219D" w:rsidP="008E219D">
            <w:r>
              <w:t>Lion</w:t>
            </w:r>
          </w:p>
        </w:tc>
        <w:tc>
          <w:tcPr>
            <w:tcW w:w="2338" w:type="dxa"/>
          </w:tcPr>
          <w:p w:rsidR="008E219D" w:rsidRDefault="008E219D" w:rsidP="008E219D">
            <w:pPr>
              <w:jc w:val="right"/>
            </w:pPr>
            <w:r>
              <w:t>4.0 (2.6 – 6.1)</w:t>
            </w:r>
          </w:p>
        </w:tc>
        <w:tc>
          <w:tcPr>
            <w:tcW w:w="2338" w:type="dxa"/>
          </w:tcPr>
          <w:p w:rsidR="008E219D" w:rsidRDefault="00766EE9" w:rsidP="008E219D">
            <w:r>
              <w:t>&lt;.001</w:t>
            </w:r>
          </w:p>
        </w:tc>
      </w:tr>
      <w:tr w:rsidR="004B2B61" w:rsidTr="004B2B61">
        <w:tc>
          <w:tcPr>
            <w:tcW w:w="2875" w:type="dxa"/>
          </w:tcPr>
          <w:p w:rsidR="004B2B61" w:rsidRDefault="004B2B61" w:rsidP="008E219D"/>
        </w:tc>
        <w:tc>
          <w:tcPr>
            <w:tcW w:w="2337" w:type="dxa"/>
          </w:tcPr>
          <w:p w:rsidR="004B2B61" w:rsidRDefault="004B2B61" w:rsidP="008E219D"/>
        </w:tc>
        <w:tc>
          <w:tcPr>
            <w:tcW w:w="2338" w:type="dxa"/>
          </w:tcPr>
          <w:p w:rsidR="004B2B61" w:rsidRDefault="004B2B61" w:rsidP="008E219D">
            <w:pPr>
              <w:jc w:val="right"/>
            </w:pPr>
          </w:p>
        </w:tc>
        <w:tc>
          <w:tcPr>
            <w:tcW w:w="2338" w:type="dxa"/>
          </w:tcPr>
          <w:p w:rsidR="004B2B61" w:rsidRDefault="004B2B61" w:rsidP="008E219D"/>
        </w:tc>
      </w:tr>
      <w:tr w:rsidR="008E219D" w:rsidTr="004B2B61">
        <w:tc>
          <w:tcPr>
            <w:tcW w:w="2875" w:type="dxa"/>
          </w:tcPr>
          <w:p w:rsidR="008E219D" w:rsidRDefault="008E219D" w:rsidP="008E219D">
            <w:r>
              <w:t>Withdrawing</w:t>
            </w:r>
            <w:r w:rsidR="00766EE9">
              <w:t xml:space="preserve"> </w:t>
            </w:r>
            <w:r w:rsidR="00766EE9">
              <w:t>(% of time)</w:t>
            </w:r>
          </w:p>
        </w:tc>
        <w:tc>
          <w:tcPr>
            <w:tcW w:w="2337" w:type="dxa"/>
          </w:tcPr>
          <w:p w:rsidR="008E219D" w:rsidRDefault="008E219D" w:rsidP="008E219D">
            <w:r>
              <w:t>Food</w:t>
            </w:r>
          </w:p>
        </w:tc>
        <w:tc>
          <w:tcPr>
            <w:tcW w:w="2338" w:type="dxa"/>
          </w:tcPr>
          <w:p w:rsidR="008E219D" w:rsidRDefault="008E219D" w:rsidP="008E219D">
            <w:pPr>
              <w:jc w:val="right"/>
            </w:pPr>
            <w:r>
              <w:t>4.1 (1.4 – 11.7)</w:t>
            </w:r>
          </w:p>
        </w:tc>
        <w:tc>
          <w:tcPr>
            <w:tcW w:w="2338" w:type="dxa"/>
          </w:tcPr>
          <w:p w:rsidR="008E219D" w:rsidRDefault="008E219D" w:rsidP="008E219D">
            <w:r>
              <w:t>0.016</w:t>
            </w:r>
          </w:p>
        </w:tc>
      </w:tr>
      <w:tr w:rsidR="008E219D" w:rsidTr="004B2B61">
        <w:tc>
          <w:tcPr>
            <w:tcW w:w="2875" w:type="dxa"/>
          </w:tcPr>
          <w:p w:rsidR="008E219D" w:rsidRDefault="008E219D" w:rsidP="008E219D"/>
        </w:tc>
        <w:tc>
          <w:tcPr>
            <w:tcW w:w="2337" w:type="dxa"/>
          </w:tcPr>
          <w:p w:rsidR="008E219D" w:rsidRDefault="008E219D" w:rsidP="008E219D">
            <w:r>
              <w:t>Lion</w:t>
            </w:r>
          </w:p>
        </w:tc>
        <w:tc>
          <w:tcPr>
            <w:tcW w:w="2338" w:type="dxa"/>
          </w:tcPr>
          <w:p w:rsidR="008E219D" w:rsidRDefault="008E219D" w:rsidP="00055765">
            <w:pPr>
              <w:jc w:val="center"/>
            </w:pPr>
            <w:r>
              <w:t>2.3 x 10</w:t>
            </w:r>
            <w:r w:rsidRPr="008E219D">
              <w:rPr>
                <w:vertAlign w:val="superscript"/>
              </w:rPr>
              <w:t>4</w:t>
            </w:r>
            <w:r>
              <w:t xml:space="preserve">( 588, </w:t>
            </w:r>
            <w:r w:rsidR="00055765">
              <w:t>6.4x10</w:t>
            </w:r>
            <w:r w:rsidR="00055765" w:rsidRPr="00055765">
              <w:rPr>
                <w:vertAlign w:val="superscript"/>
              </w:rPr>
              <w:t>5</w:t>
            </w:r>
            <w:r>
              <w:t>)</w:t>
            </w:r>
          </w:p>
        </w:tc>
        <w:tc>
          <w:tcPr>
            <w:tcW w:w="2338" w:type="dxa"/>
          </w:tcPr>
          <w:p w:rsidR="008E219D" w:rsidRDefault="00766EE9" w:rsidP="008E219D">
            <w:r>
              <w:t>&lt;.001</w:t>
            </w:r>
          </w:p>
        </w:tc>
      </w:tr>
      <w:tr w:rsidR="004B2B61" w:rsidTr="004B2B61">
        <w:tc>
          <w:tcPr>
            <w:tcW w:w="2875" w:type="dxa"/>
          </w:tcPr>
          <w:p w:rsidR="004B2B61" w:rsidRDefault="004B2B61" w:rsidP="008E219D"/>
        </w:tc>
        <w:tc>
          <w:tcPr>
            <w:tcW w:w="2337" w:type="dxa"/>
          </w:tcPr>
          <w:p w:rsidR="004B2B61" w:rsidRDefault="004B2B61" w:rsidP="008E219D"/>
        </w:tc>
        <w:tc>
          <w:tcPr>
            <w:tcW w:w="2338" w:type="dxa"/>
          </w:tcPr>
          <w:p w:rsidR="004B2B61" w:rsidRDefault="004B2B61" w:rsidP="00055765">
            <w:pPr>
              <w:jc w:val="center"/>
            </w:pPr>
          </w:p>
        </w:tc>
        <w:tc>
          <w:tcPr>
            <w:tcW w:w="2338" w:type="dxa"/>
          </w:tcPr>
          <w:p w:rsidR="004B2B61" w:rsidRDefault="004B2B61" w:rsidP="008E219D"/>
        </w:tc>
      </w:tr>
      <w:tr w:rsidR="008E219D" w:rsidTr="004B2B61">
        <w:tc>
          <w:tcPr>
            <w:tcW w:w="2875" w:type="dxa"/>
          </w:tcPr>
          <w:p w:rsidR="008E219D" w:rsidRDefault="00055765" w:rsidP="008E219D">
            <w:r>
              <w:t>Interacting</w:t>
            </w:r>
            <w:r w:rsidR="00766EE9">
              <w:t xml:space="preserve"> </w:t>
            </w:r>
            <w:r w:rsidR="00766EE9">
              <w:t>(% of time)</w:t>
            </w:r>
          </w:p>
        </w:tc>
        <w:tc>
          <w:tcPr>
            <w:tcW w:w="2337" w:type="dxa"/>
          </w:tcPr>
          <w:p w:rsidR="008E219D" w:rsidRDefault="00055765" w:rsidP="008E219D">
            <w:r>
              <w:t>Food</w:t>
            </w:r>
          </w:p>
        </w:tc>
        <w:tc>
          <w:tcPr>
            <w:tcW w:w="2338" w:type="dxa"/>
          </w:tcPr>
          <w:p w:rsidR="008E219D" w:rsidRDefault="00766EE9" w:rsidP="008E219D">
            <w:pPr>
              <w:jc w:val="center"/>
            </w:pPr>
            <w:r>
              <w:t>0.1 (0.01 - .06)</w:t>
            </w:r>
          </w:p>
        </w:tc>
        <w:tc>
          <w:tcPr>
            <w:tcW w:w="2338" w:type="dxa"/>
          </w:tcPr>
          <w:p w:rsidR="008E219D" w:rsidRDefault="00766EE9" w:rsidP="008E219D">
            <w:r>
              <w:t>0.015</w:t>
            </w:r>
          </w:p>
        </w:tc>
      </w:tr>
      <w:tr w:rsidR="00055765" w:rsidTr="004B2B61">
        <w:tc>
          <w:tcPr>
            <w:tcW w:w="2875" w:type="dxa"/>
          </w:tcPr>
          <w:p w:rsidR="00055765" w:rsidRDefault="00055765" w:rsidP="008E219D"/>
        </w:tc>
        <w:tc>
          <w:tcPr>
            <w:tcW w:w="2337" w:type="dxa"/>
          </w:tcPr>
          <w:p w:rsidR="00055765" w:rsidRDefault="00055765" w:rsidP="008E219D">
            <w:r>
              <w:t>Lion</w:t>
            </w:r>
          </w:p>
        </w:tc>
        <w:tc>
          <w:tcPr>
            <w:tcW w:w="2338" w:type="dxa"/>
          </w:tcPr>
          <w:p w:rsidR="00055765" w:rsidRDefault="00766EE9" w:rsidP="008E219D">
            <w:pPr>
              <w:jc w:val="center"/>
            </w:pPr>
            <w:r>
              <w:t>&lt;.001 (&lt;.001 - &lt;.001)</w:t>
            </w:r>
          </w:p>
        </w:tc>
        <w:tc>
          <w:tcPr>
            <w:tcW w:w="2338" w:type="dxa"/>
          </w:tcPr>
          <w:p w:rsidR="00055765" w:rsidRDefault="00766EE9" w:rsidP="008E219D">
            <w:r>
              <w:t>0.998</w:t>
            </w:r>
          </w:p>
        </w:tc>
      </w:tr>
    </w:tbl>
    <w:p w:rsidR="00591AF8" w:rsidRDefault="00591AF8"/>
    <w:p w:rsidR="008709EE" w:rsidRDefault="008709EE">
      <w:r>
        <w:t>Language for methods section…</w:t>
      </w:r>
      <w:bookmarkStart w:id="0" w:name="_GoBack"/>
      <w:bookmarkEnd w:id="0"/>
    </w:p>
    <w:p w:rsidR="00022EA9" w:rsidRDefault="00B1738E">
      <w:r>
        <w:t>We used m</w:t>
      </w:r>
      <w:r w:rsidR="00766EE9">
        <w:t xml:space="preserve">ixed effects logistic regression model </w:t>
      </w:r>
      <w:r>
        <w:t xml:space="preserve">with repeated measures to analyze the effect of the different treatments on the following outcomes: </w:t>
      </w:r>
      <w:r w:rsidR="00766EE9">
        <w:t>percent of time spent</w:t>
      </w:r>
      <w:r>
        <w:t xml:space="preserve"> sniffing, percent of time with ears forward, and percent of time withdrawing from the container. In order to account for the </w:t>
      </w:r>
      <w:r w:rsidR="00766EE9">
        <w:t>heterogeneity between individual animals</w:t>
      </w:r>
      <w:r w:rsidR="00022EA9">
        <w:t>,</w:t>
      </w:r>
      <w:r w:rsidR="00766EE9">
        <w:t xml:space="preserve"> we included random effects for </w:t>
      </w:r>
      <w:r>
        <w:t xml:space="preserve">the </w:t>
      </w:r>
      <w:r w:rsidR="00766EE9">
        <w:t>intercept</w:t>
      </w:r>
      <w:r>
        <w:t xml:space="preserve">, group assignment, and approach latency. </w:t>
      </w:r>
      <w:r w:rsidR="00022EA9">
        <w:t xml:space="preserve">The model failed to converge when analyzing the percent of time spent interacting with the food container, therefore we removed the random effects from the model. Treatment effects were estimated as odds ratios with the corresponding 95% confidence intervals using the PROC GLIMMIX method in SAS (SAS software for Windows version 9.4, SAS Institute Inc, Cary, NC). </w:t>
      </w:r>
    </w:p>
    <w:p w:rsidR="00766EE9" w:rsidRDefault="00BD077E">
      <w:r>
        <w:t xml:space="preserve"> </w:t>
      </w:r>
    </w:p>
    <w:sectPr w:rsidR="0076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9D"/>
    <w:rsid w:val="00022EA9"/>
    <w:rsid w:val="00055765"/>
    <w:rsid w:val="004B2B61"/>
    <w:rsid w:val="00591AF8"/>
    <w:rsid w:val="00766EE9"/>
    <w:rsid w:val="008709EE"/>
    <w:rsid w:val="008E219D"/>
    <w:rsid w:val="00B1738E"/>
    <w:rsid w:val="00BD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710D"/>
  <w15:chartTrackingRefBased/>
  <w15:docId w15:val="{6680AF36-5B33-4F4E-9988-A6841869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Parsons, Faith E.</dc:creator>
  <cp:keywords/>
  <dc:description/>
  <cp:lastModifiedBy>Parsons, Faith E.</cp:lastModifiedBy>
  <cp:revision>3</cp:revision>
  <dcterms:created xsi:type="dcterms:W3CDTF">2021-08-22T16:50:00Z</dcterms:created>
  <dcterms:modified xsi:type="dcterms:W3CDTF">2021-08-22T17:58:00Z</dcterms:modified>
</cp:coreProperties>
</file>