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260"/>
              <w:left w:type="dxa" w:w="280"/>
              <w:bottom w:type="dxa" w:w="260"/>
              <w:right w:type="dxa" w:w="280"/>
            </w:tcMar>
          </w:tcPr>
          <w:p>
            <w:pPr>
              <w:jc w:val="center"/>
            </w:pPr>
            <w:r>
              <w:rPr>
                <w:rFonts w:ascii="Arial" w:cs="Arial" w:eastAsia="Arial" w:hAnsi="Arial"/>
                <w:b/>
                <w:bCs/>
                <w:color w:val="FFFFFF"/>
                <w:sz w:val="52"/>
                <w:szCs w:val="52"/>
              </w:rPr>
              <w:t xml:space="preserve">Nexcellence Academy™</w:t>
            </w:r>
          </w:p>
          <w:p>
            <w:pPr>
              <w:spacing w:before="80"/>
              <w:jc w:val="center"/>
            </w:pPr>
            <w:r>
              <w:rPr>
                <w:rFonts w:ascii="Arial" w:cs="Arial" w:eastAsia="Arial" w:hAnsi="Arial"/>
                <w:i/>
                <w:iCs/>
                <w:color w:val="A8C4DE"/>
                <w:sz w:val="22"/>
                <w:szCs w:val="22"/>
              </w:rPr>
              <w:t xml:space="preserve">Technical Stack &amp; Developer Specification</w:t>
            </w:r>
          </w:p>
        </w:tc>
      </w:tr>
    </w:tbl>
    <w:p>
      <w:pPr>
        <w:spacing w:after="0" w:before="60"/>
      </w:pPr>
    </w:p>
    <w:p>
      <w:pPr>
        <w:shd w:fill="FFF8E1" w:val="clear"/>
        <w:spacing w:after="80" w:before="60"/>
      </w:pPr>
      <w:r>
        <w:rPr>
          <w:rFonts w:ascii="Arial" w:cs="Arial" w:eastAsia="Arial" w:hAnsi="Arial"/>
          <w:i/>
          <w:iCs/>
          <w:color w:val="7A5C00"/>
          <w:sz w:val="18"/>
          <w:szCs w:val="18"/>
        </w:rPr>
        <w:t xml:space="preserve">⚠ This document defines the recommended tech stack, integrations, environment variables, and development conventions for the Nexcellence Academy website. It is the authoritative reference for the developer or AI agent building the site.</w:t>
      </w:r>
    </w:p>
    <w:p>
      <w:pPr>
        <w:pBdr>
          <w:bottom w:val="single" w:color="C0C8D0" w:sz="4" w:space="1"/>
        </w:pBdr>
        <w:spacing w:after="160" w:before="160"/>
      </w:pPr>
    </w:p>
    <w:p>
      <w:pPr>
        <w:pStyle w:val="Heading1"/>
        <w:spacing w:after="160" w:before="320"/>
      </w:pPr>
      <w:r>
        <w:rPr>
          <w:rFonts w:ascii="Arial" w:cs="Arial" w:eastAsia="Arial" w:hAnsi="Arial"/>
          <w:b/>
          <w:bCs/>
          <w:color w:val="1B2A4A"/>
          <w:sz w:val="32"/>
          <w:szCs w:val="32"/>
        </w:rPr>
        <w:t xml:space="preserve">1. Recommended Tech Stack</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4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Choice</w:t>
            </w:r>
          </w:p>
        </w:tc>
        <w:tc>
          <w:tcPr>
            <w:tcW w:type="dxa" w:w="34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Frontend</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Next.js 14 (App Router)</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React-based, SSR/SSG, best for SEO and performance</w:t>
            </w:r>
          </w:p>
        </w:tc>
      </w:tr>
      <w:tr>
        <w:tc>
          <w:tcPr>
            <w:tcW w:type="dxa" w:w="24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Styling</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Tailwind CSS</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Utility-first, fast to build, easy to maintain</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UI Components</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shadcn/ui</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Accessible, unstyled base components built on Radix UI</w:t>
            </w:r>
          </w:p>
        </w:tc>
      </w:tr>
      <w:tr>
        <w:tc>
          <w:tcPr>
            <w:tcW w:type="dxa" w:w="24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Backend / API</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Next.js API Routes + FastAPI (Python)</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Next.js for standard routes; FastAPI for AI topic generator endpoint</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Database</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Supabase (PostgreSQL)</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Managed Postgres, built-in auth, row-level security</w:t>
            </w:r>
          </w:p>
        </w:tc>
      </w:tr>
      <w:tr>
        <w:tc>
          <w:tcPr>
            <w:tcW w:type="dxa" w:w="24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Auth</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Supabase Auth</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JWT-based, email/password + magic link, role support</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File Storage</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Supabase Storage</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Document upload buckets, per-user scoping</w:t>
            </w:r>
          </w:p>
        </w:tc>
      </w:tr>
      <w:tr>
        <w:tc>
          <w:tcPr>
            <w:tcW w:type="dxa" w:w="24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Payments</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Stripe</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One-time links + recurring subscriptions</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Email</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Resend</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Transactional email: confirmations, upload links, notifications</w:t>
            </w:r>
          </w:p>
        </w:tc>
      </w:tr>
      <w:tr>
        <w:tc>
          <w:tcPr>
            <w:tcW w:type="dxa" w:w="24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CMS / Blog</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Contentlayer + MDX files</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Markdown-based blog, no external CMS dependency</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Deployment</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Vercel (frontend) + Railway (FastAPI)</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Vercel for Next.js, Railway for Python API service</w:t>
            </w:r>
          </w:p>
        </w:tc>
      </w:tr>
      <w:tr>
        <w:tc>
          <w:tcPr>
            <w:tcW w:type="dxa" w:w="24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Analytics</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Vercel Analytics + Posthog (optional)</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Page views + user behaviour</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Forms</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React Hook Form + Zod</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Validation and form state management</w:t>
            </w:r>
          </w:p>
        </w:tc>
      </w:tr>
    </w:tbl>
    <w:p>
      <w:pPr>
        <w:pBdr>
          <w:bottom w:val="single" w:color="C0C8D0" w:sz="4" w:space="1"/>
        </w:pBdr>
        <w:spacing w:after="160" w:before="160"/>
      </w:pPr>
    </w:p>
    <w:p>
      <w:pPr>
        <w:pStyle w:val="Heading1"/>
        <w:spacing w:after="160" w:before="320"/>
      </w:pPr>
      <w:r>
        <w:rPr>
          <w:rFonts w:ascii="Arial" w:cs="Arial" w:eastAsia="Arial" w:hAnsi="Arial"/>
          <w:b/>
          <w:bCs/>
          <w:color w:val="1B2A4A"/>
          <w:sz w:val="32"/>
          <w:szCs w:val="32"/>
        </w:rPr>
        <w:t xml:space="preserve">2. Project Structure</w:t>
      </w:r>
    </w:p>
    <w:p>
      <w:pPr>
        <w:spacing w:after="0" w:before="40"/>
      </w:pPr>
    </w:p>
    <w:p>
      <w:pPr>
        <w:spacing w:after="80" w:before="60"/>
      </w:pPr>
      <w:r>
        <w:rPr>
          <w:rFonts w:ascii="Arial" w:cs="Arial" w:eastAsia="Arial" w:hAnsi="Arial"/>
          <w:sz w:val="20"/>
          <w:szCs w:val="20"/>
        </w:rPr>
        <w:t xml:space="preserve">/app                     — Next.js App Router pages</w:t>
      </w:r>
    </w:p>
    <w:p>
      <w:pPr>
        <w:spacing w:after="80" w:before="60"/>
      </w:pPr>
      <w:r>
        <w:rPr>
          <w:rFonts w:ascii="Arial" w:cs="Arial" w:eastAsia="Arial" w:hAnsi="Arial"/>
          <w:sz w:val="20"/>
          <w:szCs w:val="20"/>
        </w:rPr>
        <w:t xml:space="preserve">  /(public)              — Public-facing pages</w:t>
      </w:r>
    </w:p>
    <w:p>
      <w:pPr>
        <w:spacing w:after="80" w:before="60"/>
      </w:pPr>
      <w:r>
        <w:rPr>
          <w:rFonts w:ascii="Arial" w:cs="Arial" w:eastAsia="Arial" w:hAnsi="Arial"/>
          <w:sz w:val="20"/>
          <w:szCs w:val="20"/>
        </w:rPr>
        <w:t xml:space="preserve">    /page.tsx             — Home</w:t>
      </w:r>
    </w:p>
    <w:p>
      <w:pPr>
        <w:spacing w:after="80" w:before="60"/>
      </w:pPr>
      <w:r>
        <w:rPr>
          <w:rFonts w:ascii="Arial" w:cs="Arial" w:eastAsia="Arial" w:hAnsi="Arial"/>
          <w:sz w:val="20"/>
          <w:szCs w:val="20"/>
        </w:rPr>
        <w:t xml:space="preserve">    /program/page.tsx     — 90-Day Program</w:t>
      </w:r>
    </w:p>
    <w:p>
      <w:pPr>
        <w:spacing w:after="80" w:before="60"/>
      </w:pPr>
      <w:r>
        <w:rPr>
          <w:rFonts w:ascii="Arial" w:cs="Arial" w:eastAsia="Arial" w:hAnsi="Arial"/>
          <w:sz w:val="20"/>
          <w:szCs w:val="20"/>
        </w:rPr>
        <w:t xml:space="preserve">    /workshop/page.tsx    — Workshop</w:t>
      </w:r>
    </w:p>
    <w:p>
      <w:pPr>
        <w:spacing w:after="80" w:before="60"/>
      </w:pPr>
      <w:r>
        <w:rPr>
          <w:rFonts w:ascii="Arial" w:cs="Arial" w:eastAsia="Arial" w:hAnsi="Arial"/>
          <w:sz w:val="20"/>
          <w:szCs w:val="20"/>
        </w:rPr>
        <w:t xml:space="preserve">    /services/doctoral    — Doctoral Services</w:t>
      </w:r>
    </w:p>
    <w:p>
      <w:pPr>
        <w:spacing w:after="80" w:before="60"/>
      </w:pPr>
      <w:r>
        <w:rPr>
          <w:rFonts w:ascii="Arial" w:cs="Arial" w:eastAsia="Arial" w:hAnsi="Arial"/>
          <w:sz w:val="20"/>
          <w:szCs w:val="20"/>
        </w:rPr>
        <w:t xml:space="preserve">    /services/faculty     — Faculty Advancement</w:t>
      </w:r>
    </w:p>
    <w:p>
      <w:pPr>
        <w:spacing w:after="80" w:before="60"/>
      </w:pPr>
      <w:r>
        <w:rPr>
          <w:rFonts w:ascii="Arial" w:cs="Arial" w:eastAsia="Arial" w:hAnsi="Arial"/>
          <w:sz w:val="20"/>
          <w:szCs w:val="20"/>
        </w:rPr>
        <w:t xml:space="preserve">    /services/leadership  — Academic Leadership</w:t>
      </w:r>
    </w:p>
    <w:p>
      <w:pPr>
        <w:spacing w:after="80" w:before="60"/>
      </w:pPr>
      <w:r>
        <w:rPr>
          <w:rFonts w:ascii="Arial" w:cs="Arial" w:eastAsia="Arial" w:hAnsi="Arial"/>
          <w:sz w:val="20"/>
          <w:szCs w:val="20"/>
        </w:rPr>
        <w:t xml:space="preserve">    /services/curriculum  — Curriculum Design</w:t>
      </w:r>
    </w:p>
    <w:p>
      <w:pPr>
        <w:spacing w:after="80" w:before="60"/>
      </w:pPr>
      <w:r>
        <w:rPr>
          <w:rFonts w:ascii="Arial" w:cs="Arial" w:eastAsia="Arial" w:hAnsi="Arial"/>
          <w:sz w:val="20"/>
          <w:szCs w:val="20"/>
        </w:rPr>
        <w:t xml:space="preserve">    /services/publishing  — Dissertation &amp; Publishing</w:t>
      </w:r>
    </w:p>
    <w:p>
      <w:pPr>
        <w:spacing w:after="80" w:before="60"/>
      </w:pPr>
      <w:r>
        <w:rPr>
          <w:rFonts w:ascii="Arial" w:cs="Arial" w:eastAsia="Arial" w:hAnsi="Arial"/>
          <w:sz w:val="20"/>
          <w:szCs w:val="20"/>
        </w:rPr>
        <w:t xml:space="preserve">    /services/book        — Book Publishing</w:t>
      </w:r>
    </w:p>
    <w:p>
      <w:pPr>
        <w:spacing w:after="80" w:before="60"/>
      </w:pPr>
      <w:r>
        <w:rPr>
          <w:rFonts w:ascii="Arial" w:cs="Arial" w:eastAsia="Arial" w:hAnsi="Arial"/>
          <w:sz w:val="20"/>
          <w:szCs w:val="20"/>
        </w:rPr>
        <w:t xml:space="preserve">    /elite/page.tsx       — Elite Program</w:t>
      </w:r>
    </w:p>
    <w:p>
      <w:pPr>
        <w:spacing w:after="80" w:before="60"/>
      </w:pPr>
      <w:r>
        <w:rPr>
          <w:rFonts w:ascii="Arial" w:cs="Arial" w:eastAsia="Arial" w:hAnsi="Arial"/>
          <w:sz w:val="20"/>
          <w:szCs w:val="20"/>
        </w:rPr>
        <w:t xml:space="preserve">    /pricing/page.tsx     — Pricing</w:t>
      </w:r>
    </w:p>
    <w:p>
      <w:pPr>
        <w:spacing w:after="80" w:before="60"/>
      </w:pPr>
      <w:r>
        <w:rPr>
          <w:rFonts w:ascii="Arial" w:cs="Arial" w:eastAsia="Arial" w:hAnsi="Arial"/>
          <w:sz w:val="20"/>
          <w:szCs w:val="20"/>
        </w:rPr>
        <w:t xml:space="preserve">    /resources/page.tsx   — Resources hub</w:t>
      </w:r>
    </w:p>
    <w:p>
      <w:pPr>
        <w:spacing w:after="80" w:before="60"/>
      </w:pPr>
      <w:r>
        <w:rPr>
          <w:rFonts w:ascii="Arial" w:cs="Arial" w:eastAsia="Arial" w:hAnsi="Arial"/>
          <w:sz w:val="20"/>
          <w:szCs w:val="20"/>
        </w:rPr>
        <w:t xml:space="preserve">    /resources/quiz       — Readiness Quiz</w:t>
      </w:r>
    </w:p>
    <w:p>
      <w:pPr>
        <w:spacing w:after="80" w:before="60"/>
      </w:pPr>
      <w:r>
        <w:rPr>
          <w:rFonts w:ascii="Arial" w:cs="Arial" w:eastAsia="Arial" w:hAnsi="Arial"/>
          <w:sz w:val="20"/>
          <w:szCs w:val="20"/>
        </w:rPr>
        <w:t xml:space="preserve">    /resources/generator  — Topic Generator</w:t>
      </w:r>
    </w:p>
    <w:p>
      <w:pPr>
        <w:spacing w:after="80" w:before="60"/>
      </w:pPr>
      <w:r>
        <w:rPr>
          <w:rFonts w:ascii="Arial" w:cs="Arial" w:eastAsia="Arial" w:hAnsi="Arial"/>
          <w:sz w:val="20"/>
          <w:szCs w:val="20"/>
        </w:rPr>
        <w:t xml:space="preserve">    /resources/topics     — 100 Topics</w:t>
      </w:r>
    </w:p>
    <w:p>
      <w:pPr>
        <w:spacing w:after="80" w:before="60"/>
      </w:pPr>
      <w:r>
        <w:rPr>
          <w:rFonts w:ascii="Arial" w:cs="Arial" w:eastAsia="Arial" w:hAnsi="Arial"/>
          <w:sz w:val="20"/>
          <w:szCs w:val="20"/>
        </w:rPr>
        <w:t xml:space="preserve">    /insights/page.tsx    — Blog index</w:t>
      </w:r>
    </w:p>
    <w:p>
      <w:pPr>
        <w:spacing w:after="80" w:before="60"/>
      </w:pPr>
      <w:r>
        <w:rPr>
          <w:rFonts w:ascii="Arial" w:cs="Arial" w:eastAsia="Arial" w:hAnsi="Arial"/>
          <w:sz w:val="20"/>
          <w:szCs w:val="20"/>
        </w:rPr>
        <w:t xml:space="preserve">    /insights/[slug]      — Blog post</w:t>
      </w:r>
    </w:p>
    <w:p>
      <w:pPr>
        <w:spacing w:after="80" w:before="60"/>
      </w:pPr>
      <w:r>
        <w:rPr>
          <w:rFonts w:ascii="Arial" w:cs="Arial" w:eastAsia="Arial" w:hAnsi="Arial"/>
          <w:sz w:val="20"/>
          <w:szCs w:val="20"/>
        </w:rPr>
        <w:t xml:space="preserve">    /founder/page.tsx     — Founder bio</w:t>
      </w:r>
    </w:p>
    <w:p>
      <w:pPr>
        <w:spacing w:after="80" w:before="60"/>
      </w:pPr>
      <w:r>
        <w:rPr>
          <w:rFonts w:ascii="Arial" w:cs="Arial" w:eastAsia="Arial" w:hAnsi="Arial"/>
          <w:sz w:val="20"/>
          <w:szCs w:val="20"/>
        </w:rPr>
        <w:t xml:space="preserve">    /workshops/page.tsx   — Institutional workshops</w:t>
      </w:r>
    </w:p>
    <w:p>
      <w:pPr>
        <w:spacing w:after="80" w:before="60"/>
      </w:pPr>
      <w:r>
        <w:rPr>
          <w:rFonts w:ascii="Arial" w:cs="Arial" w:eastAsia="Arial" w:hAnsi="Arial"/>
          <w:sz w:val="20"/>
          <w:szCs w:val="20"/>
        </w:rPr>
        <w:t xml:space="preserve">    /upload/page.tsx      — Document upload</w:t>
      </w:r>
    </w:p>
    <w:p>
      <w:pPr>
        <w:spacing w:after="80" w:before="60"/>
      </w:pPr>
      <w:r>
        <w:rPr>
          <w:rFonts w:ascii="Arial" w:cs="Arial" w:eastAsia="Arial" w:hAnsi="Arial"/>
          <w:sz w:val="20"/>
          <w:szCs w:val="20"/>
        </w:rPr>
        <w:t xml:space="preserve">    /testimonials         — Testimonials</w:t>
      </w:r>
    </w:p>
    <w:p>
      <w:pPr>
        <w:spacing w:after="80" w:before="60"/>
      </w:pPr>
      <w:r>
        <w:rPr>
          <w:rFonts w:ascii="Arial" w:cs="Arial" w:eastAsia="Arial" w:hAnsi="Arial"/>
          <w:sz w:val="20"/>
          <w:szCs w:val="20"/>
        </w:rPr>
        <w:t xml:space="preserve">    /contact/page.tsx     — Contact</w:t>
      </w:r>
    </w:p>
    <w:p>
      <w:pPr>
        <w:spacing w:after="80" w:before="60"/>
      </w:pPr>
      <w:r>
        <w:rPr>
          <w:rFonts w:ascii="Arial" w:cs="Arial" w:eastAsia="Arial" w:hAnsi="Arial"/>
          <w:sz w:val="20"/>
          <w:szCs w:val="20"/>
        </w:rPr>
        <w:t xml:space="preserve">    /privacy              — Privacy Policy</w:t>
      </w:r>
    </w:p>
    <w:p>
      <w:pPr>
        <w:spacing w:after="80" w:before="60"/>
      </w:pPr>
      <w:r>
        <w:rPr>
          <w:rFonts w:ascii="Arial" w:cs="Arial" w:eastAsia="Arial" w:hAnsi="Arial"/>
          <w:sz w:val="20"/>
          <w:szCs w:val="20"/>
        </w:rPr>
        <w:t xml:space="preserve">    /terms                — Terms of Service</w:t>
      </w:r>
    </w:p>
    <w:p>
      <w:pPr>
        <w:spacing w:after="80" w:before="60"/>
      </w:pPr>
      <w:r>
        <w:rPr>
          <w:rFonts w:ascii="Arial" w:cs="Arial" w:eastAsia="Arial" w:hAnsi="Arial"/>
          <w:sz w:val="20"/>
          <w:szCs w:val="20"/>
        </w:rPr>
        <w:t xml:space="preserve">    /academic-integrity   — Academic Integrity</w:t>
      </w:r>
    </w:p>
    <w:p>
      <w:pPr>
        <w:spacing w:after="80" w:before="60"/>
      </w:pPr>
      <w:r>
        <w:rPr>
          <w:rFonts w:ascii="Arial" w:cs="Arial" w:eastAsia="Arial" w:hAnsi="Arial"/>
          <w:sz w:val="20"/>
          <w:szCs w:val="20"/>
        </w:rPr>
        <w:t xml:space="preserve">  /(auth)                — Auth pages</w:t>
      </w:r>
    </w:p>
    <w:p>
      <w:pPr>
        <w:spacing w:after="80" w:before="60"/>
      </w:pPr>
      <w:r>
        <w:rPr>
          <w:rFonts w:ascii="Arial" w:cs="Arial" w:eastAsia="Arial" w:hAnsi="Arial"/>
          <w:sz w:val="20"/>
          <w:szCs w:val="20"/>
        </w:rPr>
        <w:t xml:space="preserve">    /login                — Client login</w:t>
      </w:r>
    </w:p>
    <w:p>
      <w:pPr>
        <w:spacing w:after="80" w:before="60"/>
      </w:pPr>
      <w:r>
        <w:rPr>
          <w:rFonts w:ascii="Arial" w:cs="Arial" w:eastAsia="Arial" w:hAnsi="Arial"/>
          <w:sz w:val="20"/>
          <w:szCs w:val="20"/>
        </w:rPr>
        <w:t xml:space="preserve">    /forgot-password      — Password reset</w:t>
      </w:r>
    </w:p>
    <w:p>
      <w:pPr>
        <w:spacing w:after="80" w:before="60"/>
      </w:pPr>
      <w:r>
        <w:rPr>
          <w:rFonts w:ascii="Arial" w:cs="Arial" w:eastAsia="Arial" w:hAnsi="Arial"/>
          <w:sz w:val="20"/>
          <w:szCs w:val="20"/>
        </w:rPr>
        <w:t xml:space="preserve">  /(dashboard)           — Protected dashboard</w:t>
      </w:r>
    </w:p>
    <w:p>
      <w:pPr>
        <w:spacing w:after="80" w:before="60"/>
      </w:pPr>
      <w:r>
        <w:rPr>
          <w:rFonts w:ascii="Arial" w:cs="Arial" w:eastAsia="Arial" w:hAnsi="Arial"/>
          <w:sz w:val="20"/>
          <w:szCs w:val="20"/>
        </w:rPr>
        <w:t xml:space="preserve">    /dashboard/page.tsx   — Client dashboard home</w:t>
      </w:r>
    </w:p>
    <w:p>
      <w:pPr>
        <w:spacing w:after="80" w:before="60"/>
      </w:pPr>
      <w:r>
        <w:rPr>
          <w:rFonts w:ascii="Arial" w:cs="Arial" w:eastAsia="Arial" w:hAnsi="Arial"/>
          <w:sz w:val="20"/>
          <w:szCs w:val="20"/>
        </w:rPr>
        <w:t xml:space="preserve">    /admin/page.tsx       — Coach admin view</w:t>
      </w:r>
    </w:p>
    <w:p>
      <w:pPr>
        <w:spacing w:after="80" w:before="60"/>
      </w:pPr>
      <w:r>
        <w:rPr>
          <w:rFonts w:ascii="Arial" w:cs="Arial" w:eastAsia="Arial" w:hAnsi="Arial"/>
          <w:sz w:val="20"/>
          <w:szCs w:val="20"/>
        </w:rPr>
        <w:t xml:space="preserve">/api                     — Next.js API routes</w:t>
      </w:r>
    </w:p>
    <w:p>
      <w:pPr>
        <w:spacing w:after="80" w:before="60"/>
      </w:pPr>
      <w:r>
        <w:rPr>
          <w:rFonts w:ascii="Arial" w:cs="Arial" w:eastAsia="Arial" w:hAnsi="Arial"/>
          <w:sz w:val="20"/>
          <w:szCs w:val="20"/>
        </w:rPr>
        <w:t xml:space="preserve">  /api/contact            — Contact form handler</w:t>
      </w:r>
    </w:p>
    <w:p>
      <w:pPr>
        <w:spacing w:after="80" w:before="60"/>
      </w:pPr>
      <w:r>
        <w:rPr>
          <w:rFonts w:ascii="Arial" w:cs="Arial" w:eastAsia="Arial" w:hAnsi="Arial"/>
          <w:sz w:val="20"/>
          <w:szCs w:val="20"/>
        </w:rPr>
        <w:t xml:space="preserve">  /api/upload-token       — Generate upload token post-payment</w:t>
      </w:r>
    </w:p>
    <w:p>
      <w:pPr>
        <w:spacing w:after="80" w:before="60"/>
      </w:pPr>
      <w:r>
        <w:rPr>
          <w:rFonts w:ascii="Arial" w:cs="Arial" w:eastAsia="Arial" w:hAnsi="Arial"/>
          <w:sz w:val="20"/>
          <w:szCs w:val="20"/>
        </w:rPr>
        <w:t xml:space="preserve">  /api/stripe-webhook     — Stripe webhook handler</w:t>
      </w:r>
    </w:p>
    <w:p>
      <w:pPr>
        <w:spacing w:after="80" w:before="60"/>
      </w:pPr>
      <w:r>
        <w:rPr>
          <w:rFonts w:ascii="Arial" w:cs="Arial" w:eastAsia="Arial" w:hAnsi="Arial"/>
          <w:sz w:val="20"/>
          <w:szCs w:val="20"/>
        </w:rPr>
        <w:t xml:space="preserve">/fastapi                  — Python FastAPI service</w:t>
      </w:r>
    </w:p>
    <w:p>
      <w:pPr>
        <w:spacing w:after="80" w:before="60"/>
      </w:pPr>
      <w:r>
        <w:rPr>
          <w:rFonts w:ascii="Arial" w:cs="Arial" w:eastAsia="Arial" w:hAnsi="Arial"/>
          <w:sz w:val="20"/>
          <w:szCs w:val="20"/>
        </w:rPr>
        <w:t xml:space="preserve">  /api/generate-topics    — AI topic generation endpoint</w:t>
      </w:r>
    </w:p>
    <w:p>
      <w:pPr>
        <w:spacing w:after="80" w:before="60"/>
      </w:pPr>
      <w:r>
        <w:rPr>
          <w:rFonts w:ascii="Arial" w:cs="Arial" w:eastAsia="Arial" w:hAnsi="Arial"/>
          <w:sz w:val="20"/>
          <w:szCs w:val="20"/>
        </w:rPr>
        <w:t xml:space="preserve">/components               — Shared UI components</w:t>
      </w:r>
    </w:p>
    <w:p>
      <w:pPr>
        <w:spacing w:after="80" w:before="60"/>
      </w:pPr>
      <w:r>
        <w:rPr>
          <w:rFonts w:ascii="Arial" w:cs="Arial" w:eastAsia="Arial" w:hAnsi="Arial"/>
          <w:sz w:val="20"/>
          <w:szCs w:val="20"/>
        </w:rPr>
        <w:t xml:space="preserve">/lib                      — Utilities, Supabase client, Stripe client</w:t>
      </w:r>
    </w:p>
    <w:p>
      <w:pPr>
        <w:spacing w:after="80" w:before="60"/>
      </w:pPr>
      <w:r>
        <w:rPr>
          <w:rFonts w:ascii="Arial" w:cs="Arial" w:eastAsia="Arial" w:hAnsi="Arial"/>
          <w:sz w:val="20"/>
          <w:szCs w:val="20"/>
        </w:rPr>
        <w:t xml:space="preserve">/content/blog             — MDX blog posts</w:t>
      </w:r>
    </w:p>
    <w:p>
      <w:pPr>
        <w:spacing w:after="80" w:before="60"/>
      </w:pPr>
      <w:r>
        <w:rPr>
          <w:rFonts w:ascii="Arial" w:cs="Arial" w:eastAsia="Arial" w:hAnsi="Arial"/>
          <w:sz w:val="20"/>
          <w:szCs w:val="20"/>
        </w:rPr>
        <w:t xml:space="preserve">/content/topics           — 100 topics data file</w:t>
      </w:r>
    </w:p>
    <w:p>
      <w:pPr>
        <w:pBdr>
          <w:bottom w:val="single" w:color="C0C8D0" w:sz="4" w:space="1"/>
        </w:pBdr>
        <w:spacing w:after="160" w:before="160"/>
      </w:pPr>
    </w:p>
    <w:p>
      <w:pPr>
        <w:pStyle w:val="Heading1"/>
        <w:spacing w:after="160" w:before="320"/>
      </w:pPr>
      <w:r>
        <w:rPr>
          <w:rFonts w:ascii="Arial" w:cs="Arial" w:eastAsia="Arial" w:hAnsi="Arial"/>
          <w:b/>
          <w:bCs/>
          <w:color w:val="1B2A4A"/>
          <w:sz w:val="32"/>
          <w:szCs w:val="32"/>
        </w:rPr>
        <w:t xml:space="preserve">3. Environment Variables</w:t>
      </w:r>
    </w:p>
    <w:p>
      <w:pPr>
        <w:shd w:fill="FFF8E1" w:val="clear"/>
        <w:spacing w:after="80" w:before="60"/>
      </w:pPr>
      <w:r>
        <w:rPr>
          <w:rFonts w:ascii="Arial" w:cs="Arial" w:eastAsia="Arial" w:hAnsi="Arial"/>
          <w:i/>
          <w:iCs/>
          <w:color w:val="7A5C00"/>
          <w:sz w:val="18"/>
          <w:szCs w:val="18"/>
        </w:rPr>
        <w:t xml:space="preserve">⚠ Never commit these to version control. Store in Vercel environment variables (frontend) and Railway environment variables (FastAPI).</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34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4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Scope</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NEXT_PUBLIC_SUPABASE_URL</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Supabase project URL</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Frontend</w:t>
            </w:r>
          </w:p>
        </w:tc>
      </w:tr>
      <w:tr>
        <w:tc>
          <w:tcPr>
            <w:tcW w:type="dxa" w:w="24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NEXT_PUBLIC_SUPABASE_ANON_KEY</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Supabase public anon key</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Frontend</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SUPABASE_SERVICE_ROLE_KEY</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Supabase service role key (never expose client-side)</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Server only</w:t>
            </w:r>
          </w:p>
        </w:tc>
      </w:tr>
      <w:tr>
        <w:tc>
          <w:tcPr>
            <w:tcW w:type="dxa" w:w="24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STRIPE_SECRET_KEY</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Stripe secret API key</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Server only</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STRIPE_WEBHOOK_SECRET</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Stripe webhook signing secret</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Server only</w:t>
            </w:r>
          </w:p>
        </w:tc>
      </w:tr>
      <w:tr>
        <w:tc>
          <w:tcPr>
            <w:tcW w:type="dxa" w:w="24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RESEND_API_KEY</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Resend email API key</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Server only</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ANTHROPIC_API_KEY or OPENAI_API_KEY</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AI API key for topic generator</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FastAPI service only</w:t>
            </w:r>
          </w:p>
        </w:tc>
      </w:tr>
      <w:tr>
        <w:tc>
          <w:tcPr>
            <w:tcW w:type="dxa" w:w="24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ADMIN_EMAIL</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Email to notify on new uploads and contact form submissions</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Server only</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NEXT_PUBLIC_SITE_URL</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Full site URL (e.g. https://nexcellenceacademy.com)</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Frontend</w:t>
            </w:r>
          </w:p>
        </w:tc>
      </w:tr>
    </w:tbl>
    <w:p>
      <w:pPr>
        <w:pBdr>
          <w:bottom w:val="single" w:color="C0C8D0" w:sz="4" w:space="1"/>
        </w:pBdr>
        <w:spacing w:after="160" w:before="160"/>
      </w:pPr>
    </w:p>
    <w:p>
      <w:pPr>
        <w:pStyle w:val="Heading1"/>
        <w:spacing w:after="160" w:before="320"/>
      </w:pPr>
      <w:r>
        <w:rPr>
          <w:rFonts w:ascii="Arial" w:cs="Arial" w:eastAsia="Arial" w:hAnsi="Arial"/>
          <w:b/>
          <w:bCs/>
          <w:color w:val="1B2A4A"/>
          <w:sz w:val="32"/>
          <w:szCs w:val="32"/>
        </w:rPr>
        <w:t xml:space="preserve">4. Supabase Schema</w:t>
      </w:r>
    </w:p>
    <w:p>
      <w:pPr>
        <w:spacing w:after="0" w:before="40"/>
      </w:pPr>
    </w:p>
    <w:p>
      <w:pPr>
        <w:pStyle w:val="Heading2"/>
        <w:spacing w:after="100" w:before="200"/>
      </w:pPr>
      <w:r>
        <w:rPr>
          <w:rFonts w:ascii="Arial" w:cs="Arial" w:eastAsia="Arial" w:hAnsi="Arial"/>
          <w:b/>
          <w:bCs/>
          <w:color w:val="2E6DA4"/>
          <w:sz w:val="26"/>
          <w:szCs w:val="26"/>
        </w:rPr>
        <w:t xml:space="preserve">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34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Columns</w:t>
            </w:r>
          </w:p>
        </w:tc>
        <w:tc>
          <w:tcPr>
            <w:tcW w:type="dxa" w:w="34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profiles</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id (uuid, FK to auth.users), full_name, email, role (client|admin), enrolled_service, created_at</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One row per user</w:t>
            </w:r>
          </w:p>
        </w:tc>
      </w:tr>
      <w:tr>
        <w:tc>
          <w:tcPr>
            <w:tcW w:type="dxa" w:w="24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milestones</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id, user_id (FK), title, status (pending|complete), created_at, completed_at</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Client progress tracking</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coach_notes</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id, user_id (FK), content (text), created_at, updated_at</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Visible to client (read-only)</w:t>
            </w:r>
          </w:p>
        </w:tc>
      </w:tr>
      <w:tr>
        <w:tc>
          <w:tcPr>
            <w:tcW w:type="dxa" w:w="24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documents</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id, user_id (FK), filename, storage_path, service_type, status (pending|review|returned), uploaded_at</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Uploaded document records</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upload_tokens</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id, user_id (FK), token (uuid), service_type, used (bool), expires_at</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One-time upload tokens</w:t>
            </w:r>
          </w:p>
        </w:tc>
      </w:tr>
      <w:tr>
        <w:tc>
          <w:tcPr>
            <w:tcW w:type="dxa" w:w="24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contact_submissions</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id, name, email, phone, role_type, interested_in, message, source, created_at</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Contact form log</w:t>
            </w:r>
          </w:p>
        </w:tc>
      </w:tr>
    </w:tbl>
    <w:p>
      <w:pPr>
        <w:spacing w:after="0" w:before="80"/>
      </w:pPr>
    </w:p>
    <w:p>
      <w:pPr>
        <w:pStyle w:val="Heading2"/>
        <w:spacing w:after="100" w:before="200"/>
      </w:pPr>
      <w:r>
        <w:rPr>
          <w:rFonts w:ascii="Arial" w:cs="Arial" w:eastAsia="Arial" w:hAnsi="Arial"/>
          <w:b/>
          <w:bCs/>
          <w:color w:val="2E6DA4"/>
          <w:sz w:val="26"/>
          <w:szCs w:val="26"/>
        </w:rPr>
        <w:t xml:space="preserve">Row-Level Security Rules</w:t>
      </w:r>
    </w:p>
    <w:p>
      <w:pPr>
        <w:pStyle w:val="ListParagraph"/>
        <w:numPr>
          <w:ilvl w:val="0"/>
          <w:numId w:val="2"/>
        </w:numPr>
        <w:spacing w:after="40" w:before="40"/>
      </w:pPr>
      <w:r>
        <w:rPr>
          <w:rFonts w:ascii="Arial" w:cs="Arial" w:eastAsia="Arial" w:hAnsi="Arial"/>
          <w:sz w:val="20"/>
          <w:szCs w:val="20"/>
        </w:rPr>
        <w:t xml:space="preserve">profiles: users can read and update only their own row</w:t>
      </w:r>
    </w:p>
    <w:p>
      <w:pPr>
        <w:pStyle w:val="ListParagraph"/>
        <w:numPr>
          <w:ilvl w:val="0"/>
          <w:numId w:val="2"/>
        </w:numPr>
        <w:spacing w:after="40" w:before="40"/>
      </w:pPr>
      <w:r>
        <w:rPr>
          <w:rFonts w:ascii="Arial" w:cs="Arial" w:eastAsia="Arial" w:hAnsi="Arial"/>
          <w:sz w:val="20"/>
          <w:szCs w:val="20"/>
        </w:rPr>
        <w:t xml:space="preserve">milestones: users can read only their own milestones; only admin can insert/update</w:t>
      </w:r>
    </w:p>
    <w:p>
      <w:pPr>
        <w:pStyle w:val="ListParagraph"/>
        <w:numPr>
          <w:ilvl w:val="0"/>
          <w:numId w:val="2"/>
        </w:numPr>
        <w:spacing w:after="40" w:before="40"/>
      </w:pPr>
      <w:r>
        <w:rPr>
          <w:rFonts w:ascii="Arial" w:cs="Arial" w:eastAsia="Arial" w:hAnsi="Arial"/>
          <w:sz w:val="20"/>
          <w:szCs w:val="20"/>
        </w:rPr>
        <w:t xml:space="preserve">coach_notes: users can read only their own notes; only admin can insert/update</w:t>
      </w:r>
    </w:p>
    <w:p>
      <w:pPr>
        <w:pStyle w:val="ListParagraph"/>
        <w:numPr>
          <w:ilvl w:val="0"/>
          <w:numId w:val="2"/>
        </w:numPr>
        <w:spacing w:after="40" w:before="40"/>
      </w:pPr>
      <w:r>
        <w:rPr>
          <w:rFonts w:ascii="Arial" w:cs="Arial" w:eastAsia="Arial" w:hAnsi="Arial"/>
          <w:sz w:val="20"/>
          <w:szCs w:val="20"/>
        </w:rPr>
        <w:t xml:space="preserve">documents: users can read only their own documents; insert on upload; only admin can update status</w:t>
      </w:r>
    </w:p>
    <w:p>
      <w:pPr>
        <w:pStyle w:val="ListParagraph"/>
        <w:numPr>
          <w:ilvl w:val="0"/>
          <w:numId w:val="2"/>
        </w:numPr>
        <w:spacing w:after="40" w:before="40"/>
      </w:pPr>
      <w:r>
        <w:rPr>
          <w:rFonts w:ascii="Arial" w:cs="Arial" w:eastAsia="Arial" w:hAnsi="Arial"/>
          <w:sz w:val="20"/>
          <w:szCs w:val="20"/>
        </w:rPr>
        <w:t xml:space="preserve">upload_tokens: users can read only their own token; server-side only for insert</w:t>
      </w:r>
    </w:p>
    <w:p>
      <w:pPr>
        <w:pStyle w:val="ListParagraph"/>
        <w:numPr>
          <w:ilvl w:val="0"/>
          <w:numId w:val="2"/>
        </w:numPr>
        <w:spacing w:after="40" w:before="40"/>
      </w:pPr>
      <w:r>
        <w:rPr>
          <w:rFonts w:ascii="Arial" w:cs="Arial" w:eastAsia="Arial" w:hAnsi="Arial"/>
          <w:sz w:val="20"/>
          <w:szCs w:val="20"/>
        </w:rPr>
        <w:t xml:space="preserve">contact_submissions: insert only (no user auth required); admin read</w:t>
      </w:r>
    </w:p>
    <w:p>
      <w:pPr>
        <w:pBdr>
          <w:bottom w:val="single" w:color="C0C8D0" w:sz="4" w:space="1"/>
        </w:pBdr>
        <w:spacing w:after="160" w:before="160"/>
      </w:pPr>
    </w:p>
    <w:p>
      <w:pPr>
        <w:pStyle w:val="Heading1"/>
        <w:spacing w:after="160" w:before="320"/>
      </w:pPr>
      <w:r>
        <w:rPr>
          <w:rFonts w:ascii="Arial" w:cs="Arial" w:eastAsia="Arial" w:hAnsi="Arial"/>
          <w:b/>
          <w:bCs/>
          <w:color w:val="1B2A4A"/>
          <w:sz w:val="32"/>
          <w:szCs w:val="32"/>
        </w:rPr>
        <w:t xml:space="preserve">5. Stripe Integration</w:t>
      </w:r>
    </w:p>
    <w:p>
      <w:pPr>
        <w:spacing w:after="0" w:before="40"/>
      </w:pPr>
    </w:p>
    <w:p>
      <w:pPr>
        <w:pStyle w:val="Heading2"/>
        <w:spacing w:after="100" w:before="200"/>
      </w:pPr>
      <w:r>
        <w:rPr>
          <w:rFonts w:ascii="Arial" w:cs="Arial" w:eastAsia="Arial" w:hAnsi="Arial"/>
          <w:b/>
          <w:bCs/>
          <w:color w:val="2E6DA4"/>
          <w:sz w:val="26"/>
          <w:szCs w:val="26"/>
        </w:rPr>
        <w:t xml:space="preserve">Payment Links</w:t>
      </w:r>
    </w:p>
    <w:p>
      <w:pPr>
        <w:spacing w:after="80" w:before="60"/>
      </w:pPr>
      <w:r>
        <w:rPr>
          <w:rFonts w:ascii="Arial" w:cs="Arial" w:eastAsia="Arial" w:hAnsi="Arial"/>
          <w:sz w:val="20"/>
          <w:szCs w:val="20"/>
        </w:rPr>
        <w:t xml:space="preserve">All one-time services use Stripe Payment Links (no code required — generated in Stripe dashboard). Each link maps to one button in the site. See v4 Content doc for full button/link map.</w:t>
      </w:r>
    </w:p>
    <w:p>
      <w:pPr>
        <w:pStyle w:val="Heading2"/>
        <w:spacing w:after="100" w:before="200"/>
      </w:pPr>
      <w:r>
        <w:rPr>
          <w:rFonts w:ascii="Arial" w:cs="Arial" w:eastAsia="Arial" w:hAnsi="Arial"/>
          <w:b/>
          <w:bCs/>
          <w:color w:val="2E6DA4"/>
          <w:sz w:val="26"/>
          <w:szCs w:val="26"/>
        </w:rPr>
        <w:t xml:space="preserve">Recurring Subscriptions</w:t>
      </w:r>
    </w:p>
    <w:p>
      <w:pPr>
        <w:spacing w:after="80" w:before="60"/>
      </w:pPr>
      <w:r>
        <w:rPr>
          <w:rFonts w:ascii="Arial" w:cs="Arial" w:eastAsia="Arial" w:hAnsi="Arial"/>
          <w:sz w:val="20"/>
          <w:szCs w:val="20"/>
        </w:rPr>
        <w:t xml:space="preserve">Three services use Stripe recurring billing:</w:t>
      </w:r>
    </w:p>
    <w:p>
      <w:pPr>
        <w:pStyle w:val="ListParagraph"/>
        <w:numPr>
          <w:ilvl w:val="0"/>
          <w:numId w:val="2"/>
        </w:numPr>
        <w:spacing w:after="40" w:before="40"/>
      </w:pPr>
      <w:r>
        <w:rPr>
          <w:rFonts w:ascii="Arial" w:cs="Arial" w:eastAsia="Arial" w:hAnsi="Arial"/>
          <w:sz w:val="20"/>
          <w:szCs w:val="20"/>
        </w:rPr>
        <w:t xml:space="preserve">Monthly Dissertation Coaching — $350/month</w:t>
      </w:r>
    </w:p>
    <w:p>
      <w:pPr>
        <w:pStyle w:val="ListParagraph"/>
        <w:numPr>
          <w:ilvl w:val="0"/>
          <w:numId w:val="2"/>
        </w:numPr>
        <w:spacing w:after="40" w:before="40"/>
      </w:pPr>
      <w:r>
        <w:rPr>
          <w:rFonts w:ascii="Arial" w:cs="Arial" w:eastAsia="Arial" w:hAnsi="Arial"/>
          <w:sz w:val="20"/>
          <w:szCs w:val="20"/>
        </w:rPr>
        <w:t xml:space="preserve">Faculty Coaching &amp; Mentorship — $350/month</w:t>
      </w:r>
    </w:p>
    <w:p>
      <w:pPr>
        <w:pStyle w:val="ListParagraph"/>
        <w:numPr>
          <w:ilvl w:val="0"/>
          <w:numId w:val="2"/>
        </w:numPr>
        <w:spacing w:after="40" w:before="40"/>
      </w:pPr>
      <w:r>
        <w:rPr>
          <w:rFonts w:ascii="Arial" w:cs="Arial" w:eastAsia="Arial" w:hAnsi="Arial"/>
          <w:sz w:val="20"/>
          <w:szCs w:val="20"/>
        </w:rPr>
        <w:t xml:space="preserve">Monthly Leadership Advisory — $1,200/month</w:t>
      </w:r>
    </w:p>
    <w:p>
      <w:pPr>
        <w:spacing w:after="80" w:before="60"/>
      </w:pPr>
      <w:r>
        <w:rPr>
          <w:rFonts w:ascii="Arial" w:cs="Arial" w:eastAsia="Arial" w:hAnsi="Arial"/>
          <w:sz w:val="20"/>
          <w:szCs w:val="20"/>
        </w:rPr>
        <w:t xml:space="preserve">Create these as Stripe Products with recurring prices. Link to Stripe Customer Portal for client subscription management.</w:t>
      </w:r>
    </w:p>
    <w:p>
      <w:pPr>
        <w:pStyle w:val="Heading2"/>
        <w:spacing w:after="100" w:before="200"/>
      </w:pPr>
      <w:r>
        <w:rPr>
          <w:rFonts w:ascii="Arial" w:cs="Arial" w:eastAsia="Arial" w:hAnsi="Arial"/>
          <w:b/>
          <w:bCs/>
          <w:color w:val="2E6DA4"/>
          <w:sz w:val="26"/>
          <w:szCs w:val="26"/>
        </w:rPr>
        <w:t xml:space="preserve">Webhook Events to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656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payment_intent.succeeded</w:t>
            </w:r>
          </w:p>
        </w:tc>
        <w:tc>
          <w:tcPr>
            <w:tcW w:type="dxa" w:w="6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Create Supabase user account (if not exists), send upload link email via Resend, log to contact_submissions</w:t>
            </w:r>
          </w:p>
        </w:tc>
      </w:tr>
      <w:tr>
        <w:tc>
          <w:tcPr>
            <w:tcW w:type="dxa" w:w="28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customer.subscription.created</w:t>
            </w:r>
          </w:p>
        </w:tc>
        <w:tc>
          <w:tcPr>
            <w:tcW w:type="dxa" w:w="656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Create or activate client account for subscription services</w:t>
            </w:r>
          </w:p>
        </w:tc>
      </w:tr>
      <w:t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customer.subscription.deleted</w:t>
            </w:r>
          </w:p>
        </w:tc>
        <w:tc>
          <w:tcPr>
            <w:tcW w:type="dxa" w:w="6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Flag account as inactive in profiles table</w:t>
            </w:r>
          </w:p>
        </w:tc>
      </w:tr>
      <w:tr>
        <w:tc>
          <w:tcPr>
            <w:tcW w:type="dxa" w:w="28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invoice.payment_failed</w:t>
            </w:r>
          </w:p>
        </w:tc>
        <w:tc>
          <w:tcPr>
            <w:tcW w:type="dxa" w:w="656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Send payment failure notification email to client</w:t>
            </w:r>
          </w:p>
        </w:tc>
      </w:tr>
    </w:tbl>
    <w:p>
      <w:pPr>
        <w:pBdr>
          <w:bottom w:val="single" w:color="C0C8D0" w:sz="4" w:space="1"/>
        </w:pBdr>
        <w:spacing w:after="160" w:before="160"/>
      </w:pPr>
    </w:p>
    <w:p>
      <w:pPr>
        <w:pStyle w:val="Heading1"/>
        <w:spacing w:after="160" w:before="320"/>
      </w:pPr>
      <w:r>
        <w:rPr>
          <w:rFonts w:ascii="Arial" w:cs="Arial" w:eastAsia="Arial" w:hAnsi="Arial"/>
          <w:b/>
          <w:bCs/>
          <w:color w:val="1B2A4A"/>
          <w:sz w:val="32"/>
          <w:szCs w:val="32"/>
        </w:rPr>
        <w:t xml:space="preserve">6. Email Templates (Resend)</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Template</w:t>
            </w:r>
          </w:p>
        </w:tc>
        <w:tc>
          <w:tcPr>
            <w:tcW w:type="dxa" w:w="656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payment-confirmation</w:t>
            </w:r>
          </w:p>
        </w:tc>
        <w:tc>
          <w:tcPr>
            <w:tcW w:type="dxa" w:w="6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Sent on payment_intent.succeeded. Includes: service purchased, next steps, upload link (if applicable), coach contact.</w:t>
            </w:r>
          </w:p>
        </w:tc>
      </w:tr>
      <w:tr>
        <w:tc>
          <w:tcPr>
            <w:tcW w:type="dxa" w:w="28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upload-link</w:t>
            </w:r>
          </w:p>
        </w:tc>
        <w:tc>
          <w:tcPr>
            <w:tcW w:type="dxa" w:w="656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Sent when upload token is generated. Includes: unique upload URL, token expiry (72 hours), accepted file formats.</w:t>
            </w:r>
          </w:p>
        </w:tc>
      </w:tr>
      <w:t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upload-received</w:t>
            </w:r>
          </w:p>
        </w:tc>
        <w:tc>
          <w:tcPr>
            <w:tcW w:type="dxa" w:w="6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Sent when client uploads a document. Confirms receipt and estimated review timeline.</w:t>
            </w:r>
          </w:p>
        </w:tc>
      </w:tr>
      <w:tr>
        <w:tc>
          <w:tcPr>
            <w:tcW w:type="dxa" w:w="28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contact-form-admin</w:t>
            </w:r>
          </w:p>
        </w:tc>
        <w:tc>
          <w:tcPr>
            <w:tcW w:type="dxa" w:w="656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Internal notification to ADMIN_EMAIL on new contact form submission. Includes all form fields.</w:t>
            </w:r>
          </w:p>
        </w:tc>
      </w:tr>
      <w:t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contact-form-confirmation</w:t>
            </w:r>
          </w:p>
        </w:tc>
        <w:tc>
          <w:tcPr>
            <w:tcW w:type="dxa" w:w="6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Sent to contact form submitter. Confirms receipt, expected response time (1 business day), and a CTA to book directly.</w:t>
            </w:r>
          </w:p>
        </w:tc>
      </w:tr>
      <w:tr>
        <w:tc>
          <w:tcPr>
            <w:tcW w:type="dxa" w:w="28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password-reset</w:t>
            </w:r>
          </w:p>
        </w:tc>
        <w:tc>
          <w:tcPr>
            <w:tcW w:type="dxa" w:w="656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Supabase default magic link — no custom template required.</w:t>
            </w:r>
          </w:p>
        </w:tc>
      </w:tr>
    </w:tbl>
    <w:p>
      <w:pPr>
        <w:pBdr>
          <w:bottom w:val="single" w:color="C0C8D0" w:sz="4" w:space="1"/>
        </w:pBdr>
        <w:spacing w:after="160" w:before="160"/>
      </w:pPr>
    </w:p>
    <w:p>
      <w:pPr>
        <w:pStyle w:val="Heading1"/>
        <w:spacing w:after="160" w:before="320"/>
      </w:pPr>
      <w:r>
        <w:rPr>
          <w:rFonts w:ascii="Arial" w:cs="Arial" w:eastAsia="Arial" w:hAnsi="Arial"/>
          <w:b/>
          <w:bCs/>
          <w:color w:val="1B2A4A"/>
          <w:sz w:val="32"/>
          <w:szCs w:val="32"/>
        </w:rPr>
        <w:t xml:space="preserve">7. Key Component Specifications</w:t>
      </w:r>
    </w:p>
    <w:p>
      <w:pPr>
        <w:spacing w:after="0" w:before="40"/>
      </w:pPr>
    </w:p>
    <w:p>
      <w:pPr>
        <w:pStyle w:val="Heading2"/>
        <w:spacing w:after="100" w:before="200"/>
      </w:pPr>
      <w:r>
        <w:rPr>
          <w:rFonts w:ascii="Arial" w:cs="Arial" w:eastAsia="Arial" w:hAnsi="Arial"/>
          <w:b/>
          <w:bCs/>
          <w:color w:val="2E6DA4"/>
          <w:sz w:val="26"/>
          <w:szCs w:val="26"/>
        </w:rPr>
        <w:t xml:space="preserve">Readiness Quiz Component</w:t>
      </w:r>
    </w:p>
    <w:p>
      <w:pPr>
        <w:pStyle w:val="ListParagraph"/>
        <w:numPr>
          <w:ilvl w:val="0"/>
          <w:numId w:val="2"/>
        </w:numPr>
        <w:spacing w:after="40" w:before="40"/>
      </w:pPr>
      <w:r>
        <w:rPr>
          <w:rFonts w:ascii="Arial" w:cs="Arial" w:eastAsia="Arial" w:hAnsi="Arial"/>
          <w:sz w:val="20"/>
          <w:szCs w:val="20"/>
        </w:rPr>
        <w:t xml:space="preserve">State: current question index (0–9), answers array (10 items), submitted (bool)</w:t>
      </w:r>
    </w:p>
    <w:p>
      <w:pPr>
        <w:pStyle w:val="ListParagraph"/>
        <w:numPr>
          <w:ilvl w:val="0"/>
          <w:numId w:val="2"/>
        </w:numPr>
        <w:spacing w:after="40" w:before="40"/>
      </w:pPr>
      <w:r>
        <w:rPr>
          <w:rFonts w:ascii="Arial" w:cs="Arial" w:eastAsia="Arial" w:hAnsi="Arial"/>
          <w:sz w:val="20"/>
          <w:szCs w:val="20"/>
        </w:rPr>
        <w:t xml:space="preserve">Render: one question at a time with progress bar (e.g. Question 3 of 10)</w:t>
      </w:r>
    </w:p>
    <w:p>
      <w:pPr>
        <w:pStyle w:val="ListParagraph"/>
        <w:numPr>
          <w:ilvl w:val="0"/>
          <w:numId w:val="2"/>
        </w:numPr>
        <w:spacing w:after="40" w:before="40"/>
      </w:pPr>
      <w:r>
        <w:rPr>
          <w:rFonts w:ascii="Arial" w:cs="Arial" w:eastAsia="Arial" w:hAnsi="Arial"/>
          <w:sz w:val="20"/>
          <w:szCs w:val="20"/>
        </w:rPr>
        <w:t xml:space="preserve">On submit: calculate total score, determine bucket (0–6 / 7–13 / 14–20), render result card</w:t>
      </w:r>
    </w:p>
    <w:p>
      <w:pPr>
        <w:pStyle w:val="ListParagraph"/>
        <w:numPr>
          <w:ilvl w:val="0"/>
          <w:numId w:val="2"/>
        </w:numPr>
        <w:spacing w:after="40" w:before="40"/>
      </w:pPr>
      <w:r>
        <w:rPr>
          <w:rFonts w:ascii="Arial" w:cs="Arial" w:eastAsia="Arial" w:hAnsi="Arial"/>
          <w:sz w:val="20"/>
          <w:szCs w:val="20"/>
        </w:rPr>
        <w:t xml:space="preserve">Result card: score display, readiness label, 2-sentence summary, CTA button linking to recommended service</w:t>
      </w:r>
    </w:p>
    <w:p>
      <w:pPr>
        <w:pStyle w:val="ListParagraph"/>
        <w:numPr>
          <w:ilvl w:val="0"/>
          <w:numId w:val="2"/>
        </w:numPr>
        <w:spacing w:after="40" w:before="40"/>
      </w:pPr>
      <w:r>
        <w:rPr>
          <w:rFonts w:ascii="Arial" w:cs="Arial" w:eastAsia="Arial" w:hAnsi="Arial"/>
          <w:sz w:val="20"/>
          <w:szCs w:val="20"/>
        </w:rPr>
        <w:t xml:space="preserve">No backend required — entirely client-side</w:t>
      </w:r>
    </w:p>
    <w:p>
      <w:pPr>
        <w:spacing w:after="0" w:before="60"/>
      </w:pPr>
    </w:p>
    <w:p>
      <w:pPr>
        <w:pStyle w:val="Heading2"/>
        <w:spacing w:after="100" w:before="200"/>
      </w:pPr>
      <w:r>
        <w:rPr>
          <w:rFonts w:ascii="Arial" w:cs="Arial" w:eastAsia="Arial" w:hAnsi="Arial"/>
          <w:b/>
          <w:bCs/>
          <w:color w:val="2E6DA4"/>
          <w:sz w:val="26"/>
          <w:szCs w:val="26"/>
        </w:rPr>
        <w:t xml:space="preserve">Topic Generator Component</w:t>
      </w:r>
    </w:p>
    <w:p>
      <w:pPr>
        <w:pStyle w:val="ListParagraph"/>
        <w:numPr>
          <w:ilvl w:val="0"/>
          <w:numId w:val="2"/>
        </w:numPr>
        <w:spacing w:after="40" w:before="40"/>
      </w:pPr>
      <w:r>
        <w:rPr>
          <w:rFonts w:ascii="Arial" w:cs="Arial" w:eastAsia="Arial" w:hAnsi="Arial"/>
          <w:sz w:val="20"/>
          <w:szCs w:val="20"/>
        </w:rPr>
        <w:t xml:space="preserve">State: current step (1–5), form values object, loading (bool), results array, error (string)</w:t>
      </w:r>
    </w:p>
    <w:p>
      <w:pPr>
        <w:pStyle w:val="ListParagraph"/>
        <w:numPr>
          <w:ilvl w:val="0"/>
          <w:numId w:val="2"/>
        </w:numPr>
        <w:spacing w:after="40" w:before="40"/>
      </w:pPr>
      <w:r>
        <w:rPr>
          <w:rFonts w:ascii="Arial" w:cs="Arial" w:eastAsia="Arial" w:hAnsi="Arial"/>
          <w:sz w:val="20"/>
          <w:szCs w:val="20"/>
        </w:rPr>
        <w:t xml:space="preserve">Steps 1–4: controlled dropdowns (Step 2 is open text). Back/Next navigation.</w:t>
      </w:r>
    </w:p>
    <w:p>
      <w:pPr>
        <w:pStyle w:val="ListParagraph"/>
        <w:numPr>
          <w:ilvl w:val="0"/>
          <w:numId w:val="2"/>
        </w:numPr>
        <w:spacing w:after="40" w:before="40"/>
      </w:pPr>
      <w:r>
        <w:rPr>
          <w:rFonts w:ascii="Arial" w:cs="Arial" w:eastAsia="Arial" w:hAnsi="Arial"/>
          <w:sz w:val="20"/>
          <w:szCs w:val="20"/>
        </w:rPr>
        <w:t xml:space="preserve">Step 5: Generate button triggers POST to /api/generate-topics (Next.js API route) which calls FastAPI</w:t>
      </w:r>
    </w:p>
    <w:p>
      <w:pPr>
        <w:pStyle w:val="ListParagraph"/>
        <w:numPr>
          <w:ilvl w:val="0"/>
          <w:numId w:val="2"/>
        </w:numPr>
        <w:spacing w:after="40" w:before="40"/>
      </w:pPr>
      <w:r>
        <w:rPr>
          <w:rFonts w:ascii="Arial" w:cs="Arial" w:eastAsia="Arial" w:hAnsi="Arial"/>
          <w:sz w:val="20"/>
          <w:szCs w:val="20"/>
        </w:rPr>
        <w:t xml:space="preserve">FastAPI endpoint: receives form values, builds prompt, calls AI API, parses JSON response, returns to Next.js</w:t>
      </w:r>
    </w:p>
    <w:p>
      <w:pPr>
        <w:pStyle w:val="ListParagraph"/>
        <w:numPr>
          <w:ilvl w:val="0"/>
          <w:numId w:val="2"/>
        </w:numPr>
        <w:spacing w:after="40" w:before="40"/>
      </w:pPr>
      <w:r>
        <w:rPr>
          <w:rFonts w:ascii="Arial" w:cs="Arial" w:eastAsia="Arial" w:hAnsi="Arial"/>
          <w:sz w:val="20"/>
          <w:szCs w:val="20"/>
        </w:rPr>
        <w:t xml:space="preserve">Display: 3 topic cards with title, rationale, methodology badge</w:t>
      </w:r>
    </w:p>
    <w:p>
      <w:pPr>
        <w:pStyle w:val="ListParagraph"/>
        <w:numPr>
          <w:ilvl w:val="0"/>
          <w:numId w:val="2"/>
        </w:numPr>
        <w:spacing w:after="40" w:before="40"/>
      </w:pPr>
      <w:r>
        <w:rPr>
          <w:rFonts w:ascii="Arial" w:cs="Arial" w:eastAsia="Arial" w:hAnsi="Arial"/>
          <w:sz w:val="20"/>
          <w:szCs w:val="20"/>
        </w:rPr>
        <w:t xml:space="preserve">Regenerate button resets results and calls API again with same inputs</w:t>
      </w:r>
    </w:p>
    <w:p>
      <w:pPr>
        <w:pStyle w:val="ListParagraph"/>
        <w:numPr>
          <w:ilvl w:val="0"/>
          <w:numId w:val="2"/>
        </w:numPr>
        <w:spacing w:after="40" w:before="40"/>
      </w:pPr>
      <w:r>
        <w:rPr>
          <w:rFonts w:ascii="Arial" w:cs="Arial" w:eastAsia="Arial" w:hAnsi="Arial"/>
          <w:sz w:val="20"/>
          <w:szCs w:val="20"/>
        </w:rPr>
        <w:t xml:space="preserve">Rate limit: store generation count in sessionStorage, block after 3 attempts with friendly message</w:t>
      </w:r>
    </w:p>
    <w:p>
      <w:pPr>
        <w:spacing w:after="0" w:before="60"/>
      </w:pPr>
    </w:p>
    <w:p>
      <w:pPr>
        <w:pStyle w:val="Heading2"/>
        <w:spacing w:after="100" w:before="200"/>
      </w:pPr>
      <w:r>
        <w:rPr>
          <w:rFonts w:ascii="Arial" w:cs="Arial" w:eastAsia="Arial" w:hAnsi="Arial"/>
          <w:b/>
          <w:bCs/>
          <w:color w:val="2E6DA4"/>
          <w:sz w:val="26"/>
          <w:szCs w:val="26"/>
        </w:rPr>
        <w:t xml:space="preserve">Dashboard Component</w:t>
      </w:r>
    </w:p>
    <w:p>
      <w:pPr>
        <w:pStyle w:val="ListParagraph"/>
        <w:numPr>
          <w:ilvl w:val="0"/>
          <w:numId w:val="2"/>
        </w:numPr>
        <w:spacing w:after="40" w:before="40"/>
      </w:pPr>
      <w:r>
        <w:rPr>
          <w:rFonts w:ascii="Arial" w:cs="Arial" w:eastAsia="Arial" w:hAnsi="Arial"/>
          <w:sz w:val="20"/>
          <w:szCs w:val="20"/>
        </w:rPr>
        <w:t xml:space="preserve">Protected route: check Supabase session on load, redirect to /login if null</w:t>
      </w:r>
    </w:p>
    <w:p>
      <w:pPr>
        <w:pStyle w:val="ListParagraph"/>
        <w:numPr>
          <w:ilvl w:val="0"/>
          <w:numId w:val="2"/>
        </w:numPr>
        <w:spacing w:after="40" w:before="40"/>
      </w:pPr>
      <w:r>
        <w:rPr>
          <w:rFonts w:ascii="Arial" w:cs="Arial" w:eastAsia="Arial" w:hAnsi="Arial"/>
          <w:sz w:val="20"/>
          <w:szCs w:val="20"/>
        </w:rPr>
        <w:t xml:space="preserve">Fetch on load: profiles, milestones, coach_notes, documents (all filtered by user_id via RLS)</w:t>
      </w:r>
    </w:p>
    <w:p>
      <w:pPr>
        <w:pStyle w:val="ListParagraph"/>
        <w:numPr>
          <w:ilvl w:val="0"/>
          <w:numId w:val="2"/>
        </w:numPr>
        <w:spacing w:after="40" w:before="40"/>
      </w:pPr>
      <w:r>
        <w:rPr>
          <w:rFonts w:ascii="Arial" w:cs="Arial" w:eastAsia="Arial" w:hAnsi="Arial"/>
          <w:sz w:val="20"/>
          <w:szCs w:val="20"/>
        </w:rPr>
        <w:t xml:space="preserve">Milestones: rendered as vertical timeline with status indicator (pending = grey / complete = green)</w:t>
      </w:r>
    </w:p>
    <w:p>
      <w:pPr>
        <w:pStyle w:val="ListParagraph"/>
        <w:numPr>
          <w:ilvl w:val="0"/>
          <w:numId w:val="2"/>
        </w:numPr>
        <w:spacing w:after="40" w:before="40"/>
      </w:pPr>
      <w:r>
        <w:rPr>
          <w:rFonts w:ascii="Arial" w:cs="Arial" w:eastAsia="Arial" w:hAnsi="Arial"/>
          <w:sz w:val="20"/>
          <w:szCs w:val="20"/>
        </w:rPr>
        <w:t xml:space="preserve">Documents: table with filename, service_type, status badge, upload date</w:t>
      </w:r>
    </w:p>
    <w:p>
      <w:pPr>
        <w:pStyle w:val="ListParagraph"/>
        <w:numPr>
          <w:ilvl w:val="0"/>
          <w:numId w:val="2"/>
        </w:numPr>
        <w:spacing w:after="40" w:before="40"/>
      </w:pPr>
      <w:r>
        <w:rPr>
          <w:rFonts w:ascii="Arial" w:cs="Arial" w:eastAsia="Arial" w:hAnsi="Arial"/>
          <w:sz w:val="20"/>
          <w:szCs w:val="20"/>
        </w:rPr>
        <w:t xml:space="preserve">Coach notes: read-only card list, newest first</w:t>
      </w:r>
    </w:p>
    <w:p>
      <w:pPr>
        <w:pStyle w:val="ListParagraph"/>
        <w:numPr>
          <w:ilvl w:val="0"/>
          <w:numId w:val="2"/>
        </w:numPr>
        <w:spacing w:after="40" w:before="40"/>
      </w:pPr>
      <w:r>
        <w:rPr>
          <w:rFonts w:ascii="Arial" w:cs="Arial" w:eastAsia="Arial" w:hAnsi="Arial"/>
          <w:sz w:val="20"/>
          <w:szCs w:val="20"/>
        </w:rPr>
        <w:t xml:space="preserve">Upload link: button linking to /upload with user’s active upload token (fetch from upload_tokens table)</w:t>
      </w:r>
    </w:p>
    <w:p>
      <w:pPr>
        <w:pBdr>
          <w:bottom w:val="single" w:color="C0C8D0" w:sz="4" w:space="1"/>
        </w:pBdr>
        <w:spacing w:after="160" w:before="160"/>
      </w:pPr>
    </w:p>
    <w:p>
      <w:pPr>
        <w:pStyle w:val="Heading1"/>
        <w:spacing w:after="160" w:before="320"/>
      </w:pPr>
      <w:r>
        <w:rPr>
          <w:rFonts w:ascii="Arial" w:cs="Arial" w:eastAsia="Arial" w:hAnsi="Arial"/>
          <w:b/>
          <w:bCs/>
          <w:color w:val="1B2A4A"/>
          <w:sz w:val="32"/>
          <w:szCs w:val="32"/>
        </w:rPr>
        <w:t xml:space="preserve">8. SEO Defaults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34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4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Scope</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Title format</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[Page Name] — Nexcellence Academy™</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All pages</w:t>
            </w:r>
          </w:p>
        </w:tc>
      </w:tr>
      <w:tr>
        <w:tc>
          <w:tcPr>
            <w:tcW w:type="dxa" w:w="24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Meta description</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130–160 character unique description per page</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All pages</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OG image</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1200×630px branded image per major page category</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Home, Program, Elite, Faculty, Blog</w:t>
            </w:r>
          </w:p>
        </w:tc>
      </w:tr>
      <w:tr>
        <w:tc>
          <w:tcPr>
            <w:tcW w:type="dxa" w:w="24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Canonical URLs</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Always set canonical to production URL</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All pages</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Robots</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index, follow for all public pages. noindex for dashboard, admin, upload.</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Sitemap</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Auto-generated via next-sitemap package on build</w:t>
            </w:r>
          </w:p>
        </w:tc>
        <w:tc>
          <w:tcPr>
            <w:tcW w:type="dxa" w:w="34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Schema markup</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Organisation schema on Home. FAQ schema on Pricing. BreadcrumbList on service pages.</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pBdr>
          <w:bottom w:val="single" w:color="C0C8D0" w:sz="4" w:space="1"/>
        </w:pBdr>
        <w:spacing w:after="160" w:before="160"/>
      </w:pPr>
    </w:p>
    <w:p>
      <w:pPr>
        <w:pStyle w:val="Heading1"/>
        <w:spacing w:after="160" w:before="320"/>
      </w:pPr>
      <w:r>
        <w:rPr>
          <w:rFonts w:ascii="Arial" w:cs="Arial" w:eastAsia="Arial" w:hAnsi="Arial"/>
          <w:b/>
          <w:bCs/>
          <w:color w:val="1B2A4A"/>
          <w:sz w:val="32"/>
          <w:szCs w:val="32"/>
        </w:rPr>
        <w:t xml:space="preserve">9. Performance &amp; Accessibility</w:t>
      </w:r>
    </w:p>
    <w:p>
      <w:pPr>
        <w:pStyle w:val="ListParagraph"/>
        <w:numPr>
          <w:ilvl w:val="0"/>
          <w:numId w:val="2"/>
        </w:numPr>
        <w:spacing w:after="40" w:before="40"/>
      </w:pPr>
      <w:r>
        <w:rPr>
          <w:rFonts w:ascii="Arial" w:cs="Arial" w:eastAsia="Arial" w:hAnsi="Arial"/>
          <w:sz w:val="20"/>
          <w:szCs w:val="20"/>
        </w:rPr>
        <w:t xml:space="preserve">Target Lighthouse score: 90+ on Performance, Accessibility, Best Practices, SEO</w:t>
      </w:r>
    </w:p>
    <w:p>
      <w:pPr>
        <w:pStyle w:val="ListParagraph"/>
        <w:numPr>
          <w:ilvl w:val="0"/>
          <w:numId w:val="2"/>
        </w:numPr>
        <w:spacing w:after="40" w:before="40"/>
      </w:pPr>
      <w:r>
        <w:rPr>
          <w:rFonts w:ascii="Arial" w:cs="Arial" w:eastAsia="Arial" w:hAnsi="Arial"/>
          <w:sz w:val="20"/>
          <w:szCs w:val="20"/>
        </w:rPr>
        <w:t xml:space="preserve">All images: Next.js &lt;Image&gt; component with alt text. WebP format preferred.</w:t>
      </w:r>
    </w:p>
    <w:p>
      <w:pPr>
        <w:pStyle w:val="ListParagraph"/>
        <w:numPr>
          <w:ilvl w:val="0"/>
          <w:numId w:val="2"/>
        </w:numPr>
        <w:spacing w:after="40" w:before="40"/>
      </w:pPr>
      <w:r>
        <w:rPr>
          <w:rFonts w:ascii="Arial" w:cs="Arial" w:eastAsia="Arial" w:hAnsi="Arial"/>
          <w:sz w:val="20"/>
          <w:szCs w:val="20"/>
        </w:rPr>
        <w:t xml:space="preserve">Fonts: Load Inter via next/font (zero layout shift). Subset to Latin.</w:t>
      </w:r>
    </w:p>
    <w:p>
      <w:pPr>
        <w:pStyle w:val="ListParagraph"/>
        <w:numPr>
          <w:ilvl w:val="0"/>
          <w:numId w:val="2"/>
        </w:numPr>
        <w:spacing w:after="40" w:before="40"/>
      </w:pPr>
      <w:r>
        <w:rPr>
          <w:rFonts w:ascii="Arial" w:cs="Arial" w:eastAsia="Arial" w:hAnsi="Arial"/>
          <w:sz w:val="20"/>
          <w:szCs w:val="20"/>
        </w:rPr>
        <w:t xml:space="preserve">Core Web Vitals: LCP &lt; 2.5s, CLS &lt; 0.1, FID &lt; 100ms</w:t>
      </w:r>
    </w:p>
    <w:p>
      <w:pPr>
        <w:pStyle w:val="ListParagraph"/>
        <w:numPr>
          <w:ilvl w:val="0"/>
          <w:numId w:val="2"/>
        </w:numPr>
        <w:spacing w:after="40" w:before="40"/>
      </w:pPr>
      <w:r>
        <w:rPr>
          <w:rFonts w:ascii="Arial" w:cs="Arial" w:eastAsia="Arial" w:hAnsi="Arial"/>
          <w:sz w:val="20"/>
          <w:szCs w:val="20"/>
        </w:rPr>
        <w:t xml:space="preserve">All interactive elements keyboard-navigable</w:t>
      </w:r>
    </w:p>
    <w:p>
      <w:pPr>
        <w:pStyle w:val="ListParagraph"/>
        <w:numPr>
          <w:ilvl w:val="0"/>
          <w:numId w:val="2"/>
        </w:numPr>
        <w:spacing w:after="40" w:before="40"/>
      </w:pPr>
      <w:r>
        <w:rPr>
          <w:rFonts w:ascii="Arial" w:cs="Arial" w:eastAsia="Arial" w:hAnsi="Arial"/>
          <w:sz w:val="20"/>
          <w:szCs w:val="20"/>
        </w:rPr>
        <w:t xml:space="preserve">Colour contrast ratio: minimum 4.5:1 for body text, 3:1 for large text</w:t>
      </w:r>
    </w:p>
    <w:p>
      <w:pPr>
        <w:pStyle w:val="ListParagraph"/>
        <w:numPr>
          <w:ilvl w:val="0"/>
          <w:numId w:val="2"/>
        </w:numPr>
        <w:spacing w:after="40" w:before="40"/>
      </w:pPr>
      <w:r>
        <w:rPr>
          <w:rFonts w:ascii="Arial" w:cs="Arial" w:eastAsia="Arial" w:hAnsi="Arial"/>
          <w:sz w:val="20"/>
          <w:szCs w:val="20"/>
        </w:rPr>
        <w:t xml:space="preserve">All form inputs have associated labels</w:t>
      </w:r>
    </w:p>
    <w:p>
      <w:pPr>
        <w:pStyle w:val="ListParagraph"/>
        <w:numPr>
          <w:ilvl w:val="0"/>
          <w:numId w:val="2"/>
        </w:numPr>
        <w:spacing w:after="40" w:before="40"/>
      </w:pPr>
      <w:r>
        <w:rPr>
          <w:rFonts w:ascii="Arial" w:cs="Arial" w:eastAsia="Arial" w:hAnsi="Arial"/>
          <w:sz w:val="20"/>
          <w:szCs w:val="20"/>
        </w:rPr>
        <w:t xml:space="preserve">Error messages are descriptive and associated with their fields</w:t>
      </w:r>
    </w:p>
    <w:p>
      <w:pPr>
        <w:pBdr>
          <w:bottom w:val="single" w:color="C0C8D0" w:sz="4" w:space="1"/>
        </w:pBdr>
        <w:spacing w:after="160" w:before="160"/>
      </w:pPr>
    </w:p>
    <w:p>
      <w:pPr>
        <w:pStyle w:val="Heading1"/>
        <w:spacing w:after="160" w:before="320"/>
      </w:pPr>
      <w:r>
        <w:rPr>
          <w:rFonts w:ascii="Arial" w:cs="Arial" w:eastAsia="Arial" w:hAnsi="Arial"/>
          <w:b/>
          <w:bCs/>
          <w:color w:val="1B2A4A"/>
          <w:sz w:val="32"/>
          <w:szCs w:val="32"/>
        </w:rPr>
        <w:t xml:space="preserve">10. Launch Checklist for Developer</w:t>
      </w:r>
    </w:p>
    <w:p>
      <w:pPr>
        <w:pStyle w:val="ListParagraph"/>
        <w:numPr>
          <w:ilvl w:val="0"/>
          <w:numId w:val="2"/>
        </w:numPr>
        <w:spacing w:after="40" w:before="40"/>
      </w:pPr>
      <w:r>
        <w:rPr>
          <w:rFonts w:ascii="Arial" w:cs="Arial" w:eastAsia="Arial" w:hAnsi="Arial"/>
          <w:sz w:val="20"/>
          <w:szCs w:val="20"/>
        </w:rPr>
        <w:t xml:space="preserve">All 19 pages built and responsive across mobile/tablet/desktop</w:t>
      </w:r>
    </w:p>
    <w:p>
      <w:pPr>
        <w:pStyle w:val="ListParagraph"/>
        <w:numPr>
          <w:ilvl w:val="0"/>
          <w:numId w:val="2"/>
        </w:numPr>
        <w:spacing w:after="40" w:before="40"/>
      </w:pPr>
      <w:r>
        <w:rPr>
          <w:rFonts w:ascii="Arial" w:cs="Arial" w:eastAsia="Arial" w:hAnsi="Arial"/>
          <w:sz w:val="20"/>
          <w:szCs w:val="20"/>
        </w:rPr>
        <w:t xml:space="preserve">All Stripe payment links replaced with live URLs</w:t>
      </w:r>
    </w:p>
    <w:p>
      <w:pPr>
        <w:pStyle w:val="ListParagraph"/>
        <w:numPr>
          <w:ilvl w:val="0"/>
          <w:numId w:val="2"/>
        </w:numPr>
        <w:spacing w:after="40" w:before="40"/>
      </w:pPr>
      <w:r>
        <w:rPr>
          <w:rFonts w:ascii="Arial" w:cs="Arial" w:eastAsia="Arial" w:hAnsi="Arial"/>
          <w:sz w:val="20"/>
          <w:szCs w:val="20"/>
        </w:rPr>
        <w:t xml:space="preserve">Stripe recurring products created for 3 subscription services</w:t>
      </w:r>
    </w:p>
    <w:p>
      <w:pPr>
        <w:pStyle w:val="ListParagraph"/>
        <w:numPr>
          <w:ilvl w:val="0"/>
          <w:numId w:val="2"/>
        </w:numPr>
        <w:spacing w:after="40" w:before="40"/>
      </w:pPr>
      <w:r>
        <w:rPr>
          <w:rFonts w:ascii="Arial" w:cs="Arial" w:eastAsia="Arial" w:hAnsi="Arial"/>
          <w:sz w:val="20"/>
          <w:szCs w:val="20"/>
        </w:rPr>
        <w:t xml:space="preserve">Stripe webhook endpoint registered and tested</w:t>
      </w:r>
    </w:p>
    <w:p>
      <w:pPr>
        <w:pStyle w:val="ListParagraph"/>
        <w:numPr>
          <w:ilvl w:val="0"/>
          <w:numId w:val="2"/>
        </w:numPr>
        <w:spacing w:after="40" w:before="40"/>
      </w:pPr>
      <w:r>
        <w:rPr>
          <w:rFonts w:ascii="Arial" w:cs="Arial" w:eastAsia="Arial" w:hAnsi="Arial"/>
          <w:sz w:val="20"/>
          <w:szCs w:val="20"/>
        </w:rPr>
        <w:t xml:space="preserve">Supabase tables created with RLS policies applied</w:t>
      </w:r>
    </w:p>
    <w:p>
      <w:pPr>
        <w:pStyle w:val="ListParagraph"/>
        <w:numPr>
          <w:ilvl w:val="0"/>
          <w:numId w:val="2"/>
        </w:numPr>
        <w:spacing w:after="40" w:before="40"/>
      </w:pPr>
      <w:r>
        <w:rPr>
          <w:rFonts w:ascii="Arial" w:cs="Arial" w:eastAsia="Arial" w:hAnsi="Arial"/>
          <w:sz w:val="20"/>
          <w:szCs w:val="20"/>
        </w:rPr>
        <w:t xml:space="preserve">Supabase Auth configured (email/password + magic link)</w:t>
      </w:r>
    </w:p>
    <w:p>
      <w:pPr>
        <w:pStyle w:val="ListParagraph"/>
        <w:numPr>
          <w:ilvl w:val="0"/>
          <w:numId w:val="2"/>
        </w:numPr>
        <w:spacing w:after="40" w:before="40"/>
      </w:pPr>
      <w:r>
        <w:rPr>
          <w:rFonts w:ascii="Arial" w:cs="Arial" w:eastAsia="Arial" w:hAnsi="Arial"/>
          <w:sz w:val="20"/>
          <w:szCs w:val="20"/>
        </w:rPr>
        <w:t xml:space="preserve">Resend email templates created and tested</w:t>
      </w:r>
    </w:p>
    <w:p>
      <w:pPr>
        <w:pStyle w:val="ListParagraph"/>
        <w:numPr>
          <w:ilvl w:val="0"/>
          <w:numId w:val="2"/>
        </w:numPr>
        <w:spacing w:after="40" w:before="40"/>
      </w:pPr>
      <w:r>
        <w:rPr>
          <w:rFonts w:ascii="Arial" w:cs="Arial" w:eastAsia="Arial" w:hAnsi="Arial"/>
          <w:sz w:val="20"/>
          <w:szCs w:val="20"/>
        </w:rPr>
        <w:t xml:space="preserve">FastAPI topic generator deployed to Railway and tested</w:t>
      </w:r>
    </w:p>
    <w:p>
      <w:pPr>
        <w:pStyle w:val="ListParagraph"/>
        <w:numPr>
          <w:ilvl w:val="0"/>
          <w:numId w:val="2"/>
        </w:numPr>
        <w:spacing w:after="40" w:before="40"/>
      </w:pPr>
      <w:r>
        <w:rPr>
          <w:rFonts w:ascii="Arial" w:cs="Arial" w:eastAsia="Arial" w:hAnsi="Arial"/>
          <w:sz w:val="20"/>
          <w:szCs w:val="20"/>
        </w:rPr>
        <w:t xml:space="preserve">All environment variables set in Vercel and Railway</w:t>
      </w:r>
    </w:p>
    <w:p>
      <w:pPr>
        <w:pStyle w:val="ListParagraph"/>
        <w:numPr>
          <w:ilvl w:val="0"/>
          <w:numId w:val="2"/>
        </w:numPr>
        <w:spacing w:after="40" w:before="40"/>
      </w:pPr>
      <w:r>
        <w:rPr>
          <w:rFonts w:ascii="Arial" w:cs="Arial" w:eastAsia="Arial" w:hAnsi="Arial"/>
          <w:sz w:val="20"/>
          <w:szCs w:val="20"/>
        </w:rPr>
        <w:t xml:space="preserve">Contact form tested end-to-end (submission → admin email → confirmation email)</w:t>
      </w:r>
    </w:p>
    <w:p>
      <w:pPr>
        <w:pStyle w:val="ListParagraph"/>
        <w:numPr>
          <w:ilvl w:val="0"/>
          <w:numId w:val="2"/>
        </w:numPr>
        <w:spacing w:after="40" w:before="40"/>
      </w:pPr>
      <w:r>
        <w:rPr>
          <w:rFonts w:ascii="Arial" w:cs="Arial" w:eastAsia="Arial" w:hAnsi="Arial"/>
          <w:sz w:val="20"/>
          <w:szCs w:val="20"/>
        </w:rPr>
        <w:t xml:space="preserve">Upload flow tested end-to-end (payment → token email → upload → dashboard)</w:t>
      </w:r>
    </w:p>
    <w:p>
      <w:pPr>
        <w:pStyle w:val="ListParagraph"/>
        <w:numPr>
          <w:ilvl w:val="0"/>
          <w:numId w:val="2"/>
        </w:numPr>
        <w:spacing w:after="40" w:before="40"/>
      </w:pPr>
      <w:r>
        <w:rPr>
          <w:rFonts w:ascii="Arial" w:cs="Arial" w:eastAsia="Arial" w:hAnsi="Arial"/>
          <w:sz w:val="20"/>
          <w:szCs w:val="20"/>
        </w:rPr>
        <w:t xml:space="preserve">Dashboard login/logout tested</w:t>
      </w:r>
    </w:p>
    <w:p>
      <w:pPr>
        <w:pStyle w:val="ListParagraph"/>
        <w:numPr>
          <w:ilvl w:val="0"/>
          <w:numId w:val="2"/>
        </w:numPr>
        <w:spacing w:after="40" w:before="40"/>
      </w:pPr>
      <w:r>
        <w:rPr>
          <w:rFonts w:ascii="Arial" w:cs="Arial" w:eastAsia="Arial" w:hAnsi="Arial"/>
          <w:sz w:val="20"/>
          <w:szCs w:val="20"/>
        </w:rPr>
        <w:t xml:space="preserve">Admin view tested</w:t>
      </w:r>
    </w:p>
    <w:p>
      <w:pPr>
        <w:pStyle w:val="ListParagraph"/>
        <w:numPr>
          <w:ilvl w:val="0"/>
          <w:numId w:val="2"/>
        </w:numPr>
        <w:spacing w:after="40" w:before="40"/>
      </w:pPr>
      <w:r>
        <w:rPr>
          <w:rFonts w:ascii="Arial" w:cs="Arial" w:eastAsia="Arial" w:hAnsi="Arial"/>
          <w:sz w:val="20"/>
          <w:szCs w:val="20"/>
        </w:rPr>
        <w:t xml:space="preserve">All blog articles published (minimum 6 at launch)</w:t>
      </w:r>
    </w:p>
    <w:p>
      <w:pPr>
        <w:pStyle w:val="ListParagraph"/>
        <w:numPr>
          <w:ilvl w:val="0"/>
          <w:numId w:val="2"/>
        </w:numPr>
        <w:spacing w:after="40" w:before="40"/>
      </w:pPr>
      <w:r>
        <w:rPr>
          <w:rFonts w:ascii="Arial" w:cs="Arial" w:eastAsia="Arial" w:hAnsi="Arial"/>
          <w:sz w:val="20"/>
          <w:szCs w:val="20"/>
        </w:rPr>
        <w:t xml:space="preserve">Free guide PDF uploaded to /public or Supabase Storage</w:t>
      </w:r>
    </w:p>
    <w:p>
      <w:pPr>
        <w:pStyle w:val="ListParagraph"/>
        <w:numPr>
          <w:ilvl w:val="0"/>
          <w:numId w:val="2"/>
        </w:numPr>
        <w:spacing w:after="40" w:before="40"/>
      </w:pPr>
      <w:r>
        <w:rPr>
          <w:rFonts w:ascii="Arial" w:cs="Arial" w:eastAsia="Arial" w:hAnsi="Arial"/>
          <w:sz w:val="20"/>
          <w:szCs w:val="20"/>
        </w:rPr>
        <w:t xml:space="preserve">Privacy, Terms, and Academic Integrity pages live</w:t>
      </w:r>
    </w:p>
    <w:p>
      <w:pPr>
        <w:pStyle w:val="ListParagraph"/>
        <w:numPr>
          <w:ilvl w:val="0"/>
          <w:numId w:val="2"/>
        </w:numPr>
        <w:spacing w:after="40" w:before="40"/>
      </w:pPr>
      <w:r>
        <w:rPr>
          <w:rFonts w:ascii="Arial" w:cs="Arial" w:eastAsia="Arial" w:hAnsi="Arial"/>
          <w:sz w:val="20"/>
          <w:szCs w:val="20"/>
        </w:rPr>
        <w:t xml:space="preserve">Sitemap generated and submitted to Google Search Console</w:t>
      </w:r>
    </w:p>
    <w:p>
      <w:pPr>
        <w:pStyle w:val="ListParagraph"/>
        <w:numPr>
          <w:ilvl w:val="0"/>
          <w:numId w:val="2"/>
        </w:numPr>
        <w:spacing w:after="40" w:before="40"/>
      </w:pPr>
      <w:r>
        <w:rPr>
          <w:rFonts w:ascii="Arial" w:cs="Arial" w:eastAsia="Arial" w:hAnsi="Arial"/>
          <w:sz w:val="20"/>
          <w:szCs w:val="20"/>
        </w:rPr>
        <w:t xml:space="preserve">Analytics verified (Vercel Analytics active)</w:t>
      </w:r>
    </w:p>
    <w:p>
      <w:pPr>
        <w:pStyle w:val="ListParagraph"/>
        <w:numPr>
          <w:ilvl w:val="0"/>
          <w:numId w:val="2"/>
        </w:numPr>
        <w:spacing w:after="40" w:before="40"/>
      </w:pPr>
      <w:r>
        <w:rPr>
          <w:rFonts w:ascii="Arial" w:cs="Arial" w:eastAsia="Arial" w:hAnsi="Arial"/>
          <w:sz w:val="20"/>
          <w:szCs w:val="20"/>
        </w:rPr>
        <w:t xml:space="preserve">Lighthouse audit run — all scores 90+</w:t>
      </w:r>
    </w:p>
    <w:p>
      <w:pPr>
        <w:pStyle w:val="ListParagraph"/>
        <w:numPr>
          <w:ilvl w:val="0"/>
          <w:numId w:val="2"/>
        </w:numPr>
        <w:spacing w:after="40" w:before="40"/>
      </w:pPr>
      <w:r>
        <w:rPr>
          <w:rFonts w:ascii="Arial" w:cs="Arial" w:eastAsia="Arial" w:hAnsi="Arial"/>
          <w:sz w:val="20"/>
          <w:szCs w:val="20"/>
        </w:rPr>
        <w:t xml:space="preserve">Mobile tested on iOS Safari and Android Chrome</w:t>
      </w:r>
    </w:p>
    <w:p>
      <w:pPr>
        <w:pStyle w:val="ListParagraph"/>
        <w:numPr>
          <w:ilvl w:val="0"/>
          <w:numId w:val="2"/>
        </w:numPr>
        <w:spacing w:after="40" w:before="40"/>
      </w:pPr>
      <w:r>
        <w:rPr>
          <w:rFonts w:ascii="Arial" w:cs="Arial" w:eastAsia="Arial" w:hAnsi="Arial"/>
          <w:sz w:val="20"/>
          <w:szCs w:val="20"/>
        </w:rPr>
        <w:t xml:space="preserve">All placeholder copy replaced with approved content</w:t>
      </w:r>
    </w:p>
    <w:p>
      <w:pPr>
        <w:spacing w:after="0" w:before="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2026-03-28T17:46:17.297Z</dcterms:created>
  <dcterms:modified xsi:type="dcterms:W3CDTF">2026-03-28T17:46:17.297Z</dcterms:modified>
</cp:coreProperties>
</file>

<file path=docProps/custom.xml><?xml version="1.0" encoding="utf-8"?>
<Properties xmlns="http://schemas.openxmlformats.org/officeDocument/2006/custom-properties" xmlns:vt="http://schemas.openxmlformats.org/officeDocument/2006/docPropsVTypes"/>
</file>