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80"/>
              <w:left w:type="dxa" w:w="300"/>
              <w:bottom w:type="dxa" w:w="280"/>
              <w:right w:type="dxa" w:w="300"/>
            </w:tcMar>
          </w:tcPr>
          <w:p>
            <w:pPr>
              <w:jc w:val="center"/>
            </w:pPr>
            <w:r>
              <w:rPr>
                <w:rFonts w:ascii="Arial" w:cs="Arial" w:eastAsia="Arial" w:hAnsi="Arial"/>
                <w:b/>
                <w:bCs/>
                <w:color w:val="FFFFFF"/>
                <w:sz w:val="52"/>
                <w:szCs w:val="52"/>
              </w:rPr>
              <w:t xml:space="preserve">Nexcellence Academy™</w:t>
            </w:r>
          </w:p>
          <w:p>
            <w:pPr>
              <w:spacing w:before="80"/>
              <w:jc w:val="center"/>
            </w:pPr>
            <w:r>
              <w:rPr>
                <w:rFonts w:ascii="Arial" w:cs="Arial" w:eastAsia="Arial" w:hAnsi="Arial"/>
                <w:i/>
                <w:iCs/>
                <w:color w:val="A8C4DE"/>
                <w:sz w:val="22"/>
                <w:szCs w:val="22"/>
              </w:rPr>
              <w:t xml:space="preserve">Full Website Layout, Wireframe &amp; Build Specification — v4.0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2A4A"/>
                <w:sz w:val="18"/>
                <w:szCs w:val="18"/>
              </w:rPr>
              <w:t xml:space="preserve">Prepared for</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sz w:val="18"/>
                <w:szCs w:val="18"/>
              </w:rPr>
              <w:t xml:space="preserve">Nexcellence Community Impact and Leadership Institute</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2A4A"/>
                <w:sz w:val="18"/>
                <w:szCs w:val="18"/>
              </w:rPr>
              <w:t xml:space="preserve">Version</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sz w:val="18"/>
                <w:szCs w:val="18"/>
              </w:rPr>
              <w:t xml:space="preserve">4.0 — Full service catalogue merge (3 client docs)</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2A4A"/>
                <w:sz w:val="18"/>
                <w:szCs w:val="18"/>
              </w:rPr>
              <w:t xml:space="preserve">Status</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sz w:val="18"/>
                <w:szCs w:val="18"/>
              </w:rPr>
              <w:t xml:space="preserve">Ready for development — all prices finalised</w:t>
            </w:r>
          </w:p>
        </w:tc>
      </w:tr>
      <w:tr>
        <w:tc>
          <w:tcPr>
            <w:tcW w:type="dxa" w:w="26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color w:val="1B2A4A"/>
                <w:sz w:val="18"/>
                <w:szCs w:val="18"/>
              </w:rPr>
              <w:t xml:space="preserve">Changes from v3</w:t>
            </w:r>
          </w:p>
        </w:tc>
        <w:tc>
          <w:tcPr>
            <w:tcW w:type="dxa" w:w="6760"/>
            <w:tcBorders>
              <w:top w:val="none" w:color="FFFFFF" w:sz="0"/>
              <w:left w:val="none" w:color="FFFFFF" w:sz="0"/>
              <w:bottom w:val="none" w:color="FFFFFF" w:sz="0"/>
              <w:right w:val="none" w:color="FFFFFF" w:sz="0"/>
            </w:tcBorders>
            <w:tcMar>
              <w:top w:type="dxa" w:w="60"/>
              <w:left w:type="dxa" w:w="80"/>
              <w:bottom w:type="dxa" w:w="60"/>
              <w:right w:type="dxa" w:w="0"/>
            </w:tcMar>
          </w:tcPr>
          <w:p>
            <w:r>
              <w:rPr>
                <w:rFonts w:ascii="Arial" w:cs="Arial" w:eastAsia="Arial" w:hAnsi="Arial"/>
                <w:sz w:val="18"/>
                <w:szCs w:val="18"/>
              </w:rPr>
              <w:t xml:space="preserve">7 service categories · ~35 services · Upgraded prices applied · Curriculum Design · Book Publishing · Enhancement · Workshops · Elite Program added</w:t>
            </w:r>
          </w:p>
        </w:tc>
      </w:tr>
    </w:tbl>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1. Brand Overview</w:t>
      </w:r>
    </w:p>
    <w:p>
      <w:pPr>
        <w:spacing w:after="80" w:before="60"/>
      </w:pPr>
      <w:r>
        <w:rPr>
          <w:rFonts w:ascii="Arial" w:cs="Arial" w:eastAsia="Arial" w:hAnsi="Arial"/>
          <w:sz w:val="20"/>
          <w:szCs w:val="20"/>
        </w:rPr>
        <w:t xml:space="preserve">Nexcellence Academy™ operates across seven service categories spanning doctoral scholars, faculty, academic leaders, curriculum designers, and aspiring authors. The website must surface all seven clearly, with Doctoral Academy as the primary entry 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Doctoral Academy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Dissertation coaching, editing, research support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Primary arm</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Faculty Advancement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Positioning, publication, tenure, career strategy</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Established</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Academic Leadership &amp; Coaching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Executive coaching, leadership advisory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Established</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Curriculum Design &amp; Academic Innovation</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Course and program development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New in v4</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Dissertation, Research &amp; Publishing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Editing, journal dev, manuscript review</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Expanded in v4</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Publishing &amp; Authorship</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coaching, self-publishing, author brand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New in v4</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Elite Academic Transformation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6-month flagship transformation program</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New in v4</w:t>
            </w:r>
          </w:p>
        </w:tc>
      </w:tr>
    </w:tbl>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2. Website Sitemap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Arm</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Home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Full brand overview, pathways, featured services, How It Works, CTA</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90-Day Program</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Dedicated sales page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Workshop</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Registration page</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 Services</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All doctoral coaching, editing, research services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Faculty Advancement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Faculty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Full services page</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Academic Leadership</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Leadership</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Consulting and coaching page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Curriculum Design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Curriculum</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Course and program design services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Dissertation &amp; Publishing</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Research</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Editing, journal, manuscript services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Publishing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coaching and authorship services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 Program</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6-Month Transformation flagship page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Pricing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Complete price table across all 7 categories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Resources</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Guide, quiz, topic generator, 100 topics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Dissertation Insights</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Blog / SEO hub</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Founder</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All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Dr. William Triplett bio page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Workshops &amp; Institutional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Institutional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Faculty dev and curriculum workshops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Upload Document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Post-payment upload portal</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Testimonials</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Grouped by category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Dashboard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Doctoral</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Login-gated client area</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Contact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Inquiry form + booking links</w:t>
            </w:r>
          </w:p>
        </w:tc>
      </w:tr>
    </w:tbl>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3. Homepage Full Layout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Hero</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Headline: Advancing Scholars into Faculty, Research, and Leadership Excellence. Two CTAs: Book a Consultation • Start My Academic Strategy.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Seven Pathways Block</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Seven category cards in a grid. Each: short descriptor and Learn More link.</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How It Works</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Four-step flow: Book → Define → Support → Advance.</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Featured Services</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Highlight top offers across categories. Lead with Elite Program and Faculty Advancement as hero offers.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Doctoral Programs Block</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90-Day Program, Workshop, Strategy Session, Research Consultation, Monthly Coaching.</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Support Services Block</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Editing, defense prep, manuscript review, journal targeting, proposal development.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Curriculum &amp; Book Block</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Custom Course Design, Multi-Course Program, Book Publishing Coaching, Author Positioning.</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 Program Callout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Full-width banner for the 6-Month Elite Academic Transformation Program.</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Pricing Snapshot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Condensed price table across all categories with checkout buttons.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Founder Block</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Dr. William Triplett bio with photo placeholder and credentials.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Testimonials</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Proof statements grouped by category.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Upload &amp; Dashboard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Post-payment upload portal and client dashboard links.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Insights Preview</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Recent dissertation tips and resource articles.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14</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Footer</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7-category quick links, academic integrity statement, payment methods.</w:t>
            </w:r>
          </w:p>
        </w:tc>
      </w:tr>
    </w:tbl>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4. Individual Page Layouts</w:t>
      </w:r>
    </w:p>
    <w:p>
      <w:pPr>
        <w:pStyle w:val="Heading2"/>
        <w:spacing w:after="120" w:before="240"/>
      </w:pPr>
      <w:r>
        <w:rPr>
          <w:rFonts w:ascii="Arial" w:cs="Arial" w:eastAsia="Arial" w:hAnsi="Arial"/>
          <w:b/>
          <w:bCs/>
          <w:color w:val="2E6DA4"/>
          <w:sz w:val="26"/>
          <w:szCs w:val="26"/>
        </w:rPr>
        <w:t xml:space="preserve">Doctoral Services</w:t>
      </w:r>
    </w:p>
    <w:p>
      <w:pPr>
        <w:spacing w:after="80" w:before="60"/>
      </w:pPr>
      <w:r>
        <w:rPr>
          <w:rFonts w:ascii="Arial" w:cs="Arial" w:eastAsia="Arial" w:hAnsi="Arial"/>
          <w:sz w:val="20"/>
          <w:szCs w:val="20"/>
        </w:rPr>
        <w:t xml:space="preserve">All doctoral coaching and editing services on one page. Card layout with description, price, and CTA per service. Success Package highlighted at top as the recommended bundle.</w:t>
      </w:r>
    </w:p>
    <w:p>
      <w:pPr>
        <w:pStyle w:val="Heading2"/>
        <w:spacing w:after="120" w:before="240"/>
      </w:pPr>
      <w:r>
        <w:rPr>
          <w:rFonts w:ascii="Arial" w:cs="Arial" w:eastAsia="Arial" w:hAnsi="Arial"/>
          <w:b/>
          <w:bCs/>
          <w:color w:val="2E6DA4"/>
          <w:sz w:val="26"/>
          <w:szCs w:val="26"/>
        </w:rPr>
        <w:t xml:space="preserve">Faculty Advancement</w:t>
      </w:r>
    </w:p>
    <w:p>
      <w:pPr>
        <w:spacing w:after="80" w:before="60"/>
      </w:pPr>
      <w:r>
        <w:rPr>
          <w:rFonts w:ascii="Arial" w:cs="Arial" w:eastAsia="Arial" w:hAnsi="Arial"/>
          <w:sz w:val="20"/>
          <w:szCs w:val="20"/>
        </w:rPr>
        <w:t xml:space="preserve">Five service cards: Academic Identity &amp; Scholarly Positioning™, Research &amp; Publication Strategy, Tenure &amp; Promotion Strategy, Faculty Success Package, Faculty Coaching &amp; Mentorship. Each card: description, price, payment plan note, CTA.</w:t>
      </w:r>
    </w:p>
    <w:p>
      <w:pPr>
        <w:pStyle w:val="Heading2"/>
        <w:spacing w:after="120" w:before="240"/>
      </w:pPr>
      <w:r>
        <w:rPr>
          <w:rFonts w:ascii="Arial" w:cs="Arial" w:eastAsia="Arial" w:hAnsi="Arial"/>
          <w:b/>
          <w:bCs/>
          <w:color w:val="2E6DA4"/>
          <w:sz w:val="26"/>
          <w:szCs w:val="26"/>
        </w:rPr>
        <w:t xml:space="preserve">Academic Leadership</w:t>
      </w:r>
    </w:p>
    <w:p>
      <w:pPr>
        <w:spacing w:after="80" w:before="60"/>
      </w:pPr>
      <w:r>
        <w:rPr>
          <w:rFonts w:ascii="Arial" w:cs="Arial" w:eastAsia="Arial" w:hAnsi="Arial"/>
          <w:sz w:val="20"/>
          <w:szCs w:val="20"/>
        </w:rPr>
        <w:t xml:space="preserve">Leadership Intensive, 1:1 Strategy Session, Monthly Leadership Advisory. Position as executive engagements. Inquiry form prominent alongside direct checkout links.</w:t>
      </w:r>
    </w:p>
    <w:p>
      <w:pPr>
        <w:pStyle w:val="Heading2"/>
        <w:spacing w:after="120" w:before="240"/>
      </w:pPr>
      <w:r>
        <w:rPr>
          <w:rFonts w:ascii="Arial" w:cs="Arial" w:eastAsia="Arial" w:hAnsi="Arial"/>
          <w:b/>
          <w:bCs/>
          <w:color w:val="2E6DA4"/>
          <w:sz w:val="26"/>
          <w:szCs w:val="26"/>
        </w:rPr>
        <w:t xml:space="preserve">Curriculum Design</w:t>
      </w:r>
    </w:p>
    <w:p>
      <w:pPr>
        <w:spacing w:after="80" w:before="60"/>
      </w:pPr>
      <w:r>
        <w:rPr>
          <w:rFonts w:ascii="Arial" w:cs="Arial" w:eastAsia="Arial" w:hAnsi="Arial"/>
          <w:sz w:val="20"/>
          <w:szCs w:val="20"/>
        </w:rPr>
        <w:t xml:space="preserve">Five services: Custom Course Design, Course Enhancement/Redesign, Multi-Course Program Design, Certificate/Training Program Design, Academic Program Proposal. Layout: card grid with scoped descriptions for each audience (faculty, institutions, administrators).</w:t>
      </w:r>
    </w:p>
    <w:p>
      <w:pPr>
        <w:pStyle w:val="Heading2"/>
        <w:spacing w:after="120" w:before="240"/>
      </w:pPr>
      <w:r>
        <w:rPr>
          <w:rFonts w:ascii="Arial" w:cs="Arial" w:eastAsia="Arial" w:hAnsi="Arial"/>
          <w:b/>
          <w:bCs/>
          <w:color w:val="2E6DA4"/>
          <w:sz w:val="26"/>
          <w:szCs w:val="26"/>
        </w:rPr>
        <w:t xml:space="preserve">Dissertation, Research &amp; Publishing</w:t>
      </w:r>
    </w:p>
    <w:p>
      <w:pPr>
        <w:spacing w:after="80" w:before="60"/>
      </w:pPr>
      <w:r>
        <w:rPr>
          <w:rFonts w:ascii="Arial" w:cs="Arial" w:eastAsia="Arial" w:hAnsi="Arial"/>
          <w:sz w:val="20"/>
          <w:szCs w:val="20"/>
        </w:rPr>
        <w:t xml:space="preserve">Full editing suite plus journal development. Services: Proposal Development, Full Dissertation Edit, Chapter Editing, Proposal Editing, Defense Prep, Journal Article Development, Manuscript Review, Journal Targeting. Group into two sub-sections: Editing Services and Research &amp; Publication Support.</w:t>
      </w:r>
    </w:p>
    <w:p>
      <w:pPr>
        <w:pStyle w:val="Heading2"/>
        <w:spacing w:after="120" w:before="240"/>
      </w:pPr>
      <w:r>
        <w:rPr>
          <w:rFonts w:ascii="Arial" w:cs="Arial" w:eastAsia="Arial" w:hAnsi="Arial"/>
          <w:b/>
          <w:bCs/>
          <w:color w:val="2E6DA4"/>
          <w:sz w:val="26"/>
          <w:szCs w:val="26"/>
        </w:rPr>
        <w:t xml:space="preserve">Book Publishing &amp; Authorship</w:t>
      </w:r>
    </w:p>
    <w:p>
      <w:pPr>
        <w:spacing w:after="80" w:before="60"/>
      </w:pPr>
      <w:r>
        <w:rPr>
          <w:rFonts w:ascii="Arial" w:cs="Arial" w:eastAsia="Arial" w:hAnsi="Arial"/>
          <w:sz w:val="20"/>
          <w:szCs w:val="20"/>
        </w:rPr>
        <w:t xml:space="preserve">Five services: Book Publishing Coaching Program, Book Writing &amp; Structure Coaching, Self-Publishing Strategy, Author Positioning &amp; Launch Strategy, Book Proposal Development. Position as a complete author journey from idea to published book.</w:t>
      </w:r>
    </w:p>
    <w:p>
      <w:pPr>
        <w:pStyle w:val="Heading2"/>
        <w:spacing w:after="120" w:before="240"/>
      </w:pPr>
      <w:r>
        <w:rPr>
          <w:rFonts w:ascii="Arial" w:cs="Arial" w:eastAsia="Arial" w:hAnsi="Arial"/>
          <w:b/>
          <w:bCs/>
          <w:color w:val="2E6DA4"/>
          <w:sz w:val="26"/>
          <w:szCs w:val="26"/>
        </w:rPr>
        <w:t xml:space="preserve">Elite Program</w:t>
      </w:r>
    </w:p>
    <w:p>
      <w:pPr>
        <w:spacing w:after="80" w:before="60"/>
      </w:pPr>
      <w:r>
        <w:rPr>
          <w:rFonts w:ascii="Arial" w:cs="Arial" w:eastAsia="Arial" w:hAnsi="Arial"/>
          <w:sz w:val="20"/>
          <w:szCs w:val="20"/>
        </w:rPr>
        <w:t xml:space="preserve">Flagship long-form sales page for the 6-Month Elite Academic Transformation Program™ at $6,000. Full outcomes, structure overview, who it’s for, testimonials, payment plan ($2,500 + $1,750 + $1,750), and enroll CTA. This is the highest-ticket offer — page should match that premium positioning.</w:t>
      </w:r>
    </w:p>
    <w:p>
      <w:pPr>
        <w:pStyle w:val="Heading2"/>
        <w:spacing w:after="120" w:before="240"/>
      </w:pPr>
      <w:r>
        <w:rPr>
          <w:rFonts w:ascii="Arial" w:cs="Arial" w:eastAsia="Arial" w:hAnsi="Arial"/>
          <w:b/>
          <w:bCs/>
          <w:color w:val="2E6DA4"/>
          <w:sz w:val="26"/>
          <w:szCs w:val="26"/>
        </w:rPr>
        <w:t xml:space="preserve">Pricing</w:t>
      </w:r>
    </w:p>
    <w:p>
      <w:pPr>
        <w:spacing w:after="80" w:before="60"/>
      </w:pPr>
      <w:r>
        <w:rPr>
          <w:rFonts w:ascii="Arial" w:cs="Arial" w:eastAsia="Arial" w:hAnsi="Arial"/>
          <w:sz w:val="20"/>
          <w:szCs w:val="20"/>
        </w:rPr>
        <w:t xml:space="preserve">Complete price table across all 7 categories. Grouped by category with arm headers. Payment plan details shown per service. Direct checkout buttons.</w:t>
      </w:r>
    </w:p>
    <w:p>
      <w:pPr>
        <w:pStyle w:val="Heading2"/>
        <w:spacing w:after="120" w:before="240"/>
      </w:pPr>
      <w:r>
        <w:rPr>
          <w:rFonts w:ascii="Arial" w:cs="Arial" w:eastAsia="Arial" w:hAnsi="Arial"/>
          <w:b/>
          <w:bCs/>
          <w:color w:val="2E6DA4"/>
          <w:sz w:val="26"/>
          <w:szCs w:val="26"/>
        </w:rPr>
        <w:t xml:space="preserve">Workshops &amp; Institutional</w:t>
      </w:r>
    </w:p>
    <w:p>
      <w:pPr>
        <w:spacing w:after="80" w:before="60"/>
      </w:pPr>
      <w:r>
        <w:rPr>
          <w:rFonts w:ascii="Arial" w:cs="Arial" w:eastAsia="Arial" w:hAnsi="Arial"/>
          <w:sz w:val="20"/>
          <w:szCs w:val="20"/>
        </w:rPr>
        <w:t xml:space="preserve">Faculty Development Workshop ($2,500+) and Curriculum Design Workshop ($3,000+). Position as institutional / organisational engagements. Inquiry-based — no direct checkout. Contact form prominent.</w:t>
      </w:r>
    </w:p>
    <w:p>
      <w:pPr>
        <w:pStyle w:val="Heading2"/>
        <w:spacing w:after="120" w:before="240"/>
      </w:pPr>
      <w:r>
        <w:rPr>
          <w:rFonts w:ascii="Arial" w:cs="Arial" w:eastAsia="Arial" w:hAnsi="Arial"/>
          <w:b/>
          <w:bCs/>
          <w:color w:val="2E6DA4"/>
          <w:sz w:val="26"/>
          <w:szCs w:val="26"/>
        </w:rPr>
        <w:t xml:space="preserve">Enhancement Services</w:t>
      </w:r>
    </w:p>
    <w:p>
      <w:pPr>
        <w:spacing w:after="80" w:before="60"/>
      </w:pPr>
      <w:r>
        <w:rPr>
          <w:rFonts w:ascii="Arial" w:cs="Arial" w:eastAsia="Arial" w:hAnsi="Arial"/>
          <w:sz w:val="20"/>
          <w:szCs w:val="20"/>
        </w:rPr>
        <w:t xml:space="preserve">Document Review &amp; Enhancement ($150), Academic Portfolio Review ($400), Priority/Expedited Service ($200–$500 add-on). Position as quick-turnaround add-ons accessible from any service page.</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5. Website Buttons and Link Map</w:t>
      </w:r>
    </w:p>
    <w:p>
      <w:pPr>
        <w:shd w:fill="FFF8E1" w:val="clear"/>
        <w:spacing w:after="80" w:before="60"/>
      </w:pPr>
      <w:r>
        <w:rPr>
          <w:rFonts w:ascii="Arial" w:cs="Arial" w:eastAsia="Arial" w:hAnsi="Arial"/>
          <w:i/>
          <w:iCs/>
          <w:color w:val="7A5C00"/>
          <w:sz w:val="18"/>
          <w:szCs w:val="18"/>
        </w:rPr>
        <w:t xml:space="preserve">⚠ All Stripe links are placeholders for build simulation. Replace with live Stripe-generated URLs before launch.</w:t>
      </w:r>
    </w:p>
    <w:p>
      <w:pPr>
        <w:spacing w:after="0" w:before="80"/>
      </w:pPr>
    </w:p>
    <w:p>
      <w:pPr>
        <w:spacing w:after="80" w:before="180"/>
      </w:pPr>
      <w:r>
        <w:rPr>
          <w:rFonts w:ascii="Arial" w:cs="Arial" w:eastAsia="Arial" w:hAnsi="Arial"/>
          <w:b/>
          <w:bCs/>
          <w:color w:val="1B2A4A"/>
          <w:sz w:val="22"/>
          <w:szCs w:val="22"/>
        </w:rPr>
        <w:t xml:space="preserve">Doctoral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Enroll — 90-Day Program (Full)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$3,997</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https://buy.stripe.com/nexcellence-90day-program</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Payment Plan A — Deposit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$1,497 deposit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https://buy.stripe.com/nexcellence-90day-deposit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Payment Plan B — Instalments</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$1,250 × 2</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https://buy.stripe.com/nexcellence-90day-monthly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Register — Workshop</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$497</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https://buy.stripe.com/nexcellence-workshop</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Strategy Session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https://buy.stripe.com/nexcellence-strategy-session</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Research Consultation</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$300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https://buy.stripe.com/nexcellence-research-consultation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Start Monthly Coaching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$350/mo</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https://buy.stripe.com/nexcellence-monthly-coaching</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Start Success Package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https://buy.stripe.com/nexcellence-success-package</w:t>
            </w:r>
          </w:p>
        </w:tc>
      </w:tr>
    </w:tbl>
    <w:p>
      <w:pPr>
        <w:spacing w:after="0" w:before="80"/>
      </w:pPr>
    </w:p>
    <w:p>
      <w:pPr>
        <w:spacing w:after="80" w:before="180"/>
      </w:pPr>
      <w:r>
        <w:rPr>
          <w:rFonts w:ascii="Arial" w:cs="Arial" w:eastAsia="Arial" w:hAnsi="Arial"/>
          <w:b/>
          <w:bCs/>
          <w:color w:val="1B2A4A"/>
          <w:sz w:val="22"/>
          <w:szCs w:val="22"/>
        </w:rPr>
        <w:t xml:space="preserve">Faculty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Academic Identity &amp; Positioning™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$1,000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https://buy.stripe.com/nexcellence-academic-identity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Research &amp; Publication Strategy</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https://buy.stripe.com/nexcellence-publication-strategy</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Tenure &amp; Promotion Strategy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$1,500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https://buy.stripe.com/nexcellence-tenure-strategy</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Start Faculty Success Package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https://buy.stripe.com/nexcellence-faculty-success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Start Faculty Coaching &amp; Mentorship</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$350/mo</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https://buy.stripe.com/nexcellence-faculty-coaching</w:t>
            </w:r>
          </w:p>
        </w:tc>
      </w:tr>
    </w:tbl>
    <w:p>
      <w:pPr>
        <w:spacing w:after="0" w:before="80"/>
      </w:pPr>
    </w:p>
    <w:p>
      <w:pPr>
        <w:spacing w:after="80" w:before="180"/>
      </w:pPr>
      <w:r>
        <w:rPr>
          <w:rFonts w:ascii="Arial" w:cs="Arial" w:eastAsia="Arial" w:hAnsi="Arial"/>
          <w:b/>
          <w:bCs/>
          <w:color w:val="1B2A4A"/>
          <w:sz w:val="22"/>
          <w:szCs w:val="22"/>
        </w:rPr>
        <w:t xml:space="preserve">Academic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Leadership Intensive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https://buy.stripe.com/nexcellence-leadership-intensive</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1:1 Academic Strategy Session</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$250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https://buy.stripe.com/nexcellence-leadership-session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Start Monthly Leadership Advisory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$1,200/mo</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https://buy.stripe.com/nexcellence-leadership-advisory</w:t>
            </w:r>
          </w:p>
        </w:tc>
      </w:tr>
    </w:tbl>
    <w:p>
      <w:pPr>
        <w:spacing w:after="0" w:before="80"/>
      </w:pPr>
    </w:p>
    <w:p>
      <w:pPr>
        <w:spacing w:after="80" w:before="180"/>
      </w:pPr>
      <w:r>
        <w:rPr>
          <w:rFonts w:ascii="Arial" w:cs="Arial" w:eastAsia="Arial" w:hAnsi="Arial"/>
          <w:b/>
          <w:bCs/>
          <w:color w:val="1B2A4A"/>
          <w:sz w:val="22"/>
          <w:szCs w:val="22"/>
        </w:rPr>
        <w:t xml:space="preserve">Curriculum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Custom Course Design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https://buy.stripe.com/nexcellence-course-design</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Course Enhancement / Redesign</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$1,500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https://buy.stripe.com/nexcellence-course-enhancement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Multi-Course Program Design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$4,500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https://buy.stripe.com/nexcellence-program-design</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Certificate / Training Program</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$1,800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https://buy.stripe.com/nexcellence-certificate-program</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Academic Program Proposal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$2,000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https://buy.stripe.com/nexcellence-program-proposal</w:t>
            </w:r>
          </w:p>
        </w:tc>
      </w:tr>
    </w:tbl>
    <w:p>
      <w:pPr>
        <w:spacing w:after="0" w:before="80"/>
      </w:pPr>
    </w:p>
    <w:p>
      <w:pPr>
        <w:spacing w:after="80" w:before="180"/>
      </w:pPr>
      <w:r>
        <w:rPr>
          <w:rFonts w:ascii="Arial" w:cs="Arial" w:eastAsia="Arial" w:hAnsi="Arial"/>
          <w:b/>
          <w:bCs/>
          <w:color w:val="1B2A4A"/>
          <w:sz w:val="22"/>
          <w:szCs w:val="22"/>
        </w:rPr>
        <w:t xml:space="preserve">Dissertation, Research &amp;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Proposal Development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$1,800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https://buy.stripe.com/nexcellence-proposal-development</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Full Dissertation Edit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$2,500–$3,000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https://buy.stripe.com/nexcellence-full-edit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Chapter Edit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$500/ch</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https://buy.stripe.com/nexcellence-chapter-edit</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Proposal Editing</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$1,100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https://buy.stripe.com/nexcellence-proposal-edit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Defense Preparation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$350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https://buy.stripe.com/nexcellence-defense-prep</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Journal Article Development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$1,500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https://buy.stripe.com/nexcellence-journal-article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Manuscript Review (Standard)</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https://buy.stripe.com/nexcellence-manuscript-review</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Manuscript Review (Extended)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$450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https://buy.stripe.com/nexcellence-manuscript-review-ext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Journal Targeting Strategy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https://buy.stripe.com/nexcellence-journal-targeting</w:t>
            </w:r>
          </w:p>
        </w:tc>
      </w:tr>
    </w:tbl>
    <w:p>
      <w:pPr>
        <w:spacing w:after="0" w:before="80"/>
      </w:pPr>
    </w:p>
    <w:p>
      <w:pPr>
        <w:spacing w:after="80" w:before="180"/>
      </w:pPr>
      <w:r>
        <w:rPr>
          <w:rFonts w:ascii="Arial" w:cs="Arial" w:eastAsia="Arial" w:hAnsi="Arial"/>
          <w:b/>
          <w:bCs/>
          <w:color w:val="1B2A4A"/>
          <w:sz w:val="22"/>
          <w:szCs w:val="22"/>
        </w:rPr>
        <w:t xml:space="preserve">Book Publishing &amp; Authorship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Start Book Publishing Coaching</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https://buy.stripe.com/nexcellence-book-coaching</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Book Writing &amp; Structure Coaching</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https://buy.stripe.com/nexcellence-book-writing</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Self-Publishing Strategy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$750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https://buy.stripe.com/nexcellence-self-publishing</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Author Positioning &amp; Launch</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$900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https://buy.stripe.com/nexcellence-author-positioning</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Book Proposal Development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$600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https://buy.stripe.com/nexcellence-book-proposal</w:t>
            </w:r>
          </w:p>
        </w:tc>
      </w:tr>
    </w:tbl>
    <w:p>
      <w:pPr>
        <w:spacing w:after="0" w:before="80"/>
      </w:pPr>
    </w:p>
    <w:p>
      <w:pPr>
        <w:spacing w:after="80" w:before="180"/>
      </w:pPr>
      <w:r>
        <w:rPr>
          <w:rFonts w:ascii="Arial" w:cs="Arial" w:eastAsia="Arial" w:hAnsi="Arial"/>
          <w:b/>
          <w:bCs/>
          <w:color w:val="1B2A4A"/>
          <w:sz w:val="22"/>
          <w:szCs w:val="22"/>
        </w:rPr>
        <w:t xml:space="preserve">Elite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Enroll — Elite Transformation (Full)</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$6,000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https://buy.stripe.com/nexcellence-elite-program</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 — Payment Plan Instalment 1</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$2,500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https://buy.stripe.com/nexcellence-elite-deposit</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Elite — Payment Plan Instalments 2&amp;3</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$1,750 × 2</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https://buy.stripe.com/nexcellence-elite-monthly</w:t>
            </w:r>
          </w:p>
        </w:tc>
      </w:tr>
    </w:tbl>
    <w:p>
      <w:pPr>
        <w:spacing w:after="0" w:before="80"/>
      </w:pPr>
    </w:p>
    <w:p>
      <w:pPr>
        <w:spacing w:after="80" w:before="180"/>
      </w:pPr>
      <w:r>
        <w:rPr>
          <w:rFonts w:ascii="Arial" w:cs="Arial" w:eastAsia="Arial" w:hAnsi="Arial"/>
          <w:b/>
          <w:bCs/>
          <w:color w:val="1B2A4A"/>
          <w:sz w:val="22"/>
          <w:szCs w:val="22"/>
        </w:rPr>
        <w:t xml:space="preserve">Add-Ons &amp;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Document Review &amp; Enhancement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$150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https://buy.stripe.com/nexcellence-doc-review</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Academic Portfolio Review</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https://buy.stripe.com/nexcellence-portfolio-review</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Priority / Expedited Service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$200–$500 add-on</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https://buy.stripe.com/nexcellence-expedited</w:t>
            </w:r>
          </w:p>
        </w:tc>
      </w:tr>
    </w:tbl>
    <w:p>
      <w:pPr>
        <w:spacing w:after="0" w:before="80"/>
      </w:pPr>
    </w:p>
    <w:p>
      <w:pPr>
        <w:spacing w:after="80" w:before="180"/>
      </w:pPr>
      <w:r>
        <w:rPr>
          <w:rFonts w:ascii="Arial" w:cs="Arial" w:eastAsia="Arial" w:hAnsi="Arial"/>
          <w:b/>
          <w:bCs/>
          <w:color w:val="1B2A4A"/>
          <w:sz w:val="22"/>
          <w:szCs w:val="22"/>
        </w:rPr>
        <w:t xml:space="preserve">Institutional /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Inquire — Faculty Development Workshop</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https://yourwebsite.com/contact?ref=faculty-workshop</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Inquire — Curriculum Design Workshop</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$3,000+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https://yourwebsite.com/contact?ref=curriculum-workshop</w:t>
            </w:r>
          </w:p>
        </w:tc>
      </w:tr>
    </w:tbl>
    <w:p>
      <w:pPr>
        <w:spacing w:after="0" w:before="80"/>
      </w:pPr>
    </w:p>
    <w:p>
      <w:pPr>
        <w:spacing w:after="80" w:before="180"/>
      </w:pPr>
      <w:r>
        <w:rPr>
          <w:rFonts w:ascii="Arial" w:cs="Arial" w:eastAsia="Arial" w:hAnsi="Arial"/>
          <w:b/>
          <w:bCs/>
          <w:color w:val="1B2A4A"/>
          <w:sz w:val="22"/>
          <w:szCs w:val="22"/>
        </w:rPr>
        <w:t xml:space="preserve">Free Resources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Button</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Destination</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Download Free Guide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https://yourwebsite.com/free-guide</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Take the Quiz</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Free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https://yourwebsite.com/dissertation-readiness-quiz</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Generate Topic</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https://yourwebsite.com/dissertation-topic-generator</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Browse 100 Topics</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Free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https://yourwebsite.com/dissertation-topics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Upload Document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Post-payment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https://yourwebsite.com/upload-dissertation</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Access Client Dashboard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Login required</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https://yourwebsite.com/client-dashboard</w:t>
            </w:r>
          </w:p>
        </w:tc>
      </w:tr>
    </w:tbl>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6. Payment Plan Structure</w:t>
      </w:r>
    </w:p>
    <w:p>
      <w:pPr>
        <w:spacing w:after="80" w:before="60"/>
      </w:pPr>
      <w:r>
        <w:rPr>
          <w:rFonts w:ascii="Arial" w:cs="Arial" w:eastAsia="Arial" w:hAnsi="Arial"/>
          <w:sz w:val="20"/>
          <w:szCs w:val="20"/>
        </w:rPr>
        <w:t xml:space="preserve">Three-instalment plans are available across most services. All plans are 3-part unless noted otherwise.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30"/>
        <w:gridCol w:w="2330"/>
      </w:tblGrid>
      <w:tr>
        <w:trPr>
          <w:tblHeader/>
        </w:trPr>
        <w:tc>
          <w:tcPr>
            <w:tcW w:type="dxa" w:w="20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7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233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Instalments</w:t>
            </w:r>
          </w:p>
        </w:tc>
        <w:tc>
          <w:tcPr>
            <w:tcW w:type="dxa" w:w="233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Check</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90-Day Program</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$3,997</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$1,497 + $1,250 + $1,250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$3,997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Academic Identity &amp; Positioning™</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$1,000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$400 + $300 + $300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$1,000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Research &amp; Publication Strategy</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$400 + $400 + $400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$1,200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Tenure &amp; Promotion Strategy</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$500 + $500 + $500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$1,500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Faculty Success Package</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$400 + $400 + $400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$1,200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Leadership Intensive</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$1,000 + $750 + $750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$2,500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Custom Course Design</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$1,200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$400 + $400 + $400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$1,200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Course Enhancement / Redesign</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$500 + $500 + $500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$1,500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Multi-Course Program Design</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$4,500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$1,500 + $1,500 + $1,500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$4,500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Certificate / Training Program</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$1,800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$600 + $600 + $600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$1,800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Academic Program Proposal</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$2,000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$750 + $625 + $625</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$2,000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Proposal Development</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$1,800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$600 + $600 + $600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$1,800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Proposal Editing</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$1,100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$400 + $350 + $350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$1,100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Journal Article Development</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$500 + $500 + $500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$1,500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Publishing Coaching</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$1,000 + $750 + $750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$2,500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Book Writing &amp; Structure</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$1,200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$400 + $400 + $400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$1,200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Self-Publishing Strategy</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$750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$250 + $250 + $250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$750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Author Positioning &amp; Launch</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$900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$300 + $300 + $300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$900 ✓</w:t>
            </w:r>
          </w:p>
        </w:tc>
      </w:tr>
      <w:tr>
        <w:tc>
          <w:tcPr>
            <w:tcW w:type="dxa" w:w="2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Book Proposal Development</w:t>
            </w:r>
          </w:p>
        </w:tc>
        <w:tc>
          <w:tcPr>
            <w:tcW w:type="dxa" w:w="27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$600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$200 + $200 + $200</w:t>
            </w:r>
          </w:p>
        </w:tc>
        <w:tc>
          <w:tcPr>
            <w:tcW w:type="dxa" w:w="233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 $600 ✓</w:t>
            </w:r>
          </w:p>
        </w:tc>
      </w:tr>
      <w:tr>
        <w:tc>
          <w:tcPr>
            <w:tcW w:type="dxa" w:w="2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 Transformation Program</w:t>
            </w:r>
          </w:p>
        </w:tc>
        <w:tc>
          <w:tcPr>
            <w:tcW w:type="dxa" w:w="27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$6,000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$2,500 + $1,750 + $1,750</w:t>
            </w:r>
          </w:p>
        </w:tc>
        <w:tc>
          <w:tcPr>
            <w:tcW w:type="dxa" w:w="233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 $6,000 ✓</w:t>
            </w:r>
          </w:p>
        </w:tc>
      </w:tr>
    </w:tbl>
    <w:p>
      <w:pPr>
        <w:shd w:fill="FFF8E1" w:val="clear"/>
        <w:spacing w:after="80" w:before="60"/>
      </w:pPr>
      <w:r>
        <w:rPr>
          <w:rFonts w:ascii="Arial" w:cs="Arial" w:eastAsia="Arial" w:hAnsi="Arial"/>
          <w:i/>
          <w:iCs/>
          <w:color w:val="7A5C00"/>
          <w:sz w:val="18"/>
          <w:szCs w:val="18"/>
        </w:rPr>
        <w:t xml:space="preserve">⚠ Monthly subscriptions (Monthly Coaching $350/mo, Faculty Coaching $350/mo, Monthly Leadership Advisory $1,200/mo) are recurring charges — use Stripe recurring billing, not one-time payment links.</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7. Dissertation Success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B2A4A"/>
                <w:sz w:val="22"/>
                <w:szCs w:val="22"/>
              </w:rPr>
              <w:t xml:space="preserve">$1,200 — Payment Plan: $400 + $400 + $400</w:t>
            </w:r>
          </w:p>
        </w:tc>
      </w:tr>
    </w:tbl>
    <w:p>
      <w:pPr>
        <w:spacing w:after="0" w:before="80"/>
      </w:pPr>
    </w:p>
    <w:p>
      <w:pPr>
        <w:spacing w:after="80" w:before="60"/>
      </w:pPr>
      <w:r>
        <w:rPr>
          <w:rFonts w:ascii="Arial" w:cs="Arial" w:eastAsia="Arial" w:hAnsi="Arial"/>
          <w:sz w:val="20"/>
          <w:szCs w:val="20"/>
        </w:rPr>
        <w:t xml:space="preserve">Everything you need to move your dissertation forward — one chapter edited, two expert sessions, and a month of accountability. One flat rate, no guesswork.</w:t>
      </w:r>
    </w:p>
    <w:p>
      <w:pPr>
        <w:spacing w:after="0" w:before="60"/>
      </w:pPr>
    </w:p>
    <w:p>
      <w:pPr>
        <w:spacing w:after="80" w:before="180"/>
      </w:pPr>
      <w:r>
        <w:rPr>
          <w:rFonts w:ascii="Arial" w:cs="Arial" w:eastAsia="Arial" w:hAnsi="Arial"/>
          <w:b/>
          <w:bCs/>
          <w:color w:val="1B2A4A"/>
          <w:sz w:val="22"/>
          <w:szCs w:val="22"/>
        </w:rPr>
        <w:t xml:space="preserve">What’s Included</w:t>
      </w:r>
    </w:p>
    <w:p>
      <w:pPr>
        <w:pStyle w:val="ListParagraph"/>
        <w:numPr>
          <w:ilvl w:val="0"/>
          <w:numId w:val="2"/>
        </w:numPr>
        <w:spacing w:after="40" w:before="40"/>
      </w:pPr>
      <w:r>
        <w:rPr>
          <w:rFonts w:ascii="Arial" w:cs="Arial" w:eastAsia="Arial" w:hAnsi="Arial"/>
          <w:sz w:val="20"/>
          <w:szCs w:val="20"/>
        </w:rPr>
        <w:t xml:space="preserve">One Chapter Edit (individual price: $500)</w:t>
      </w:r>
    </w:p>
    <w:p>
      <w:pPr>
        <w:pStyle w:val="ListParagraph"/>
        <w:numPr>
          <w:ilvl w:val="0"/>
          <w:numId w:val="2"/>
        </w:numPr>
        <w:spacing w:after="40" w:before="40"/>
      </w:pPr>
      <w:r>
        <w:rPr>
          <w:rFonts w:ascii="Arial" w:cs="Arial" w:eastAsia="Arial" w:hAnsi="Arial"/>
          <w:sz w:val="20"/>
          <w:szCs w:val="20"/>
        </w:rPr>
        <w:t xml:space="preserve">One Strategy Session — 60-min coaching call (individual price: $250)</w:t>
      </w:r>
    </w:p>
    <w:p>
      <w:pPr>
        <w:pStyle w:val="ListParagraph"/>
        <w:numPr>
          <w:ilvl w:val="0"/>
          <w:numId w:val="2"/>
        </w:numPr>
        <w:spacing w:after="40" w:before="40"/>
      </w:pPr>
      <w:r>
        <w:rPr>
          <w:rFonts w:ascii="Arial" w:cs="Arial" w:eastAsia="Arial" w:hAnsi="Arial"/>
          <w:sz w:val="20"/>
          <w:szCs w:val="20"/>
        </w:rPr>
        <w:t xml:space="preserve">One Research Consultation — methodology &amp; source review (individual price: $300)</w:t>
      </w:r>
    </w:p>
    <w:p>
      <w:pPr>
        <w:pStyle w:val="ListParagraph"/>
        <w:numPr>
          <w:ilvl w:val="0"/>
          <w:numId w:val="2"/>
        </w:numPr>
        <w:spacing w:after="40" w:before="40"/>
      </w:pPr>
      <w:r>
        <w:rPr>
          <w:rFonts w:ascii="Arial" w:cs="Arial" w:eastAsia="Arial" w:hAnsi="Arial"/>
          <w:sz w:val="20"/>
          <w:szCs w:val="20"/>
        </w:rPr>
        <w:t xml:space="preserve">30-Day Email Check-In Support — async coach accountability</w:t>
      </w:r>
    </w:p>
    <w:p>
      <w:pPr>
        <w:spacing w:after="0" w:before="60"/>
      </w:pPr>
    </w:p>
    <w:p>
      <w:pPr>
        <w:shd w:fill="FFF8E1" w:val="clear"/>
        <w:spacing w:after="80" w:before="60"/>
      </w:pPr>
      <w:r>
        <w:rPr>
          <w:rFonts w:ascii="Arial" w:cs="Arial" w:eastAsia="Arial" w:hAnsi="Arial"/>
          <w:i/>
          <w:iCs/>
          <w:color w:val="7A5C00"/>
          <w:sz w:val="18"/>
          <w:szCs w:val="18"/>
        </w:rPr>
        <w:t xml:space="preserve">⚠ Itemised hard services now total $1,050. At $1,200 the package sits $150 above individual pricing. Recommend positioning as a convenience bundle (one decision, one payment, guaranteed sequence) rather than a discount offer.</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8. Client Dashboard — Architecture</w:t>
      </w:r>
    </w:p>
    <w:p>
      <w:pPr>
        <w:spacing w:after="80" w:before="180"/>
      </w:pPr>
      <w:r>
        <w:rPr>
          <w:rFonts w:ascii="Arial" w:cs="Arial" w:eastAsia="Arial" w:hAnsi="Arial"/>
          <w:b/>
          <w:bCs/>
          <w:color w:val="1B2A4A"/>
          <w:sz w:val="22"/>
          <w:szCs w:val="22"/>
        </w:rPr>
        <w:t xml:space="preserve">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36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Choice</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Auth</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Supabase Auth (JWT) — email/password + magic link</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Database</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Supabase PostgreSQL — progress, notes, document status</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React protected route on existing site</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Storage</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Supabase Storage — documents scoped per user</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Password-protected coach view for updating client records</w:t>
            </w:r>
          </w:p>
        </w:tc>
      </w:tr>
    </w:tbl>
    <w:p>
      <w:pPr>
        <w:spacing w:after="0" w:before="80"/>
      </w:pPr>
    </w:p>
    <w:p>
      <w:pPr>
        <w:spacing w:after="80" w:before="180"/>
      </w:pPr>
      <w:r>
        <w:rPr>
          <w:rFonts w:ascii="Arial" w:cs="Arial" w:eastAsia="Arial" w:hAnsi="Arial"/>
          <w:b/>
          <w:bCs/>
          <w:color w:val="1B2A4A"/>
          <w:sz w:val="22"/>
          <w:szCs w:val="22"/>
        </w:rPr>
        <w:t xml:space="preserve">Client View</w:t>
      </w:r>
    </w:p>
    <w:p>
      <w:pPr>
        <w:pStyle w:val="ListParagraph"/>
        <w:numPr>
          <w:ilvl w:val="0"/>
          <w:numId w:val="2"/>
        </w:numPr>
        <w:spacing w:after="40" w:before="40"/>
      </w:pPr>
      <w:r>
        <w:rPr>
          <w:rFonts w:ascii="Arial" w:cs="Arial" w:eastAsia="Arial" w:hAnsi="Arial"/>
          <w:sz w:val="20"/>
          <w:szCs w:val="20"/>
        </w:rPr>
        <w:t xml:space="preserve">Welcome message with name and enrolled service</w:t>
      </w:r>
    </w:p>
    <w:p>
      <w:pPr>
        <w:pStyle w:val="ListParagraph"/>
        <w:numPr>
          <w:ilvl w:val="0"/>
          <w:numId w:val="2"/>
        </w:numPr>
        <w:spacing w:after="40" w:before="40"/>
      </w:pPr>
      <w:r>
        <w:rPr>
          <w:rFonts w:ascii="Arial" w:cs="Arial" w:eastAsia="Arial" w:hAnsi="Arial"/>
          <w:sz w:val="20"/>
          <w:szCs w:val="20"/>
        </w:rPr>
        <w:t xml:space="preserve">Progress milestones (submitted / under review / returned)</w:t>
      </w:r>
    </w:p>
    <w:p>
      <w:pPr>
        <w:pStyle w:val="ListParagraph"/>
        <w:numPr>
          <w:ilvl w:val="0"/>
          <w:numId w:val="2"/>
        </w:numPr>
        <w:spacing w:after="40" w:before="40"/>
      </w:pPr>
      <w:r>
        <w:rPr>
          <w:rFonts w:ascii="Arial" w:cs="Arial" w:eastAsia="Arial" w:hAnsi="Arial"/>
          <w:sz w:val="20"/>
          <w:szCs w:val="20"/>
        </w:rPr>
        <w:t xml:space="preserve">Document status tracker</w:t>
      </w:r>
    </w:p>
    <w:p>
      <w:pPr>
        <w:pStyle w:val="ListParagraph"/>
        <w:numPr>
          <w:ilvl w:val="0"/>
          <w:numId w:val="2"/>
        </w:numPr>
        <w:spacing w:after="40" w:before="40"/>
      </w:pPr>
      <w:r>
        <w:rPr>
          <w:rFonts w:ascii="Arial" w:cs="Arial" w:eastAsia="Arial" w:hAnsi="Arial"/>
          <w:sz w:val="20"/>
          <w:szCs w:val="20"/>
        </w:rPr>
        <w:t xml:space="preserve">Read-only coach notes and next steps</w:t>
      </w:r>
    </w:p>
    <w:p>
      <w:pPr>
        <w:pStyle w:val="ListParagraph"/>
        <w:numPr>
          <w:ilvl w:val="0"/>
          <w:numId w:val="2"/>
        </w:numPr>
        <w:spacing w:after="40" w:before="40"/>
      </w:pPr>
      <w:r>
        <w:rPr>
          <w:rFonts w:ascii="Arial" w:cs="Arial" w:eastAsia="Arial" w:hAnsi="Arial"/>
          <w:sz w:val="20"/>
          <w:szCs w:val="20"/>
        </w:rPr>
        <w:t xml:space="preserve">Upload link for new documents</w:t>
      </w:r>
    </w:p>
    <w:p>
      <w:pPr>
        <w:pStyle w:val="ListParagraph"/>
        <w:numPr>
          <w:ilvl w:val="0"/>
          <w:numId w:val="2"/>
        </w:numPr>
        <w:spacing w:after="40" w:before="40"/>
      </w:pPr>
      <w:r>
        <w:rPr>
          <w:rFonts w:ascii="Arial" w:cs="Arial" w:eastAsia="Arial" w:hAnsi="Arial"/>
          <w:sz w:val="20"/>
          <w:szCs w:val="20"/>
        </w:rPr>
        <w:t xml:space="preserve">Session booking links</w:t>
      </w:r>
    </w:p>
    <w:p>
      <w:pPr>
        <w:spacing w:after="0" w:before="80"/>
      </w:pPr>
    </w:p>
    <w:p>
      <w:pPr>
        <w:spacing w:after="80" w:before="180"/>
      </w:pPr>
      <w:r>
        <w:rPr>
          <w:rFonts w:ascii="Arial" w:cs="Arial" w:eastAsia="Arial" w:hAnsi="Arial"/>
          <w:b/>
          <w:bCs/>
          <w:color w:val="1B2A4A"/>
          <w:sz w:val="22"/>
          <w:szCs w:val="22"/>
        </w:rPr>
        <w:t xml:space="preserve">Access Control</w:t>
      </w:r>
    </w:p>
    <w:p>
      <w:pPr>
        <w:pStyle w:val="ListParagraph"/>
        <w:numPr>
          <w:ilvl w:val="0"/>
          <w:numId w:val="2"/>
        </w:numPr>
        <w:spacing w:after="40" w:before="40"/>
      </w:pPr>
      <w:r>
        <w:rPr>
          <w:rFonts w:ascii="Arial" w:cs="Arial" w:eastAsia="Arial" w:hAnsi="Arial"/>
          <w:sz w:val="20"/>
          <w:szCs w:val="20"/>
        </w:rPr>
        <w:t xml:space="preserve">/client-dashboard protected — redirect to login if no JWT</w:t>
      </w:r>
    </w:p>
    <w:p>
      <w:pPr>
        <w:pStyle w:val="ListParagraph"/>
        <w:numPr>
          <w:ilvl w:val="0"/>
          <w:numId w:val="2"/>
        </w:numPr>
        <w:spacing w:after="40" w:before="40"/>
      </w:pPr>
      <w:r>
        <w:rPr>
          <w:rFonts w:ascii="Arial" w:cs="Arial" w:eastAsia="Arial" w:hAnsi="Arial"/>
          <w:sz w:val="20"/>
          <w:szCs w:val="20"/>
        </w:rPr>
        <w:t xml:space="preserve">Row-level security in Supabase — clients see only their data</w:t>
      </w:r>
    </w:p>
    <w:p>
      <w:pPr>
        <w:pStyle w:val="ListParagraph"/>
        <w:numPr>
          <w:ilvl w:val="0"/>
          <w:numId w:val="2"/>
        </w:numPr>
        <w:spacing w:after="40" w:before="40"/>
      </w:pPr>
      <w:r>
        <w:rPr>
          <w:rFonts w:ascii="Arial" w:cs="Arial" w:eastAsia="Arial" w:hAnsi="Arial"/>
          <w:sz w:val="20"/>
          <w:szCs w:val="20"/>
        </w:rPr>
        <w:t xml:space="preserve">/admin protected by separate role flag</w:t>
      </w:r>
    </w:p>
    <w:p>
      <w:pPr>
        <w:pStyle w:val="ListParagraph"/>
        <w:numPr>
          <w:ilvl w:val="0"/>
          <w:numId w:val="2"/>
        </w:numPr>
        <w:spacing w:after="40" w:before="40"/>
      </w:pPr>
      <w:r>
        <w:rPr>
          <w:rFonts w:ascii="Arial" w:cs="Arial" w:eastAsia="Arial" w:hAnsi="Arial"/>
          <w:sz w:val="20"/>
          <w:szCs w:val="20"/>
        </w:rPr>
        <w:t xml:space="preserve">Manual client provisioning at launch — automate via Stripe webhook post-launch</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9. Upload Portal</w:t>
      </w:r>
    </w:p>
    <w:p>
      <w:pPr>
        <w:pStyle w:val="ListParagraph"/>
        <w:numPr>
          <w:ilvl w:val="0"/>
          <w:numId w:val="2"/>
        </w:numPr>
        <w:spacing w:after="40" w:before="40"/>
      </w:pPr>
      <w:r>
        <w:rPr>
          <w:rFonts w:ascii="Arial" w:cs="Arial" w:eastAsia="Arial" w:hAnsi="Arial"/>
          <w:sz w:val="20"/>
          <w:szCs w:val="20"/>
        </w:rPr>
        <w:t xml:space="preserve">Post-payment confirmation email contains unique upload link (/upload?token=abc123)</w:t>
      </w:r>
    </w:p>
    <w:p>
      <w:pPr>
        <w:pStyle w:val="ListParagraph"/>
        <w:numPr>
          <w:ilvl w:val="0"/>
          <w:numId w:val="2"/>
        </w:numPr>
        <w:spacing w:after="40" w:before="40"/>
      </w:pPr>
      <w:r>
        <w:rPr>
          <w:rFonts w:ascii="Arial" w:cs="Arial" w:eastAsia="Arial" w:hAnsi="Arial"/>
          <w:sz w:val="20"/>
          <w:szCs w:val="20"/>
        </w:rPr>
        <w:t xml:space="preserve">Token tied to client and service purchased — expires after first use or 72 hours</w:t>
      </w:r>
    </w:p>
    <w:p>
      <w:pPr>
        <w:pStyle w:val="ListParagraph"/>
        <w:numPr>
          <w:ilvl w:val="0"/>
          <w:numId w:val="2"/>
        </w:numPr>
        <w:spacing w:after="40" w:before="40"/>
      </w:pPr>
      <w:r>
        <w:rPr>
          <w:rFonts w:ascii="Arial" w:cs="Arial" w:eastAsia="Arial" w:hAnsi="Arial"/>
          <w:sz w:val="20"/>
          <w:szCs w:val="20"/>
        </w:rPr>
        <w:t xml:space="preserve">Accepted: PDF, DOCX, DOC — max 25MB per file</w:t>
      </w:r>
    </w:p>
    <w:p>
      <w:pPr>
        <w:pStyle w:val="ListParagraph"/>
        <w:numPr>
          <w:ilvl w:val="0"/>
          <w:numId w:val="2"/>
        </w:numPr>
        <w:spacing w:after="40" w:before="40"/>
      </w:pPr>
      <w:r>
        <w:rPr>
          <w:rFonts w:ascii="Arial" w:cs="Arial" w:eastAsia="Arial" w:hAnsi="Arial"/>
          <w:sz w:val="20"/>
          <w:szCs w:val="20"/>
        </w:rPr>
        <w:t xml:space="preserve">Files stored in Supabase Storage under client’s user folder</w:t>
      </w:r>
    </w:p>
    <w:p>
      <w:pPr>
        <w:pStyle w:val="ListParagraph"/>
        <w:numPr>
          <w:ilvl w:val="0"/>
          <w:numId w:val="2"/>
        </w:numPr>
        <w:spacing w:after="40" w:before="40"/>
      </w:pPr>
      <w:r>
        <w:rPr>
          <w:rFonts w:ascii="Arial" w:cs="Arial" w:eastAsia="Arial" w:hAnsi="Arial"/>
          <w:sz w:val="20"/>
          <w:szCs w:val="20"/>
        </w:rPr>
        <w:t xml:space="preserve">Confirmation page on submission — coach notified by email</w:t>
      </w:r>
    </w:p>
    <w:p>
      <w:pPr>
        <w:pStyle w:val="ListParagraph"/>
        <w:numPr>
          <w:ilvl w:val="0"/>
          <w:numId w:val="2"/>
        </w:numPr>
        <w:spacing w:after="40" w:before="40"/>
      </w:pPr>
      <w:r>
        <w:rPr>
          <w:rFonts w:ascii="Arial" w:cs="Arial" w:eastAsia="Arial" w:hAnsi="Arial"/>
          <w:sz w:val="20"/>
          <w:szCs w:val="20"/>
        </w:rPr>
        <w:t xml:space="preserve">Post-launch: wire Stripe webhook to auto-create account and send upload link</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10. Interactive Tools</w:t>
      </w:r>
    </w:p>
    <w:p>
      <w:pPr>
        <w:pStyle w:val="Heading2"/>
        <w:spacing w:after="120" w:before="240"/>
      </w:pPr>
      <w:r>
        <w:rPr>
          <w:rFonts w:ascii="Arial" w:cs="Arial" w:eastAsia="Arial" w:hAnsi="Arial"/>
          <w:b/>
          <w:bCs/>
          <w:color w:val="2E6DA4"/>
          <w:sz w:val="26"/>
          <w:szCs w:val="26"/>
        </w:rPr>
        <w:t xml:space="preserve">Readiness Quiz</w:t>
      </w:r>
    </w:p>
    <w:p>
      <w:pPr>
        <w:spacing w:after="80" w:before="60"/>
      </w:pPr>
      <w:r>
        <w:rPr>
          <w:rFonts w:ascii="Arial" w:cs="Arial" w:eastAsia="Arial" w:hAnsi="Arial"/>
          <w:sz w:val="20"/>
          <w:szCs w:val="20"/>
        </w:rPr>
        <w:t xml:space="preserve">8–12 scored questions. Topics: research clarity, methodology, writing progress, committee, timeline, stress. Output: Low/Medium/High readiness bucket with recommended next step and CTA button. No email required to view results.</w:t>
      </w:r>
    </w:p>
    <w:p>
      <w:pPr>
        <w:pStyle w:val="Heading2"/>
        <w:spacing w:after="120" w:before="240"/>
      </w:pPr>
      <w:r>
        <w:rPr>
          <w:rFonts w:ascii="Arial" w:cs="Arial" w:eastAsia="Arial" w:hAnsi="Arial"/>
          <w:b/>
          <w:bCs/>
          <w:color w:val="2E6DA4"/>
          <w:sz w:val="26"/>
          <w:szCs w:val="26"/>
        </w:rPr>
        <w:t xml:space="preserve">Topic Generator</w:t>
      </w:r>
    </w:p>
    <w:p>
      <w:pPr>
        <w:spacing w:after="80" w:before="60"/>
      </w:pPr>
      <w:r>
        <w:rPr>
          <w:rFonts w:ascii="Arial" w:cs="Arial" w:eastAsia="Arial" w:hAnsi="Arial"/>
          <w:sz w:val="20"/>
          <w:szCs w:val="20"/>
        </w:rPr>
        <w:t xml:space="preserve">5-step guided form: Field of Study → Research Interest (200 chars) → Population/Context → Methodology Preference → Generate. Output: 3 AI-generated topic titles, each with a one-sentence rationale and methodology tag. Powered by server-side API call (FastAPI) to keep key out of frontend. User can regenerate.</w:t>
      </w:r>
    </w:p>
    <w:p>
      <w:pPr>
        <w:pStyle w:val="Heading2"/>
        <w:spacing w:after="120" w:before="240"/>
      </w:pPr>
      <w:r>
        <w:rPr>
          <w:rFonts w:ascii="Arial" w:cs="Arial" w:eastAsia="Arial" w:hAnsi="Arial"/>
          <w:b/>
          <w:bCs/>
          <w:color w:val="2E6DA4"/>
          <w:sz w:val="26"/>
          <w:szCs w:val="26"/>
        </w:rPr>
        <w:t xml:space="preserve">100 Dissertation Topics Page</w:t>
      </w:r>
    </w:p>
    <w:p>
      <w:pPr>
        <w:spacing w:after="80" w:before="60"/>
      </w:pPr>
      <w:r>
        <w:rPr>
          <w:rFonts w:ascii="Arial" w:cs="Arial" w:eastAsia="Arial" w:hAnsi="Arial"/>
          <w:sz w:val="20"/>
          <w:szCs w:val="20"/>
        </w:rPr>
        <w:t xml:space="preserve">Static SEO page. ~17 topics per field across 6 fields: Education, Business, Psychology, Nursing &amp; Healthcare, Public Policy, Social Work. End-of-page CTA to Topic Generator.</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11. Visual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Primary / Navy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#1B2A4A</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Headings, nav, footer, primary buttons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Accent / Blue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#2E6DA4</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Secondary headings, links, hover states</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Light Blue Tint</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#D6E4F0</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Section backgrounds, cards, callout boxes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White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#FFFFFF</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Main content background</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Light Gray</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#F5F5F5</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Alternating rows, card backgrounds</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Warning / Note</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#FFF8E1 + #7A5C00</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Advisory callout boxes</w:t>
            </w:r>
          </w:p>
        </w:tc>
      </w:tr>
    </w:tbl>
    <w:p>
      <w:pPr>
        <w:spacing w:after="0" w:before="80"/>
      </w:pPr>
    </w:p>
    <w:p>
      <w:pPr>
        <w:spacing w:after="80" w:before="180"/>
      </w:pPr>
      <w:r>
        <w:rPr>
          <w:rFonts w:ascii="Arial" w:cs="Arial" w:eastAsia="Arial" w:hAnsi="Arial"/>
          <w:b/>
          <w:bCs/>
          <w:color w:val="1B2A4A"/>
          <w:sz w:val="22"/>
          <w:szCs w:val="22"/>
        </w:rPr>
        <w:t xml:space="preserve">Typography</w:t>
      </w:r>
    </w:p>
    <w:p>
      <w:pPr>
        <w:pStyle w:val="ListParagraph"/>
        <w:numPr>
          <w:ilvl w:val="0"/>
          <w:numId w:val="2"/>
        </w:numPr>
        <w:spacing w:after="40" w:before="40"/>
      </w:pPr>
      <w:r>
        <w:rPr>
          <w:rFonts w:ascii="Arial" w:cs="Arial" w:eastAsia="Arial" w:hAnsi="Arial"/>
          <w:sz w:val="20"/>
          <w:szCs w:val="20"/>
        </w:rPr>
        <w:t xml:space="preserve">Primary: Inter or DM Sans (Google Fonts). Fallback: Arial.</w:t>
      </w:r>
    </w:p>
    <w:p>
      <w:pPr>
        <w:pStyle w:val="ListParagraph"/>
        <w:numPr>
          <w:ilvl w:val="0"/>
          <w:numId w:val="2"/>
        </w:numPr>
        <w:spacing w:after="40" w:before="40"/>
      </w:pPr>
      <w:r>
        <w:rPr>
          <w:rFonts w:ascii="Arial" w:cs="Arial" w:eastAsia="Arial" w:hAnsi="Arial"/>
          <w:sz w:val="20"/>
          <w:szCs w:val="20"/>
        </w:rPr>
        <w:t xml:space="preserve">H1: 40–48px • H2: 28–32px • H3: 20–24px • Body: 16–18px, line-height 1.6</w:t>
      </w:r>
    </w:p>
    <w:p>
      <w:pPr>
        <w:pStyle w:val="ListParagraph"/>
        <w:numPr>
          <w:ilvl w:val="0"/>
          <w:numId w:val="2"/>
        </w:numPr>
        <w:spacing w:after="40" w:before="40"/>
      </w:pPr>
      <w:r>
        <w:rPr>
          <w:rFonts w:ascii="Arial" w:cs="Arial" w:eastAsia="Arial" w:hAnsi="Arial"/>
          <w:sz w:val="20"/>
          <w:szCs w:val="20"/>
        </w:rPr>
        <w:t xml:space="preserve">Buttons: 15–16px, medium weight, border-radius 6px</w:t>
      </w:r>
    </w:p>
    <w:p>
      <w:pPr>
        <w:spacing w:after="0" w:before="80"/>
      </w:pPr>
    </w:p>
    <w:p>
      <w:pPr>
        <w:spacing w:after="80" w:before="180"/>
      </w:pPr>
      <w:r>
        <w:rPr>
          <w:rFonts w:ascii="Arial" w:cs="Arial" w:eastAsia="Arial" w:hAnsi="Arial"/>
          <w:b/>
          <w:bCs/>
          <w:color w:val="1B2A4A"/>
          <w:sz w:val="22"/>
          <w:szCs w:val="22"/>
        </w:rPr>
        <w:t xml:space="preserve">Component Rules</w:t>
      </w:r>
    </w:p>
    <w:p>
      <w:pPr>
        <w:pStyle w:val="ListParagraph"/>
        <w:numPr>
          <w:ilvl w:val="0"/>
          <w:numId w:val="2"/>
        </w:numPr>
        <w:spacing w:after="40" w:before="40"/>
      </w:pPr>
      <w:r>
        <w:rPr>
          <w:rFonts w:ascii="Arial" w:cs="Arial" w:eastAsia="Arial" w:hAnsi="Arial"/>
          <w:sz w:val="20"/>
          <w:szCs w:val="20"/>
        </w:rPr>
        <w:t xml:space="preserve">Service cards: 3-col desktop / 1-col mobile. Description, price, payment plan note, CTA.</w:t>
      </w:r>
    </w:p>
    <w:p>
      <w:pPr>
        <w:pStyle w:val="ListParagraph"/>
        <w:numPr>
          <w:ilvl w:val="0"/>
          <w:numId w:val="2"/>
        </w:numPr>
        <w:spacing w:after="40" w:before="40"/>
      </w:pPr>
      <w:r>
        <w:rPr>
          <w:rFonts w:ascii="Arial" w:cs="Arial" w:eastAsia="Arial" w:hAnsi="Arial"/>
          <w:sz w:val="20"/>
          <w:szCs w:val="20"/>
        </w:rPr>
        <w:t xml:space="preserve">Category pathway cards on homepage: 7-card grid (4+3 layout). Each arm has a distinct accent colour.</w:t>
      </w:r>
    </w:p>
    <w:p>
      <w:pPr>
        <w:pStyle w:val="ListParagraph"/>
        <w:numPr>
          <w:ilvl w:val="0"/>
          <w:numId w:val="2"/>
        </w:numPr>
        <w:spacing w:after="40" w:before="40"/>
      </w:pPr>
      <w:r>
        <w:rPr>
          <w:rFonts w:ascii="Arial" w:cs="Arial" w:eastAsia="Arial" w:hAnsi="Arial"/>
          <w:sz w:val="20"/>
          <w:szCs w:val="20"/>
        </w:rPr>
        <w:t xml:space="preserve">Elite Program: full-width hero treatment with premium dark background section.</w:t>
      </w:r>
    </w:p>
    <w:p>
      <w:pPr>
        <w:pStyle w:val="ListParagraph"/>
        <w:numPr>
          <w:ilvl w:val="0"/>
          <w:numId w:val="2"/>
        </w:numPr>
        <w:spacing w:after="40" w:before="40"/>
      </w:pPr>
      <w:r>
        <w:rPr>
          <w:rFonts w:ascii="Arial" w:cs="Arial" w:eastAsia="Arial" w:hAnsi="Arial"/>
          <w:sz w:val="20"/>
          <w:szCs w:val="20"/>
        </w:rPr>
        <w:t xml:space="preserve">How It Works: 4-step horizontal row on desktop, vertical stack on mobile.</w:t>
      </w:r>
    </w:p>
    <w:p>
      <w:pPr>
        <w:pStyle w:val="ListParagraph"/>
        <w:numPr>
          <w:ilvl w:val="0"/>
          <w:numId w:val="2"/>
        </w:numPr>
        <w:spacing w:after="40" w:before="40"/>
      </w:pPr>
      <w:r>
        <w:rPr>
          <w:rFonts w:ascii="Arial" w:cs="Arial" w:eastAsia="Arial" w:hAnsi="Arial"/>
          <w:sz w:val="20"/>
          <w:szCs w:val="20"/>
        </w:rPr>
        <w:t xml:space="preserve">Founder block: 2-col (photo/bio) desktop, stacked mobile.</w:t>
      </w:r>
    </w:p>
    <w:p>
      <w:pPr>
        <w:pStyle w:val="ListParagraph"/>
        <w:numPr>
          <w:ilvl w:val="0"/>
          <w:numId w:val="2"/>
        </w:numPr>
        <w:spacing w:after="40" w:before="40"/>
      </w:pPr>
      <w:r>
        <w:rPr>
          <w:rFonts w:ascii="Arial" w:cs="Arial" w:eastAsia="Arial" w:hAnsi="Arial"/>
          <w:sz w:val="20"/>
          <w:szCs w:val="20"/>
        </w:rPr>
        <w:t xml:space="preserve">Buttons: solid fill primary, outlined secondary. Max 2 CTAs per visual area.</w:t>
      </w:r>
    </w:p>
    <w:p>
      <w:pPr>
        <w:pStyle w:val="ListParagraph"/>
        <w:numPr>
          <w:ilvl w:val="0"/>
          <w:numId w:val="2"/>
        </w:numPr>
        <w:spacing w:after="40" w:before="40"/>
      </w:pPr>
      <w:r>
        <w:rPr>
          <w:rFonts w:ascii="Arial" w:cs="Arial" w:eastAsia="Arial" w:hAnsi="Arial"/>
          <w:sz w:val="20"/>
          <w:szCs w:val="20"/>
        </w:rPr>
        <w:t xml:space="preserve">Section spacing: 80–120px vertical padding.</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12. Mobile Layout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Width</w:t>
            </w:r>
          </w:p>
        </w:tc>
        <w:tc>
          <w:tcPr>
            <w:tcW w:type="dxa" w:w="338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Mobile</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&lt; 640px</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Single column. Full-width buttons. All cards stack.</w:t>
            </w:r>
          </w:p>
        </w:tc>
      </w:tr>
      <w:tr>
        <w:tc>
          <w:tcPr>
            <w:tcW w:type="dxa" w:w="26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Tablet</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640px – 1024px</w:t>
            </w:r>
          </w:p>
        </w:tc>
        <w:tc>
          <w:tcPr>
            <w:tcW w:type="dxa" w:w="338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2-column grids. Hamburger nav.</w:t>
            </w:r>
          </w:p>
        </w:tc>
      </w:tr>
      <w:tr>
        <w:tc>
          <w:tcPr>
            <w:tcW w:type="dxa" w:w="2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Desktop</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&gt; 1024px</w:t>
            </w:r>
          </w:p>
        </w:tc>
        <w:tc>
          <w:tcPr>
            <w:tcW w:type="dxa" w:w="33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3-column cards. Full nav. Wide hero.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360"/>
            <w:tcBorders>
              <w:top w:val="single" w:color="C0C8D0" w:sz="1"/>
              <w:left w:val="single" w:color="C0C8D0" w:sz="1"/>
              <w:bottom w:val="single" w:color="C0C8D0" w:sz="1"/>
              <w:right w:val="single" w:color="C0C8D0"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Mobile Behaviour</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Hero</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H1 28–32px. Buttons stack full-width.</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7 Pathways Block</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4+3 grid desktop → 2-col tablet → 1-col mobile.</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Service Cards</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3-col → 2-col tablet → 1-col mobile.</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Elite Program Banner</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Full-width on all breakpoints. Reduce font size on mobile.</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Pricing Table</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Horizontal scroll or card-per-row on mobile.</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Founder Block</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2-col → stacked (photo above bio).</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Topic Generator</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Full-width step form. One step per viewport height.</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Quiz</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One question per screen. Progress bar at top.</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Upload Form</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Full-width drop zone. Tap-to-select.</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Dashboard</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Card-based. Milestones as vertical timeline.</w:t>
            </w:r>
          </w:p>
        </w:tc>
      </w:tr>
      <w:tr>
        <w:tc>
          <w:tcPr>
            <w:tcW w:type="dxa" w:w="30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Footer</w:t>
            </w:r>
          </w:p>
        </w:tc>
        <w:tc>
          <w:tcPr>
            <w:tcW w:type="dxa" w:w="6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sz w:val="18"/>
                <w:szCs w:val="18"/>
              </w:rPr>
              <w:t xml:space="preserve">Multi-col desktop → stacked single-col mobile.</w:t>
            </w:r>
          </w:p>
        </w:tc>
      </w:tr>
      <w:tr>
        <w:tc>
          <w:tcPr>
            <w:tcW w:type="dxa" w:w="300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Navigation</w:t>
            </w:r>
          </w:p>
        </w:tc>
        <w:tc>
          <w:tcPr>
            <w:tcW w:type="dxa" w:w="6360"/>
            <w:tcBorders>
              <w:top w:val="single" w:color="C0C8D0" w:sz="1"/>
              <w:left w:val="single" w:color="C0C8D0" w:sz="1"/>
              <w:bottom w:val="single" w:color="C0C8D0" w:sz="1"/>
              <w:right w:val="single" w:color="C0C8D0" w:sz="1"/>
            </w:tcBorders>
            <w:shd w:fill="F5F5F5" w:val="clear"/>
            <w:tcMar>
              <w:top w:type="dxa" w:w="80"/>
              <w:left w:type="dxa" w:w="120"/>
              <w:bottom w:type="dxa" w:w="80"/>
              <w:right w:type="dxa" w:w="120"/>
            </w:tcMar>
          </w:tcPr>
          <w:p>
            <w:r>
              <w:rPr>
                <w:rFonts w:ascii="Arial" w:cs="Arial" w:eastAsia="Arial" w:hAnsi="Arial"/>
                <w:sz w:val="18"/>
                <w:szCs w:val="18"/>
              </w:rPr>
              <w:t xml:space="preserve">Hamburger on mobile/tablet. Sticky header.</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Minimum tap target: 44×44px for all buttons and links.</w:t>
      </w:r>
    </w:p>
    <w:p>
      <w:pPr>
        <w:pStyle w:val="ListParagraph"/>
        <w:numPr>
          <w:ilvl w:val="0"/>
          <w:numId w:val="2"/>
        </w:numPr>
        <w:spacing w:after="40" w:before="40"/>
      </w:pPr>
      <w:r>
        <w:rPr>
          <w:rFonts w:ascii="Arial" w:cs="Arial" w:eastAsia="Arial" w:hAnsi="Arial"/>
          <w:sz w:val="20"/>
          <w:szCs w:val="20"/>
        </w:rPr>
        <w:t xml:space="preserve">Body minimum 16px. Never below 14px anywhere on mobile.</w:t>
      </w:r>
    </w:p>
    <w:p>
      <w:pPr>
        <w:pStyle w:val="ListParagraph"/>
        <w:numPr>
          <w:ilvl w:val="0"/>
          <w:numId w:val="2"/>
        </w:numPr>
        <w:spacing w:after="40" w:before="40"/>
      </w:pPr>
      <w:r>
        <w:rPr>
          <w:rFonts w:ascii="Arial" w:cs="Arial" w:eastAsia="Arial" w:hAnsi="Arial"/>
          <w:sz w:val="20"/>
          <w:szCs w:val="20"/>
        </w:rPr>
        <w:t xml:space="preserve">No hover-only interactions — all states need a tap equivalent.</w:t>
      </w:r>
    </w:p>
    <w:p>
      <w:pPr>
        <w:pStyle w:val="ListParagraph"/>
        <w:numPr>
          <w:ilvl w:val="0"/>
          <w:numId w:val="2"/>
        </w:numPr>
        <w:spacing w:after="40" w:before="40"/>
      </w:pPr>
      <w:r>
        <w:rPr>
          <w:rFonts w:ascii="Arial" w:cs="Arial" w:eastAsia="Arial" w:hAnsi="Arial"/>
          <w:sz w:val="20"/>
          <w:szCs w:val="20"/>
        </w:rPr>
        <w:t xml:space="preserve">Use srcset or responsive image component for all images.</w:t>
      </w:r>
    </w:p>
    <w:p>
      <w:pPr>
        <w:pStyle w:val="ListParagraph"/>
        <w:numPr>
          <w:ilvl w:val="0"/>
          <w:numId w:val="2"/>
        </w:numPr>
        <w:spacing w:after="40" w:before="40"/>
      </w:pPr>
      <w:r>
        <w:rPr>
          <w:rFonts w:ascii="Arial" w:cs="Arial" w:eastAsia="Arial" w:hAnsi="Arial"/>
          <w:sz w:val="20"/>
          <w:szCs w:val="20"/>
        </w:rPr>
        <w:t xml:space="preserve">Form inputs use correct keyboard types (email, tel, number).</w:t>
      </w:r>
    </w:p>
    <w:p>
      <w:pPr>
        <w:pStyle w:val="ListParagraph"/>
        <w:numPr>
          <w:ilvl w:val="0"/>
          <w:numId w:val="2"/>
        </w:numPr>
        <w:spacing w:after="40" w:before="40"/>
      </w:pPr>
      <w:r>
        <w:rPr>
          <w:rFonts w:ascii="Arial" w:cs="Arial" w:eastAsia="Arial" w:hAnsi="Arial"/>
          <w:sz w:val="20"/>
          <w:szCs w:val="20"/>
        </w:rPr>
        <w:t xml:space="preserve">Test on iOS Safari and Android Chrome before launch.</w:t>
      </w:r>
    </w:p>
    <w:p>
      <w:pPr>
        <w:pBdr>
          <w:bottom w:val="single" w:color="C0C8D0" w:sz="4" w:space="1"/>
        </w:pBdr>
        <w:spacing w:after="160" w:before="160"/>
      </w:pPr>
    </w:p>
    <w:p>
      <w:pPr>
        <w:pStyle w:val="Heading1"/>
        <w:spacing w:after="180" w:before="360"/>
      </w:pPr>
      <w:r>
        <w:rPr>
          <w:rFonts w:ascii="Arial" w:cs="Arial" w:eastAsia="Arial" w:hAnsi="Arial"/>
          <w:b/>
          <w:bCs/>
          <w:color w:val="1B2A4A"/>
          <w:sz w:val="32"/>
          <w:szCs w:val="32"/>
        </w:rPr>
        <w:t xml:space="preserve">13. Launch Checklist</w:t>
      </w:r>
    </w:p>
    <w:p>
      <w:pPr>
        <w:spacing w:after="80" w:before="180"/>
      </w:pPr>
      <w:r>
        <w:rPr>
          <w:rFonts w:ascii="Arial" w:cs="Arial" w:eastAsia="Arial" w:hAnsi="Arial"/>
          <w:b/>
          <w:bCs/>
          <w:color w:val="1B2A4A"/>
          <w:sz w:val="22"/>
          <w:szCs w:val="22"/>
        </w:rPr>
        <w:t xml:space="preserve">Stripe</w:t>
      </w:r>
    </w:p>
    <w:p>
      <w:pPr>
        <w:pStyle w:val="ListParagraph"/>
        <w:numPr>
          <w:ilvl w:val="0"/>
          <w:numId w:val="2"/>
        </w:numPr>
        <w:spacing w:after="40" w:before="40"/>
      </w:pPr>
      <w:r>
        <w:rPr>
          <w:rFonts w:ascii="Arial" w:cs="Arial" w:eastAsia="Arial" w:hAnsi="Arial"/>
          <w:sz w:val="20"/>
          <w:szCs w:val="20"/>
        </w:rPr>
        <w:t xml:space="preserve">Create Stripe payment links for all ~30 paid services.</w:t>
      </w:r>
    </w:p>
    <w:p>
      <w:pPr>
        <w:pStyle w:val="ListParagraph"/>
        <w:numPr>
          <w:ilvl w:val="0"/>
          <w:numId w:val="2"/>
        </w:numPr>
        <w:spacing w:after="40" w:before="40"/>
      </w:pPr>
      <w:r>
        <w:rPr>
          <w:rFonts w:ascii="Arial" w:cs="Arial" w:eastAsia="Arial" w:hAnsi="Arial"/>
          <w:sz w:val="20"/>
          <w:szCs w:val="20"/>
        </w:rPr>
        <w:t xml:space="preserve">Create separate links for all 3-part payment plans (each instalment is a separate link).</w:t>
      </w:r>
    </w:p>
    <w:p>
      <w:pPr>
        <w:pStyle w:val="ListParagraph"/>
        <w:numPr>
          <w:ilvl w:val="0"/>
          <w:numId w:val="2"/>
        </w:numPr>
        <w:spacing w:after="40" w:before="40"/>
      </w:pPr>
      <w:r>
        <w:rPr>
          <w:rFonts w:ascii="Arial" w:cs="Arial" w:eastAsia="Arial" w:hAnsi="Arial"/>
          <w:sz w:val="20"/>
          <w:szCs w:val="20"/>
        </w:rPr>
        <w:t xml:space="preserve">Set up recurring billing for 3 monthly subscriptions: Monthly Coaching ($350), Faculty Coaching ($350), Leadership Advisory ($1,200).</w:t>
      </w:r>
    </w:p>
    <w:p>
      <w:pPr>
        <w:pStyle w:val="ListParagraph"/>
        <w:numPr>
          <w:ilvl w:val="0"/>
          <w:numId w:val="2"/>
        </w:numPr>
        <w:spacing w:after="40" w:before="40"/>
      </w:pPr>
      <w:r>
        <w:rPr>
          <w:rFonts w:ascii="Arial" w:cs="Arial" w:eastAsia="Arial" w:hAnsi="Arial"/>
          <w:sz w:val="20"/>
          <w:szCs w:val="20"/>
        </w:rPr>
        <w:t xml:space="preserve">Test full checkout flow in Stripe test mode before go-live.</w:t>
      </w:r>
    </w:p>
    <w:p>
      <w:pPr>
        <w:spacing w:after="0" w:before="60"/>
      </w:pPr>
    </w:p>
    <w:p>
      <w:pPr>
        <w:spacing w:after="80" w:before="180"/>
      </w:pPr>
      <w:r>
        <w:rPr>
          <w:rFonts w:ascii="Arial" w:cs="Arial" w:eastAsia="Arial" w:hAnsi="Arial"/>
          <w:b/>
          <w:bCs/>
          <w:color w:val="1B2A4A"/>
          <w:sz w:val="22"/>
          <w:szCs w:val="22"/>
        </w:rPr>
        <w:t xml:space="preserve">Pages &amp; Content</w:t>
      </w:r>
    </w:p>
    <w:p>
      <w:pPr>
        <w:pStyle w:val="ListParagraph"/>
        <w:numPr>
          <w:ilvl w:val="0"/>
          <w:numId w:val="2"/>
        </w:numPr>
        <w:spacing w:after="40" w:before="40"/>
      </w:pPr>
      <w:r>
        <w:rPr>
          <w:rFonts w:ascii="Arial" w:cs="Arial" w:eastAsia="Arial" w:hAnsi="Arial"/>
          <w:sz w:val="20"/>
          <w:szCs w:val="20"/>
        </w:rPr>
        <w:t xml:space="preserve">Build all 19 pages per sitemap.</w:t>
      </w:r>
    </w:p>
    <w:p>
      <w:pPr>
        <w:pStyle w:val="ListParagraph"/>
        <w:numPr>
          <w:ilvl w:val="0"/>
          <w:numId w:val="2"/>
        </w:numPr>
        <w:spacing w:after="40" w:before="40"/>
      </w:pPr>
      <w:r>
        <w:rPr>
          <w:rFonts w:ascii="Arial" w:cs="Arial" w:eastAsia="Arial" w:hAnsi="Arial"/>
          <w:sz w:val="20"/>
          <w:szCs w:val="20"/>
        </w:rPr>
        <w:t xml:space="preserve">Build Elite Program sales page with premium treatment.</w:t>
      </w:r>
    </w:p>
    <w:p>
      <w:pPr>
        <w:pStyle w:val="ListParagraph"/>
        <w:numPr>
          <w:ilvl w:val="0"/>
          <w:numId w:val="2"/>
        </w:numPr>
        <w:spacing w:after="40" w:before="40"/>
      </w:pPr>
      <w:r>
        <w:rPr>
          <w:rFonts w:ascii="Arial" w:cs="Arial" w:eastAsia="Arial" w:hAnsi="Arial"/>
          <w:sz w:val="20"/>
          <w:szCs w:val="20"/>
        </w:rPr>
        <w:t xml:space="preserve">Build Founder page for Dr. William Triplett.</w:t>
      </w:r>
    </w:p>
    <w:p>
      <w:pPr>
        <w:pStyle w:val="ListParagraph"/>
        <w:numPr>
          <w:ilvl w:val="0"/>
          <w:numId w:val="2"/>
        </w:numPr>
        <w:spacing w:after="40" w:before="40"/>
      </w:pPr>
      <w:r>
        <w:rPr>
          <w:rFonts w:ascii="Arial" w:cs="Arial" w:eastAsia="Arial" w:hAnsi="Arial"/>
          <w:sz w:val="20"/>
          <w:szCs w:val="20"/>
        </w:rPr>
        <w:t xml:space="preserve">Build Workshops &amp; Institutional inquiry page.</w:t>
      </w:r>
    </w:p>
    <w:p>
      <w:pPr>
        <w:pStyle w:val="ListParagraph"/>
        <w:numPr>
          <w:ilvl w:val="0"/>
          <w:numId w:val="2"/>
        </w:numPr>
        <w:spacing w:after="40" w:before="40"/>
      </w:pPr>
      <w:r>
        <w:rPr>
          <w:rFonts w:ascii="Arial" w:cs="Arial" w:eastAsia="Arial" w:hAnsi="Arial"/>
          <w:sz w:val="20"/>
          <w:szCs w:val="20"/>
        </w:rPr>
        <w:t xml:space="preserve">Add Privacy Policy, Terms of Service, Academic Integrity pages.</w:t>
      </w:r>
    </w:p>
    <w:p>
      <w:pPr>
        <w:spacing w:after="0" w:before="60"/>
      </w:pPr>
    </w:p>
    <w:p>
      <w:pPr>
        <w:spacing w:after="80" w:before="180"/>
      </w:pPr>
      <w:r>
        <w:rPr>
          <w:rFonts w:ascii="Arial" w:cs="Arial" w:eastAsia="Arial" w:hAnsi="Arial"/>
          <w:b/>
          <w:bCs/>
          <w:color w:val="1B2A4A"/>
          <w:sz w:val="22"/>
          <w:szCs w:val="22"/>
        </w:rPr>
        <w:t xml:space="preserve">Tools &amp; Platform</w:t>
      </w:r>
    </w:p>
    <w:p>
      <w:pPr>
        <w:pStyle w:val="ListParagraph"/>
        <w:numPr>
          <w:ilvl w:val="0"/>
          <w:numId w:val="2"/>
        </w:numPr>
        <w:spacing w:after="40" w:before="40"/>
      </w:pPr>
      <w:r>
        <w:rPr>
          <w:rFonts w:ascii="Arial" w:cs="Arial" w:eastAsia="Arial" w:hAnsi="Arial"/>
          <w:sz w:val="20"/>
          <w:szCs w:val="20"/>
        </w:rPr>
        <w:t xml:space="preserve">Connect Calendly for: Strategy Sessions, Research Consultations, Defense Prep, Faculty sessions, Leadership sessions.</w:t>
      </w:r>
    </w:p>
    <w:p>
      <w:pPr>
        <w:pStyle w:val="ListParagraph"/>
        <w:numPr>
          <w:ilvl w:val="0"/>
          <w:numId w:val="2"/>
        </w:numPr>
        <w:spacing w:after="40" w:before="40"/>
      </w:pPr>
      <w:r>
        <w:rPr>
          <w:rFonts w:ascii="Arial" w:cs="Arial" w:eastAsia="Arial" w:hAnsi="Arial"/>
          <w:sz w:val="20"/>
          <w:szCs w:val="20"/>
        </w:rPr>
        <w:t xml:space="preserve">Set up Supabase Auth and client dashboard.</w:t>
      </w:r>
    </w:p>
    <w:p>
      <w:pPr>
        <w:pStyle w:val="ListParagraph"/>
        <w:numPr>
          <w:ilvl w:val="0"/>
          <w:numId w:val="2"/>
        </w:numPr>
        <w:spacing w:after="40" w:before="40"/>
      </w:pPr>
      <w:r>
        <w:rPr>
          <w:rFonts w:ascii="Arial" w:cs="Arial" w:eastAsia="Arial" w:hAnsi="Arial"/>
          <w:sz w:val="20"/>
          <w:szCs w:val="20"/>
        </w:rPr>
        <w:t xml:space="preserve">Build and deploy upload portal with token gating.</w:t>
      </w:r>
    </w:p>
    <w:p>
      <w:pPr>
        <w:pStyle w:val="ListParagraph"/>
        <w:numPr>
          <w:ilvl w:val="0"/>
          <w:numId w:val="2"/>
        </w:numPr>
        <w:spacing w:after="40" w:before="40"/>
      </w:pPr>
      <w:r>
        <w:rPr>
          <w:rFonts w:ascii="Arial" w:cs="Arial" w:eastAsia="Arial" w:hAnsi="Arial"/>
          <w:sz w:val="20"/>
          <w:szCs w:val="20"/>
        </w:rPr>
        <w:t xml:space="preserve">Upload free guide PDF.</w:t>
      </w:r>
    </w:p>
    <w:p>
      <w:pPr>
        <w:pStyle w:val="ListParagraph"/>
        <w:numPr>
          <w:ilvl w:val="0"/>
          <w:numId w:val="2"/>
        </w:numPr>
        <w:spacing w:after="40" w:before="40"/>
      </w:pPr>
      <w:r>
        <w:rPr>
          <w:rFonts w:ascii="Arial" w:cs="Arial" w:eastAsia="Arial" w:hAnsi="Arial"/>
          <w:sz w:val="20"/>
          <w:szCs w:val="20"/>
        </w:rPr>
        <w:t xml:space="preserve">Build Readiness Quiz with scoring and result cards.</w:t>
      </w:r>
    </w:p>
    <w:p>
      <w:pPr>
        <w:pStyle w:val="ListParagraph"/>
        <w:numPr>
          <w:ilvl w:val="0"/>
          <w:numId w:val="2"/>
        </w:numPr>
        <w:spacing w:after="40" w:before="40"/>
      </w:pPr>
      <w:r>
        <w:rPr>
          <w:rFonts w:ascii="Arial" w:cs="Arial" w:eastAsia="Arial" w:hAnsi="Arial"/>
          <w:sz w:val="20"/>
          <w:szCs w:val="20"/>
        </w:rPr>
        <w:t xml:space="preserve">Build Topic Generator (guided form, AI-powered via FastAPI endpoint).</w:t>
      </w:r>
    </w:p>
    <w:p>
      <w:pPr>
        <w:pStyle w:val="ListParagraph"/>
        <w:numPr>
          <w:ilvl w:val="0"/>
          <w:numId w:val="2"/>
        </w:numPr>
        <w:spacing w:after="40" w:before="40"/>
      </w:pPr>
      <w:r>
        <w:rPr>
          <w:rFonts w:ascii="Arial" w:cs="Arial" w:eastAsia="Arial" w:hAnsi="Arial"/>
          <w:sz w:val="20"/>
          <w:szCs w:val="20"/>
        </w:rPr>
        <w:t xml:space="preserve">Create 100 Dissertation Topics static page.</w:t>
      </w:r>
    </w:p>
    <w:p>
      <w:pPr>
        <w:spacing w:after="0" w:before="60"/>
      </w:pPr>
    </w:p>
    <w:p>
      <w:pPr>
        <w:spacing w:after="80" w:before="180"/>
      </w:pPr>
      <w:r>
        <w:rPr>
          <w:rFonts w:ascii="Arial" w:cs="Arial" w:eastAsia="Arial" w:hAnsi="Arial"/>
          <w:b/>
          <w:bCs/>
          <w:color w:val="1B2A4A"/>
          <w:sz w:val="22"/>
          <w:szCs w:val="22"/>
        </w:rPr>
        <w:t xml:space="preserve">Pre-Launch QA</w:t>
      </w:r>
    </w:p>
    <w:p>
      <w:pPr>
        <w:pStyle w:val="ListParagraph"/>
        <w:numPr>
          <w:ilvl w:val="0"/>
          <w:numId w:val="2"/>
        </w:numPr>
        <w:spacing w:after="40" w:before="40"/>
      </w:pPr>
      <w:r>
        <w:rPr>
          <w:rFonts w:ascii="Arial" w:cs="Arial" w:eastAsia="Arial" w:hAnsi="Arial"/>
          <w:sz w:val="20"/>
          <w:szCs w:val="20"/>
        </w:rPr>
        <w:t xml:space="preserve">All payment links tested and live.</w:t>
      </w:r>
    </w:p>
    <w:p>
      <w:pPr>
        <w:pStyle w:val="ListParagraph"/>
        <w:numPr>
          <w:ilvl w:val="0"/>
          <w:numId w:val="2"/>
        </w:numPr>
        <w:spacing w:after="40" w:before="40"/>
      </w:pPr>
      <w:r>
        <w:rPr>
          <w:rFonts w:ascii="Arial" w:cs="Arial" w:eastAsia="Arial" w:hAnsi="Arial"/>
          <w:sz w:val="20"/>
          <w:szCs w:val="20"/>
        </w:rPr>
        <w:t xml:space="preserve">All forms submit and notify correctly.</w:t>
      </w:r>
    </w:p>
    <w:p>
      <w:pPr>
        <w:pStyle w:val="ListParagraph"/>
        <w:numPr>
          <w:ilvl w:val="0"/>
          <w:numId w:val="2"/>
        </w:numPr>
        <w:spacing w:after="40" w:before="40"/>
      </w:pPr>
      <w:r>
        <w:rPr>
          <w:rFonts w:ascii="Arial" w:cs="Arial" w:eastAsia="Arial" w:hAnsi="Arial"/>
          <w:sz w:val="20"/>
          <w:szCs w:val="20"/>
        </w:rPr>
        <w:t xml:space="preserve">Mobile tested on iOS Safari and Android Chrome.</w:t>
      </w:r>
    </w:p>
    <w:p>
      <w:pPr>
        <w:pStyle w:val="ListParagraph"/>
        <w:numPr>
          <w:ilvl w:val="0"/>
          <w:numId w:val="2"/>
        </w:numPr>
        <w:spacing w:after="40" w:before="40"/>
      </w:pPr>
      <w:r>
        <w:rPr>
          <w:rFonts w:ascii="Arial" w:cs="Arial" w:eastAsia="Arial" w:hAnsi="Arial"/>
          <w:sz w:val="20"/>
          <w:szCs w:val="20"/>
        </w:rPr>
        <w:t xml:space="preserve">All placeholder URLs replaced.</w:t>
      </w: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2026-03-27T18:01:46.905Z</dcterms:created>
  <dcterms:modified xsi:type="dcterms:W3CDTF">2026-03-27T18:01:46.906Z</dcterms:modified>
</cp:coreProperties>
</file>

<file path=docProps/custom.xml><?xml version="1.0" encoding="utf-8"?>
<Properties xmlns="http://schemas.openxmlformats.org/officeDocument/2006/custom-properties" xmlns:vt="http://schemas.openxmlformats.org/officeDocument/2006/docPropsVTypes"/>
</file>