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b w:val="false"/>
          <w:bCs w:val="false"/>
          <w:i w:val="false"/>
          <w:iCs w:val="false"/>
          <w:sz w:val="24"/>
          <w:szCs w:val="24"/>
        </w:rPr>
        <w:t xml:space="preserve"/>
      </w:r>
    </w:p>
    <w:p>
      <w:r>
        <w:rPr>
          <w:rFonts w:ascii="Times New Roman" w:cs="Times New Roman" w:eastAsia="Times New Roman" w:hAnsi="Times New Roman"/>
          <w:b w:val="false"/>
          <w:bCs w:val="false"/>
          <w:i w:val="false"/>
          <w:iCs w:val="false"/>
          <w:sz w:val="24"/>
          <w:szCs w:val="24"/>
        </w:rPr>
        <w:t xml:space="preserve"/>
      </w:r>
    </w:p>
    <w:p>
      <w:pPr>
        <w:spacing w:after="100"/>
        <w:jc w:val="center"/>
      </w:pPr>
      <w:r>
        <w:rPr>
          <w:rFonts w:ascii="Times New Roman" w:cs="Times New Roman" w:eastAsia="Times New Roman" w:hAnsi="Times New Roman"/>
          <w:b w:val="false"/>
          <w:bCs w:val="false"/>
          <w:i/>
          <w:iCs/>
          <w:color w:val="888888"/>
          <w:sz w:val="24"/>
          <w:szCs w:val="24"/>
        </w:rPr>
        <w:t xml:space="preserve">[ INSERT CRIMSON KNIGHTS LOGO HERE ]</w:t>
      </w:r>
    </w:p>
    <w:p>
      <w:r>
        <w:rPr>
          <w:rFonts w:ascii="Times New Roman" w:cs="Times New Roman" w:eastAsia="Times New Roman" w:hAnsi="Times New Roman"/>
          <w:b w:val="false"/>
          <w:bCs w:val="false"/>
          <w:i w:val="false"/>
          <w:iCs w:val="false"/>
          <w:sz w:val="24"/>
          <w:szCs w:val="24"/>
        </w:rPr>
        <w:t xml:space="preserve"/>
      </w:r>
    </w:p>
    <w:p>
      <w:r>
        <w:rPr>
          <w:rFonts w:ascii="Times New Roman" w:cs="Times New Roman" w:eastAsia="Times New Roman" w:hAnsi="Times New Roman"/>
          <w:b w:val="false"/>
          <w:bCs w:val="false"/>
          <w:i w:val="false"/>
          <w:iCs w:val="false"/>
          <w:sz w:val="24"/>
          <w:szCs w:val="24"/>
        </w:rPr>
        <w:t xml:space="preserve"/>
      </w:r>
    </w:p>
    <w:p>
      <w:pPr>
        <w:spacing w:after="120"/>
        <w:jc w:val="center"/>
      </w:pPr>
      <w:r>
        <w:rPr>
          <w:rFonts w:ascii="Times New Roman" w:cs="Times New Roman" w:eastAsia="Times New Roman" w:hAnsi="Times New Roman"/>
          <w:b/>
          <w:bCs/>
          <w:i w:val="false"/>
          <w:iCs w:val="false"/>
          <w:color w:val="14493B"/>
          <w:sz w:val="56"/>
          <w:szCs w:val="56"/>
        </w:rPr>
        <w:t xml:space="preserve">CHA GHOR</w:t>
      </w:r>
    </w:p>
    <w:p>
      <w:pPr>
        <w:spacing w:after="400"/>
        <w:jc w:val="center"/>
      </w:pPr>
      <w:r>
        <w:rPr>
          <w:rFonts w:ascii="Times New Roman" w:cs="Times New Roman" w:eastAsia="Times New Roman" w:hAnsi="Times New Roman"/>
          <w:b w:val="false"/>
          <w:bCs w:val="false"/>
          <w:i/>
          <w:iCs/>
          <w:color w:val="3F8F43"/>
          <w:sz w:val="28"/>
          <w:szCs w:val="28"/>
        </w:rPr>
        <w:t xml:space="preserve">A Tea Estate Management and Wage Traceability System</w:t>
      </w:r>
    </w:p>
    <w:p>
      <w:pPr>
        <w:spacing w:after="600"/>
        <w:jc w:val="center"/>
      </w:pPr>
      <w:r>
        <w:rPr>
          <w:rFonts w:ascii="Times New Roman" w:cs="Times New Roman" w:eastAsia="Times New Roman" w:hAnsi="Times New Roman"/>
          <w:b/>
          <w:bCs/>
          <w:i w:val="false"/>
          <w:iCs w:val="false"/>
          <w:color w:val="14261A"/>
          <w:sz w:val="26"/>
          <w:szCs w:val="26"/>
        </w:rPr>
        <w:t xml:space="preserve">Software Engineering Laboratory — Project Report</w:t>
      </w:r>
    </w:p>
    <w:p>
      <w:pPr>
        <w:pBdr>
          <w:bottom w:val="single" w:color="C0F28B" w:sz="18" w:space="2"/>
        </w:pBdr>
        <w:spacing w:after="300"/>
        <w:jc w:val="center"/>
      </w:pPr>
      <w:r>
        <w:rPr>
          <w:rFonts w:ascii="Times New Roman" w:cs="Times New Roman" w:eastAsia="Times New Roman" w:hAnsi="Times New Roman"/>
          <w:b w:val="false"/>
          <w:bCs w:val="false"/>
          <w:i w:val="false"/>
          <w:iCs w:val="false"/>
          <w:sz w:val="24"/>
          <w:szCs w:val="24"/>
        </w:rPr>
        <w:t xml:space="preserve"/>
      </w:r>
    </w:p>
    <w:p>
      <w:pPr>
        <w:spacing w:after="160"/>
        <w:jc w:val="center"/>
      </w:pPr>
      <w:r>
        <w:rPr>
          <w:rFonts w:ascii="Times New Roman" w:cs="Times New Roman" w:eastAsia="Times New Roman" w:hAnsi="Times New Roman"/>
          <w:b w:val="false"/>
          <w:bCs w:val="false"/>
          <w:i/>
          <w:iCs/>
          <w:sz w:val="24"/>
          <w:szCs w:val="24"/>
        </w:rPr>
        <w:t xml:space="preserve">Submitted By</w:t>
      </w:r>
    </w:p>
    <w:p>
      <w:pPr>
        <w:spacing w:after="300"/>
        <w:jc w:val="center"/>
      </w:pPr>
      <w:r>
        <w:rPr>
          <w:rFonts w:ascii="Times New Roman" w:cs="Times New Roman" w:eastAsia="Times New Roman" w:hAnsi="Times New Roman"/>
          <w:b/>
          <w:bCs/>
          <w:i w:val="false"/>
          <w:iCs w:val="false"/>
          <w:color w:val="14493B"/>
          <w:sz w:val="30"/>
          <w:szCs w:val="30"/>
        </w:rPr>
        <w:t xml:space="preserve">Team: Crimson Knights</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3800"/>
        <w:gridCol w:w="2600"/>
        <w:gridCol w:w="2626"/>
      </w:tblGrid>
      <w:tr>
        <w:trPr>
          <w:tblHeader/>
        </w:trPr>
        <w:tc>
          <w:tcPr>
            <w:tcW w:type="dxa" w:w="38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Name</w:t>
            </w:r>
          </w:p>
        </w:tc>
        <w:tc>
          <w:tcPr>
            <w:tcW w:type="dxa" w:w="26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Student ID</w:t>
            </w:r>
          </w:p>
        </w:tc>
        <w:tc>
          <w:tcPr>
            <w:tcW w:type="dxa" w:w="26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Role</w:t>
            </w:r>
          </w:p>
        </w:tc>
      </w:tr>
      <w:tr>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[Member 1 Name]</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[ID]</w:t>
            </w:r>
          </w:p>
        </w:tc>
        <w:tc>
          <w:tcPr>
            <w:tcW w:type="dxa" w:w="2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Team Member</w:t>
            </w:r>
          </w:p>
        </w:tc>
      </w:tr>
      <w:tr>
        <w:tc>
          <w:tcPr>
            <w:tcW w:type="dxa" w:w="38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[Member 2 Name]</w:t>
            </w:r>
          </w:p>
        </w:tc>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[ID]</w:t>
            </w:r>
          </w:p>
        </w:tc>
        <w:tc>
          <w:tcPr>
            <w:tcW w:type="dxa" w:w="26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Team Member</w:t>
            </w:r>
          </w:p>
        </w:tc>
      </w:tr>
      <w:tr>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[Member 3 Name]</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[ID]</w:t>
            </w:r>
          </w:p>
        </w:tc>
        <w:tc>
          <w:tcPr>
            <w:tcW w:type="dxa" w:w="2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Team Member</w:t>
            </w:r>
          </w:p>
        </w:tc>
      </w:tr>
      <w:tr>
        <w:tc>
          <w:tcPr>
            <w:tcW w:type="dxa" w:w="38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[Member 4 Name]</w:t>
            </w:r>
          </w:p>
        </w:tc>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[ID]</w:t>
            </w:r>
          </w:p>
        </w:tc>
        <w:tc>
          <w:tcPr>
            <w:tcW w:type="dxa" w:w="26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Team Member</w:t>
            </w:r>
          </w:p>
        </w:tc>
      </w:tr>
    </w:tbl>
    <w:p>
      <w:r>
        <w:rPr>
          <w:rFonts w:ascii="Times New Roman" w:cs="Times New Roman" w:eastAsia="Times New Roman" w:hAnsi="Times New Roman"/>
          <w:b w:val="false"/>
          <w:bCs w:val="false"/>
          <w:i w:val="false"/>
          <w:iCs w:val="false"/>
          <w:sz w:val="24"/>
          <w:szCs w:val="24"/>
        </w:rPr>
        <w:t xml:space="preserve"/>
      </w:r>
    </w:p>
    <w:p>
      <w:r>
        <w:rPr>
          <w:rFonts w:ascii="Times New Roman" w:cs="Times New Roman" w:eastAsia="Times New Roman" w:hAnsi="Times New Roman"/>
          <w:b w:val="false"/>
          <w:bCs w:val="false"/>
          <w:i w:val="false"/>
          <w:iCs w:val="false"/>
          <w:sz w:val="24"/>
          <w:szCs w:val="24"/>
        </w:rPr>
        <w:t xml:space="preserve"/>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800"/>
        <w:gridCol w:w="6226"/>
      </w:tblGrid>
      <w:tr>
        <w:trPr>
          <w:tblHeader/>
        </w:trPr>
        <w:tc>
          <w:tcPr>
            <w:tcW w:type="dxa" w:w="28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2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Detail</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Course</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CSE 3422 / CSI 322 — Software Engineering Laboratory</w:t>
            </w:r>
          </w:p>
        </w:tc>
      </w:tr>
      <w:tr>
        <w:tc>
          <w:tcPr>
            <w:tcW w:type="dxa" w:w="28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Semester</w:t>
            </w:r>
          </w:p>
        </w:tc>
        <w:tc>
          <w:tcPr>
            <w:tcW w:type="dxa" w:w="62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Summer 2026</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Section</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w:t>
            </w:r>
          </w:p>
        </w:tc>
      </w:tr>
      <w:tr>
        <w:tc>
          <w:tcPr>
            <w:tcW w:type="dxa" w:w="28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Faculty</w:t>
            </w:r>
          </w:p>
        </w:tc>
        <w:tc>
          <w:tcPr>
            <w:tcW w:type="dxa" w:w="62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[Instructor Name]</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Department</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Computer Science &amp; Engineering</w:t>
            </w:r>
          </w:p>
        </w:tc>
      </w:tr>
      <w:tr>
        <w:tc>
          <w:tcPr>
            <w:tcW w:type="dxa" w:w="28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University</w:t>
            </w:r>
          </w:p>
        </w:tc>
        <w:tc>
          <w:tcPr>
            <w:tcW w:type="dxa" w:w="62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United International University</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Submission Date</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[DD Month 2026]</w:t>
            </w:r>
          </w:p>
        </w:tc>
      </w:tr>
    </w:tbl>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120" w:before="0" w:line="276"/>
        <w:jc w:val="both"/>
      </w:pPr>
      <w:r>
        <w:rPr>
          <w:rFonts w:ascii="Times New Roman" w:cs="Times New Roman" w:eastAsia="Times New Roman" w:hAnsi="Times New Roman"/>
          <w:b w:val="false"/>
          <w:bCs w:val="false"/>
          <w:i/>
          <w:iCs/>
          <w:sz w:val="22"/>
          <w:szCs w:val="22"/>
        </w:rPr>
        <w:t xml:space="preserve">(In Word: right-click the table above and choose Update Field to generate page numbers.)</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 Proposed Introduction</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1.1 Background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Tea is one of Bangladesh's oldest export industries. The gardens of the north-east — Sylhet, Moulvibazar and Habiganj — produce almost the entire national crop, and the sector employs a workforce measured in the hundreds of thousands.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people who pick the leaf are among the lowest-paid workers in the country. The statutory daily wage for a tea garden worker is BDT 170, set in August 2022 after a nationwide strike in which workers demanded BDT 300. Tea workers are explicitly exempt from the BDT 263 national minimum wage that applies to other sectors.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Against that background, the way wages are recorded matters enormously. On most estates the process is still entirely manual. A supervisor weighs each worker's plucked leaf and writes the figure in a notebook. At the end of the month a clerk — who was never in the field — copies those notebooks into a wage register. Advances handed out in cash are remembered rather than recorded. Loans are tracked on a separate page, if at all.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Two hand transcriptions separated by up to a month, with no independent record, is a process that fails in predictable ways.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1.2 Problem Statement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Currently, tea estate administrators and workers in Sylhet face difficulties in recording and reconciling daily wages. The existing process relies on handwritten notebooks copied into a monthly wage register, which results in wage disputes that neither side can resolve with evidence, cash advances being paid twice because no record links an advance to the wage it should reduce, loans that never close because no one can see the balance falling, and no visibility into labour cost until the register is closed. Therefore, a centralised software solution is proposed to make every taka traceable from the field in which it was earned to the ledger row that records it.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 Proposed Solution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Cha Ghor is a web-based, mobile-first platform for tea estate operations, organised around a single rule: if a taka moves, there must be a row for it.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system captures leaf collection and attendance in the field, computes the wage from those records, applies deductions that were recorded rather than forecast, issues a payslip that describes the settled days, and posts the corresponding entry to a single financial ledger. It provides three role-specific consoles — administrator, supervisor and worker — and thirteen data-driven and model-assisted features that advise but never decide.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1.4 Objectives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digitise the manual leaf-weighing and wage-register process end to end.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make every wage figure traceable to the field record that produced it.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settle wages daily rather than monthly, so a worker is not made to wait a month for money already earned.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eliminate duplicate advances and unclosed loans through a single authoritative ledger.</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provide role-based access for administrators, supervisors and workers.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operate offline in gardens with no network coverage, without loss or duplication of records.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give workers a Bangla-language interface in which they can independently verify their own pay.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provide analytical and model-assisted support whose accuracy is measured and disclosed.</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1.5 Target Users</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200"/>
        <w:gridCol w:w="5026"/>
        <w:gridCol w:w="1800"/>
      </w:tblGrid>
      <w:tr>
        <w:trPr>
          <w:tblHeader/>
        </w:trPr>
        <w:tc>
          <w:tcPr>
            <w:tcW w:type="dxa" w:w="2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User Role</w:t>
            </w:r>
          </w:p>
        </w:tc>
        <w:tc>
          <w:tcPr>
            <w:tcW w:type="dxa" w:w="50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Primary Responsibilities</w:t>
            </w:r>
          </w:p>
        </w:tc>
        <w:tc>
          <w:tcPr>
            <w:tcW w:type="dxa" w:w="18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Typical Device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Administrator</w:t>
            </w:r>
          </w:p>
        </w:tc>
        <w:tc>
          <w:tcPr>
            <w:tcW w:type="dxa" w:w="5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Workforce, payroll, loans, finance, reports, disbursement</w:t>
            </w:r>
          </w:p>
        </w:tc>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Desktop browser</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Supervisor</w:t>
            </w:r>
          </w:p>
        </w:tc>
        <w:tc>
          <w:tcPr>
            <w:tcW w:type="dxa" w:w="5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Attendance, leaf weigh-in, field management, weather, broadcast</w:t>
            </w:r>
          </w:p>
        </w:tc>
        <w:tc>
          <w:tcPr>
            <w:tcW w:type="dxa" w:w="18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Mobile phone, often offline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w:t>
            </w:r>
          </w:p>
        </w:tc>
        <w:tc>
          <w:tcPr>
            <w:tcW w:type="dxa" w:w="5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View own wages and deductions, request withdrawal or loan, report an issue</w:t>
            </w:r>
          </w:p>
        </w:tc>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Low-cost Android phone</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 Target user roles</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2. Functional Requirements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Requirements are grouped by module and identified as FR-nn. Each requirement is implemented in the delivered system unless stated otherwise in Section 13.</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2.1 Authentication and Access Control</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FR-01</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authenticate users by username and password and issue a signed JSON Web Token.</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FR-02</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allow a worker to authenticate by mobile number and a four-digit PIN.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FR-03</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enforce three roles — administrator, supervisor and worker — and restrict every endpoint accordingly.</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FR-04</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allow a prospective user to request an account without being able to grant themselves any role.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FR-05</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require an administrator to approve or reject each account request before login is permitted.</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FR-06</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rate-limit authentication attempts by client address.</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FR-07</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provide logout and token expiry.</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2: Authentication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2.2 Workforce Management</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FR-08</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shall be able to create, update and deactivate worker records.</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FR-09</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assign each worker a unique estate identifier (CG code).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FR-10</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shall be able to assign a worker to a field (zone) and a supervisor.</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FR-11</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retain deactivated workers as tombstoned records rather than deleting them.</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3: Workforce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2.3 Attendance and Leaf Collection</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FR-12</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supervisor shall be able to mark each worker present, late, absent or on leave for a given date.</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FR-13</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treat a late arrival as a full working day for wage purposes.</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FR-14</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register shall remain an unsaved local draft until explicitly saved, and shall never be overwritten by a background refresh.</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FR-15</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supervisor shall be able to record a leaf weigh-in with worker identifier, weight in kilograms and quality grade.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FR-16</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permit a weigh-in only for a worker marked present or late on that date.</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FR-17</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accept attendance and leaf entries while offline and replay them when connectivity returns, without duplication.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FR-18</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record an audit entry for every edit or deletion of an attendance or leaf record.</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4: Field capture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2.4 Payroll and Daily Settlement</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FR-19</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compute gross pay as base wage plus leaf surplus above quota plus grade-A bonus.</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FR-20</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measure surplus per day and sum it, so that a high-yield day is not cancelled by a low-yield day.</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FR-21</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settle each completed working day, splitting it into loan recovery, advance recovery, overdraw recovery and payable amount.</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FR-22</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four components of a settled day shall always reconcile to the amount earned on that day.</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FR-23</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exclude the current day from automatic settlement, and shall provide an explicit action to close and settle the current day.</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FR-24</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Settlement shall be idempotent: running it twice shall not deduct twice.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FR-25</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generate monthly payslips that read recorded deductions rather than forecasting them.</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FR-26</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block payslip generation while unsettled work exists, and state the remedy on screen.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FR-27</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payslip shall progress through draft, review, approved and paid without skipping a stage.</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FR-28</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reverse and re-settle automatically when an attendance or leaf record is edited after settlement.</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5: Payroll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2.5 Loans, Advances and Withdrawals</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FR-29</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worker shall be able to request a loan or an advance from their own console.</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FR-30</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never approve a loan automatically; approval shall be an administrator action.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FR-31</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recover an approved loan at a configured daily rate through settlement.</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FR-32</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worker shall be able to request withdrawal of wages already owed to them.</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FR-33</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withdrawal request shall be disabled when the amount owed is zero.</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FR-34</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Approving a withdrawal shall produce a payout slip and shall not move money.</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FR-35</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move cash only when a disbursement run is sent.</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FR-36</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withdrawal shall be payable once only.</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6: Credit and withdrawal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2.6 Finance and Disbursement</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FR-37</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maintain a single financial ledger for revenue, expense, payroll and loan movements.</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FR-38</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Ledger amounts shall always be non-negative; direction shall be expressed by category and source type.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FR-39</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Financial postings shall be idempotent against their source record.</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FR-40</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transfer into the estate's own disbursement wallet shall not change cash on hand.</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FR-41</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build a disbursement run from an uploaded payout slip, matching each row by estate identifier and mobile number.</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FR-42</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amount disbursed shall be read from the withdrawal record, never from the uploaded file.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FR-43</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Unmatched slip rows shall be reported with a reason rather than silently dropped.</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7: Finance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2.7 Communication and Notification</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FR-44</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supervisor shall be able to broadcast a notice to workers, optionally by field.</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FR-45</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record every message it sends in a delivery log, including messages suppressed by configuration.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FR-46</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notify a worker in Bangla when a payment is made to them.</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FR-47</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console shall update the payment notice live, without a manual refresh.</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FR-48</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Automatic messaging shall require two independent switches to be enabled.</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FR-49</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worker shall be able to submit a confidential report whose submitter is recorded but never displayed.</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8: Communication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2.8 Analytics and Model-Assisted Features</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FR-50</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suggest a leaf quality grade from a photograph without pre-filling the field.</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FR-51</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not write any model output automatically to a grade, wage, condition or status.</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FR-52</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compute the effect of rainfall on yield from the estate's own recorded history.</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FR-53</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flag statistically irregular attendance patterns for human review.</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FR-54</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rank fields for the next plucking round by arithmetic, with any generated text forbidden from altering the order.</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FR-55</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continue to function, and shall state the reason, when the analytics service is unavailable.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FR-56</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display measured model accuracy in the administrator console.</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9: Analytics requirements</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3. In-Scope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following were designed, implemented, tested and deployed within the project period.</w:t>
      </w:r>
    </w:p>
    <w:p>
      <w:pPr>
        <w:pStyle w:val="Heading3"/>
        <w:spacing w:after="120" w:before="220"/>
      </w:pPr>
      <w:r>
        <w:rPr>
          <w:rFonts w:ascii="Times New Roman" w:cs="Times New Roman" w:eastAsia="Times New Roman" w:hAnsi="Times New Roman"/>
          <w:b/>
          <w:bCs/>
          <w:i w:val="false"/>
          <w:iCs w:val="false"/>
          <w:color w:val="3F8F43"/>
          <w:sz w:val="26"/>
          <w:szCs w:val="26"/>
        </w:rPr>
        <w:t xml:space="preserve">3.1 Authentication and Authorisation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Username and password login with signed JWT (HS384, 24-hour expiry)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Mobile number plus four-digit PIN login for workers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Three roles with endpoint-level enforcement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Self-service account request with administrator approval queue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Login rate limiting and password complexity rules</w:t>
      </w:r>
    </w:p>
    <w:p>
      <w:pPr>
        <w:pStyle w:val="Heading3"/>
        <w:spacing w:after="120" w:before="220"/>
      </w:pPr>
      <w:r>
        <w:rPr>
          <w:rFonts w:ascii="Times New Roman" w:cs="Times New Roman" w:eastAsia="Times New Roman" w:hAnsi="Times New Roman"/>
          <w:b/>
          <w:bCs/>
          <w:i w:val="false"/>
          <w:iCs w:val="false"/>
          <w:color w:val="3F8F43"/>
          <w:sz w:val="26"/>
          <w:szCs w:val="26"/>
        </w:rPr>
        <w:t xml:space="preserve">3.2 Administrator Console (five features)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Workforce — worker records, fields, assignment, monthly attendance view</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Payroll &amp; Wage — daily pay sheet, monthly payslips, withdrawals, SMS delivery log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Loans &amp; Advances — request queue, approval, active repayment tracking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Finance — single ledger, cash on hand, money movement feed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Reports &amp; Analytics — exportable PDF reporting and measured model accuracy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bKash Payout — simulated corporate disbursement, a sub-part of Finance</w:t>
      </w:r>
    </w:p>
    <w:p>
      <w:pPr>
        <w:pStyle w:val="Heading3"/>
        <w:spacing w:after="120" w:before="220"/>
      </w:pPr>
      <w:r>
        <w:rPr>
          <w:rFonts w:ascii="Times New Roman" w:cs="Times New Roman" w:eastAsia="Times New Roman" w:hAnsi="Times New Roman"/>
          <w:b/>
          <w:bCs/>
          <w:i w:val="false"/>
          <w:iCs w:val="false"/>
          <w:color w:val="3F8F43"/>
          <w:sz w:val="26"/>
          <w:szCs w:val="26"/>
        </w:rPr>
        <w:t xml:space="preserve">3.3 Supervisor Console (six screens)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Dashboard, Attendance, Leaf Collection, Fields, Weather, Broadcast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Offline capture with queued replay and idempotency keys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Live updates over WebSocket where two people may view the same board</w:t>
      </w:r>
    </w:p>
    <w:p>
      <w:pPr>
        <w:pStyle w:val="Heading3"/>
        <w:spacing w:after="120" w:before="220"/>
      </w:pPr>
      <w:r>
        <w:rPr>
          <w:rFonts w:ascii="Times New Roman" w:cs="Times New Roman" w:eastAsia="Times New Roman" w:hAnsi="Times New Roman"/>
          <w:b/>
          <w:bCs/>
          <w:i w:val="false"/>
          <w:iCs w:val="false"/>
          <w:color w:val="3F8F43"/>
          <w:sz w:val="26"/>
          <w:szCs w:val="26"/>
        </w:rPr>
        <w:t xml:space="preserve">3.4 Worker Console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Entirely Bangla interface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Daily ledger, monthly payslip and an explanation of why pay changed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Wage withdrawal and loan request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Estate notices and payment notifications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Confidential reporting channel</w:t>
      </w:r>
    </w:p>
    <w:p>
      <w:pPr>
        <w:pStyle w:val="Heading3"/>
        <w:spacing w:after="120" w:before="220"/>
      </w:pPr>
      <w:r>
        <w:rPr>
          <w:rFonts w:ascii="Times New Roman" w:cs="Times New Roman" w:eastAsia="Times New Roman" w:hAnsi="Times New Roman"/>
          <w:b/>
          <w:bCs/>
          <w:i w:val="false"/>
          <w:iCs w:val="false"/>
          <w:color w:val="3F8F43"/>
          <w:sz w:val="26"/>
          <w:szCs w:val="26"/>
        </w:rPr>
        <w:t xml:space="preserve">3.5 Payroll Engine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Daily settlement with four-way reconciliation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Idempotent settlement with automatic reversal and re-settlement on edits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Runtime-configurable wage, quota, surplus and bonus rates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Guarded payslip lifecycle</w:t>
      </w:r>
    </w:p>
    <w:p>
      <w:pPr>
        <w:pStyle w:val="Heading3"/>
        <w:spacing w:after="120" w:before="220"/>
      </w:pPr>
      <w:r>
        <w:rPr>
          <w:rFonts w:ascii="Times New Roman" w:cs="Times New Roman" w:eastAsia="Times New Roman" w:hAnsi="Times New Roman"/>
          <w:b/>
          <w:bCs/>
          <w:i w:val="false"/>
          <w:iCs w:val="false"/>
          <w:color w:val="3F8F43"/>
          <w:sz w:val="26"/>
          <w:szCs w:val="26"/>
        </w:rPr>
        <w:t xml:space="preserve">3.6 Analytics and Model-Assisted Features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Thirteen features in total, spanning statistical computation and model-generated advisory text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Measured rain-impact calibration derived from the estate's own records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Proxy-attendance flagging from register patterns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Pluck-round advisory ranked arithmetically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Leaf grade and leaf health suggestion from photographs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Natural-language query interface restricted to five curated read-only views</w:t>
      </w:r>
    </w:p>
    <w:p>
      <w:pPr>
        <w:pStyle w:val="Heading3"/>
        <w:spacing w:after="120" w:before="220"/>
      </w:pPr>
      <w:r>
        <w:rPr>
          <w:rFonts w:ascii="Times New Roman" w:cs="Times New Roman" w:eastAsia="Times New Roman" w:hAnsi="Times New Roman"/>
          <w:b/>
          <w:bCs/>
          <w:i w:val="false"/>
          <w:iCs w:val="false"/>
          <w:color w:val="3F8F43"/>
          <w:sz w:val="26"/>
          <w:szCs w:val="26"/>
        </w:rPr>
        <w:t xml:space="preserve">3.7 Non-Functional Delivery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Progressive web application, installable and offline-capable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Six browser-driven automated tests covering the money path</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Audit trail on money-affecting transitions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Deployment to a public URL with managed PostgreSQL</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4. Out-of-Scope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following were deliberately excluded. Each is a boundary decision, not an omission.</w:t>
      </w:r>
    </w:p>
    <w:p>
      <w:pPr>
        <w:pStyle w:val="Heading3"/>
        <w:spacing w:after="120" w:before="220"/>
      </w:pPr>
      <w:r>
        <w:rPr>
          <w:rFonts w:ascii="Times New Roman" w:cs="Times New Roman" w:eastAsia="Times New Roman" w:hAnsi="Times New Roman"/>
          <w:b/>
          <w:bCs/>
          <w:i w:val="false"/>
          <w:iCs w:val="false"/>
          <w:color w:val="3F8F43"/>
          <w:sz w:val="26"/>
          <w:szCs w:val="26"/>
        </w:rPr>
        <w:t xml:space="preserve">4.1 Live Payment Gateway Integration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disbursement portal is a simulation. No bKash API is called, every transaction identifier is prefixed SIM, and the interface is permanently labelled as simulated. Real integration requires a merchant agreement and compliance review that a student project cannot obtain, and a demonstration that appeared to move real money would be worse than one that did not.</w:t>
      </w:r>
    </w:p>
    <w:p>
      <w:pPr>
        <w:pStyle w:val="Heading3"/>
        <w:spacing w:after="120" w:before="220"/>
      </w:pPr>
      <w:r>
        <w:rPr>
          <w:rFonts w:ascii="Times New Roman" w:cs="Times New Roman" w:eastAsia="Times New Roman" w:hAnsi="Times New Roman"/>
          <w:b/>
          <w:bCs/>
          <w:i w:val="false"/>
          <w:iCs w:val="false"/>
          <w:color w:val="3F8F43"/>
          <w:sz w:val="26"/>
          <w:szCs w:val="26"/>
        </w:rPr>
        <w:t xml:space="preserve">4.2 Commercial SMS Gateway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Two commercial gateway implementations exist as deliberate stubs that return failure rather than pretending to send. The delivered transport drives a paired handset in a development environment. Purchasing SMS credit and completing sender-identity registration were outside the project scope.</w:t>
      </w:r>
    </w:p>
    <w:p>
      <w:pPr>
        <w:pStyle w:val="Heading3"/>
        <w:spacing w:after="120" w:before="220"/>
      </w:pPr>
      <w:r>
        <w:rPr>
          <w:rFonts w:ascii="Times New Roman" w:cs="Times New Roman" w:eastAsia="Times New Roman" w:hAnsi="Times New Roman"/>
          <w:b/>
          <w:bCs/>
          <w:i w:val="false"/>
          <w:iCs w:val="false"/>
          <w:color w:val="3F8F43"/>
          <w:sz w:val="26"/>
          <w:szCs w:val="26"/>
        </w:rPr>
        <w:t xml:space="preserve">4.3 Native Mobile Applications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No Android or iOS application was built. The mobile requirement is met by a progressive web application that installs to the home screen and functions offline, which avoids app-store distribution for a workforce on low-cost devices.</w:t>
      </w:r>
    </w:p>
    <w:p>
      <w:pPr>
        <w:pStyle w:val="Heading3"/>
        <w:spacing w:after="120" w:before="220"/>
      </w:pPr>
      <w:r>
        <w:rPr>
          <w:rFonts w:ascii="Times New Roman" w:cs="Times New Roman" w:eastAsia="Times New Roman" w:hAnsi="Times New Roman"/>
          <w:b/>
          <w:bCs/>
          <w:i w:val="false"/>
          <w:iCs w:val="false"/>
          <w:color w:val="3F8F43"/>
          <w:sz w:val="26"/>
          <w:szCs w:val="26"/>
        </w:rPr>
        <w:t xml:space="preserve">4.4 Multi-Estate Tenancy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system models a single estate. Multi-tenant data isolation, cross-estate reporting and per-tenant configuration were not attempted.</w:t>
      </w:r>
    </w:p>
    <w:p>
      <w:pPr>
        <w:pStyle w:val="Heading3"/>
        <w:spacing w:after="120" w:before="220"/>
      </w:pPr>
      <w:r>
        <w:rPr>
          <w:rFonts w:ascii="Times New Roman" w:cs="Times New Roman" w:eastAsia="Times New Roman" w:hAnsi="Times New Roman"/>
          <w:b/>
          <w:bCs/>
          <w:i w:val="false"/>
          <w:iCs w:val="false"/>
          <w:color w:val="3F8F43"/>
          <w:sz w:val="26"/>
          <w:szCs w:val="26"/>
        </w:rPr>
        <w:t xml:space="preserve">4.5 Statutory Payroll Compliance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Provident fund, gratuity, income tax withholding and statutory reporting formats are not implemented. The system computes and records wages; it does not claim regulatory compliance.</w:t>
      </w:r>
    </w:p>
    <w:p>
      <w:pPr>
        <w:pStyle w:val="Heading3"/>
        <w:spacing w:after="120" w:before="220"/>
      </w:pPr>
      <w:r>
        <w:rPr>
          <w:rFonts w:ascii="Times New Roman" w:cs="Times New Roman" w:eastAsia="Times New Roman" w:hAnsi="Times New Roman"/>
          <w:b/>
          <w:bCs/>
          <w:i w:val="false"/>
          <w:iCs w:val="false"/>
          <w:color w:val="3F8F43"/>
          <w:sz w:val="26"/>
          <w:szCs w:val="26"/>
        </w:rPr>
        <w:t xml:space="preserve">4.6 Biometric and Hardware Attendance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No fingerprint reader, RFID or weighing-scale hardware integration. Leaf weight and attendance are entered by a supervisor.</w:t>
      </w:r>
    </w:p>
    <w:p>
      <w:pPr>
        <w:pStyle w:val="Heading3"/>
        <w:spacing w:after="120" w:before="220"/>
      </w:pPr>
      <w:r>
        <w:rPr>
          <w:rFonts w:ascii="Times New Roman" w:cs="Times New Roman" w:eastAsia="Times New Roman" w:hAnsi="Times New Roman"/>
          <w:b/>
          <w:bCs/>
          <w:i w:val="false"/>
          <w:iCs w:val="false"/>
          <w:color w:val="3F8F43"/>
          <w:sz w:val="26"/>
          <w:szCs w:val="26"/>
        </w:rPr>
        <w:t xml:space="preserve">4.7 Automated Decision-Making by Models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No model is permitted to decide a grade, a wage, a loan outcome or a status. This is an explicit architectural boundary rather than an unimplemented feature, and Section 10 explains why.</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5. Technology Stack</w:t>
      </w:r>
    </w:p>
    <w:p>
      <w:pPr>
        <w:pStyle w:val="Heading2"/>
        <w:spacing w:after="140" w:before="280"/>
      </w:pPr>
      <w:r>
        <w:rPr>
          <w:rFonts w:ascii="Times New Roman" w:cs="Times New Roman" w:eastAsia="Times New Roman" w:hAnsi="Times New Roman"/>
          <w:b/>
          <w:bCs/>
          <w:i w:val="false"/>
          <w:iCs w:val="false"/>
          <w:color w:val="14493B"/>
          <w:sz w:val="28"/>
          <w:szCs w:val="28"/>
        </w:rPr>
        <w:t xml:space="preserve">5.1 Frontend</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600"/>
        <w:gridCol w:w="1600"/>
        <w:gridCol w:w="4826"/>
      </w:tblGrid>
      <w:tr>
        <w:trPr>
          <w:tblHeader/>
        </w:trPr>
        <w:tc>
          <w:tcPr>
            <w:tcW w:type="dxa" w:w="26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16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Version</w:t>
            </w:r>
          </w:p>
        </w:tc>
        <w:tc>
          <w:tcPr>
            <w:tcW w:type="dxa" w:w="4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React</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19</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Component-based user interface</w:t>
            </w:r>
          </w:p>
        </w:tc>
      </w:tr>
      <w:tr>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Vite</w:t>
            </w:r>
          </w:p>
        </w:tc>
        <w:tc>
          <w:tcPr>
            <w:tcW w:type="dxa" w:w="1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8</w:t>
            </w:r>
          </w:p>
        </w:tc>
        <w:tc>
          <w:tcPr>
            <w:tcW w:type="dxa" w:w="4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Development server and production build</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Tailwind CSS</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Utility-first styling</w:t>
            </w:r>
          </w:p>
        </w:tc>
      </w:tr>
      <w:tr>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React Router</w:t>
            </w:r>
          </w:p>
        </w:tc>
        <w:tc>
          <w:tcPr>
            <w:tcW w:type="dxa" w:w="1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Client-side routing across three consoles</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Axios</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HTTP client with centralised error normalisation</w:t>
            </w:r>
          </w:p>
        </w:tc>
      </w:tr>
      <w:tr>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Leaflet</w:t>
            </w:r>
          </w:p>
        </w:tc>
        <w:tc>
          <w:tcPr>
            <w:tcW w:type="dxa" w:w="1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Field and supply-chain mapping</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Service Worker</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Offline caching and installability</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10: Frontend technologies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5.2 Backend</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600"/>
        <w:gridCol w:w="1600"/>
        <w:gridCol w:w="4826"/>
      </w:tblGrid>
      <w:tr>
        <w:trPr>
          <w:tblHeader/>
        </w:trPr>
        <w:tc>
          <w:tcPr>
            <w:tcW w:type="dxa" w:w="26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16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Version</w:t>
            </w:r>
          </w:p>
        </w:tc>
        <w:tc>
          <w:tcPr>
            <w:tcW w:type="dxa" w:w="4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Spring Boot</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3.4.1</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Application framework and REST API</w:t>
            </w:r>
          </w:p>
        </w:tc>
      </w:tr>
      <w:tr>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Java</w:t>
            </w:r>
          </w:p>
        </w:tc>
        <w:tc>
          <w:tcPr>
            <w:tcW w:type="dxa" w:w="1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17</w:t>
            </w:r>
          </w:p>
        </w:tc>
        <w:tc>
          <w:tcPr>
            <w:tcW w:type="dxa" w:w="4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Backend programming language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Spring Security</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Authentication, authorisation, filter chain</w:t>
            </w:r>
          </w:p>
        </w:tc>
      </w:tr>
      <w:tr>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Spring Data JPA / Hibernate</w:t>
            </w:r>
          </w:p>
        </w:tc>
        <w:tc>
          <w:tcPr>
            <w:tcW w:type="dxa" w:w="1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6.6</w:t>
            </w:r>
          </w:p>
        </w:tc>
        <w:tc>
          <w:tcPr>
            <w:tcW w:type="dxa" w:w="4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Persistence and schema validation</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Flyway</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10.22</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Versioned, append-only database migration</w:t>
            </w:r>
          </w:p>
        </w:tc>
      </w:tr>
      <w:tr>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Maven</w:t>
            </w:r>
          </w:p>
        </w:tc>
        <w:tc>
          <w:tcPr>
            <w:tcW w:type="dxa" w:w="1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Build and dependency management</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WebSocket</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Live board and notification updates</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11: Backend technologies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5.3 Database</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600"/>
        <w:gridCol w:w="2400"/>
        <w:gridCol w:w="4026"/>
      </w:tblGrid>
      <w:tr>
        <w:trPr>
          <w:tblHeader/>
        </w:trPr>
        <w:tc>
          <w:tcPr>
            <w:tcW w:type="dxa" w:w="26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24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Version</w:t>
            </w:r>
          </w:p>
        </w:tc>
        <w:tc>
          <w:tcPr>
            <w:tcW w:type="dxa" w:w="40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PostgreSQL</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16 (local) / 18 (deployed)</w:t>
            </w:r>
          </w:p>
        </w:tc>
        <w:tc>
          <w:tcPr>
            <w:tcW w:type="dxa" w:w="4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relational datastore</w:t>
            </w:r>
          </w:p>
        </w:tc>
      </w:tr>
      <w:tr>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pgvector</w:t>
            </w:r>
          </w:p>
        </w:tc>
        <w:tc>
          <w:tcPr>
            <w:tcW w:type="dxa" w:w="24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Vector column and HNSW index for document embeddings</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HikariCP</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5.1</w:t>
            </w:r>
          </w:p>
        </w:tc>
        <w:tc>
          <w:tcPr>
            <w:tcW w:type="dxa" w:w="4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Connection pooling with statement timeout</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12: Database technologies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5.4 Analytics Service</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3000"/>
        <w:gridCol w:w="6026"/>
      </w:tblGrid>
      <w:tr>
        <w:trPr>
          <w:tblHeader/>
        </w:trPr>
        <w:tc>
          <w:tcPr>
            <w:tcW w:type="dxa" w:w="30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60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FastAPI (Python)</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Analytics and model-assisted endpoints</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Uvicorn</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ASGI server</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Google Gemini</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Vision and text generation for selected tasks</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Ollama</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Locally hosted models for supervisor-facing tasks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psycopg2</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Read-only database access through curated views</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13: Analytics service technologies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5.5 Development, Testing and Deployment</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3000"/>
        <w:gridCol w:w="6026"/>
      </w:tblGrid>
      <w:tr>
        <w:trPr>
          <w:tblHeader/>
        </w:trPr>
        <w:tc>
          <w:tcPr>
            <w:tcW w:type="dxa" w:w="30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60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Git and GitHub</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Version control and collaboration</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Docker / Docker Compose</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Local database; containerised backend deployment</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Selenium WebDriver 4.47</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Six browser-driven end-to-end tests</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Playwright</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Additional scripted demonstration flows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Render</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Backend web service and static site hosting</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Neon</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Managed serverless PostgreSQL with pgvector</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14: Tooling and deployment</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6. System Architecture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Cha Ghor follows a layered client–server architecture with a separate analytics service. The browser never contacts the database, and the analytics service never contacts base tables.</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Administrator      Supervisor        Worker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(desktop)          (mobile)          (mobile)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HTTPS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PRESENTATION LAYER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React 19 + Vite + Tailwind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Service Worker  |  Offline Outbox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REST /api/v1 |  WebSocket /ws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APPLICATION LAYER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Spring Boot 3.4.1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Security filter chain -&gt; Controllers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Services (business rules) -&gt; Repositories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 HTTP/1.1</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DATA LAYER          |   |  ANALYTICS SERVICE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PostgreSQL 16       |   |  FastAPI (Python)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 pgvector          |&lt;--|  read-only role,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Flyway migrations   |   |  5 curated views     |</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 Three-layer architecture with a separate analytics service</w:t>
      </w:r>
    </w:p>
    <w:p>
      <w:pPr>
        <w:spacing w:after="220"/>
        <w:jc w:val="center"/>
      </w:pPr>
      <w:r>
        <w:rPr>
          <w:rFonts w:ascii="Times New Roman" w:cs="Times New Roman" w:eastAsia="Times New Roman" w:hAnsi="Times New Roman"/>
          <w:b w:val="false"/>
          <w:bCs w:val="false"/>
          <w:i/>
          <w:iCs/>
          <w:color w:val="6B7A70"/>
          <w:sz w:val="18"/>
          <w:szCs w:val="18"/>
        </w:rPr>
        <w:t xml:space="preserve">Editable source: docs/diagrams/01-architecture.drawio  —  open at app.diagrams.net, export as PNG and replace the block above.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6.1 Presentation Layer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single-page React application serving three role-specific consoles. It is responsible for rendering, form validation, routing and offline behaviour. All writes that are not idempotent pass through an outbox that queues them while offline and attaches a client-generated unique identifier so that a replayed request cannot be applied twice. The layer holds no business rules: it does not decide what a worker is owed, only how to display it.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6.2 Application Layer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Spring Boot application exposing a versioned REST API under /api/v1, organised as vertical slices — each business area owns its entity, repository, service, controller and data transfer objects. Every request passes a security filter chain that resolves the JWT, applies the rate limiter and enforces role annotations before a controller is reached. Business rules, including all wage arithmetic and every financial posting, live in the service layer and nowhere else.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6.3 Data Layer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PostgreSQL holds 33 entities across 42 append-only Flyway migrations. Hibernate validates the schema at startup rather than generating it, so a mismatch between code and database stops the application before it can serve a request. Foreign keys are modelled as plain columns resolved in the service layer rather than as object relations, a deliberate choice to keep query behaviour explicit.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6.4 Analytics Service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FastAPI application reached over HTTP/1.1. It connects to the database as a dedicated read-only role limited to five curated views, behind a SQL guard that rejects anything outside an allow-list. It cannot read base tables and cannot write. Every call from the application layer degrades gracefully: if the analytics service is unreachable the page still renders and states why.</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7. User Flow Diagram</w:t>
      </w:r>
    </w:p>
    <w:p>
      <w:pPr>
        <w:pStyle w:val="Heading2"/>
        <w:spacing w:after="140" w:before="280"/>
      </w:pPr>
      <w:r>
        <w:rPr>
          <w:rFonts w:ascii="Times New Roman" w:cs="Times New Roman" w:eastAsia="Times New Roman" w:hAnsi="Times New Roman"/>
          <w:b/>
          <w:bCs/>
          <w:i w:val="false"/>
          <w:iCs w:val="false"/>
          <w:color w:val="14493B"/>
          <w:sz w:val="28"/>
          <w:szCs w:val="28"/>
        </w:rPr>
        <w:t xml:space="preserve">7.1 Authentication Flow</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START</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Login screen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(password  or  phone+PIN)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Valid              Invalid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Account approved?      Error message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(rate limited)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Yes           No</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Role check    'Awaiting approval'</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               v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Admin          Supervisor     Worker</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console         console       console</w:t>
      </w:r>
    </w:p>
    <w:p>
      <w:pPr>
        <w:spacing w:after="200" w:before="80"/>
        <w:jc w:val="center"/>
      </w:pPr>
      <w:r>
        <w:rPr>
          <w:rFonts w:ascii="Times New Roman" w:cs="Times New Roman" w:eastAsia="Times New Roman" w:hAnsi="Times New Roman"/>
          <w:b w:val="false"/>
          <w:bCs w:val="false"/>
          <w:i/>
          <w:iCs/>
          <w:color w:val="14493B"/>
          <w:sz w:val="22"/>
          <w:szCs w:val="22"/>
        </w:rPr>
        <w:t xml:space="preserve">Figure 2: Authentication and role routing</w:t>
      </w:r>
    </w:p>
    <w:p>
      <w:pPr>
        <w:spacing w:after="220"/>
        <w:jc w:val="center"/>
      </w:pPr>
      <w:r>
        <w:rPr>
          <w:rFonts w:ascii="Times New Roman" w:cs="Times New Roman" w:eastAsia="Times New Roman" w:hAnsi="Times New Roman"/>
          <w:b w:val="false"/>
          <w:bCs w:val="false"/>
          <w:i/>
          <w:iCs/>
          <w:color w:val="6B7A70"/>
          <w:sz w:val="18"/>
          <w:szCs w:val="18"/>
        </w:rPr>
        <w:t xml:space="preserve">Editable source: docs/diagrams/02-auth-flow.drawio  —  open at app.diagrams.net, export as PNG and replace the block above.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7.2 Supervisor Flow — capturing a working day</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Supervisor console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Attendance register  --(offline)--&gt; queued in outbox</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mark present/late/absent/leave           | on reconnect</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Save register  &lt;----------------- replay with client UUID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Leaf collection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weigh-in: CG id + kilograms + grade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(optional) photograph -&gt; grade SUGGESTED, never pre-filled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Save weigh-in</w:t>
      </w:r>
    </w:p>
    <w:p>
      <w:pPr>
        <w:spacing w:after="200" w:before="80"/>
        <w:jc w:val="center"/>
      </w:pPr>
      <w:r>
        <w:rPr>
          <w:rFonts w:ascii="Times New Roman" w:cs="Times New Roman" w:eastAsia="Times New Roman" w:hAnsi="Times New Roman"/>
          <w:b w:val="false"/>
          <w:bCs w:val="false"/>
          <w:i/>
          <w:iCs/>
          <w:color w:val="14493B"/>
          <w:sz w:val="22"/>
          <w:szCs w:val="22"/>
        </w:rPr>
        <w:t xml:space="preserve">Figure 3: Supervisor capture flow with offline queueing</w:t>
      </w:r>
    </w:p>
    <w:p>
      <w:pPr>
        <w:spacing w:after="220"/>
        <w:jc w:val="center"/>
      </w:pPr>
      <w:r>
        <w:rPr>
          <w:rFonts w:ascii="Times New Roman" w:cs="Times New Roman" w:eastAsia="Times New Roman" w:hAnsi="Times New Roman"/>
          <w:b w:val="false"/>
          <w:bCs w:val="false"/>
          <w:i/>
          <w:iCs/>
          <w:color w:val="6B7A70"/>
          <w:sz w:val="18"/>
          <w:szCs w:val="18"/>
        </w:rPr>
        <w:t xml:space="preserve">Editable source: docs/diagrams/03-supervisor-flow.drawio  —  open at app.diagrams.net, export as PNG and replace the block above.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7.3 Administrator Flow — settlement to payment</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Payroll &amp; Wage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Close today &amp; settle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Day split: loan | advance | overdraw | payable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(four figures reconcile to amount earned; NO cash moves)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Generate monthly payslips  (blocked while work is unsettled)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Worker requests withdrawal</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Approve  -&gt;  payout slip (CSV) downloaded; NO cash moves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bKash Payout: upload slip -&gt; run built -&gt; SEND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Cash on hand falls | ledger row written | worker notified</w:t>
      </w:r>
    </w:p>
    <w:p>
      <w:pPr>
        <w:spacing w:after="200" w:before="80"/>
        <w:jc w:val="center"/>
      </w:pPr>
      <w:r>
        <w:rPr>
          <w:rFonts w:ascii="Times New Roman" w:cs="Times New Roman" w:eastAsia="Times New Roman" w:hAnsi="Times New Roman"/>
          <w:b w:val="false"/>
          <w:bCs w:val="false"/>
          <w:i/>
          <w:iCs/>
          <w:color w:val="14493B"/>
          <w:sz w:val="22"/>
          <w:szCs w:val="22"/>
        </w:rPr>
        <w:t xml:space="preserve">Figure 4: Settlement and disbursement flow</w:t>
      </w:r>
    </w:p>
    <w:p>
      <w:pPr>
        <w:spacing w:after="220"/>
        <w:jc w:val="center"/>
      </w:pPr>
      <w:r>
        <w:rPr>
          <w:rFonts w:ascii="Times New Roman" w:cs="Times New Roman" w:eastAsia="Times New Roman" w:hAnsi="Times New Roman"/>
          <w:b w:val="false"/>
          <w:bCs w:val="false"/>
          <w:i/>
          <w:iCs/>
          <w:color w:val="6B7A70"/>
          <w:sz w:val="18"/>
          <w:szCs w:val="18"/>
        </w:rPr>
        <w:t xml:space="preserve">Editable source: docs/diagrams/04-settlement-flow.drawio  —  open at app.diagrams.net, export as PNG and replace the block above.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7.4 Worker Flow</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Login (phone + PIN)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Wages and loans  -&gt;  daily ledger, payslip, why pay changed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Request withdrawal    Request loan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(disabled if owed 0)  (never auto-approved)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Notices  -&gt;  payment notification (Bangla, live)</w:t>
      </w:r>
    </w:p>
    <w:p>
      <w:pPr>
        <w:spacing w:after="200" w:before="80"/>
        <w:jc w:val="center"/>
      </w:pPr>
      <w:r>
        <w:rPr>
          <w:rFonts w:ascii="Times New Roman" w:cs="Times New Roman" w:eastAsia="Times New Roman" w:hAnsi="Times New Roman"/>
          <w:b w:val="false"/>
          <w:bCs w:val="false"/>
          <w:i/>
          <w:iCs/>
          <w:color w:val="14493B"/>
          <w:sz w:val="22"/>
          <w:szCs w:val="22"/>
        </w:rPr>
        <w:t xml:space="preserve">Figure 5: Worker console flow</w:t>
      </w:r>
    </w:p>
    <w:p>
      <w:pPr>
        <w:spacing w:after="220"/>
        <w:jc w:val="center"/>
      </w:pPr>
      <w:r>
        <w:rPr>
          <w:rFonts w:ascii="Times New Roman" w:cs="Times New Roman" w:eastAsia="Times New Roman" w:hAnsi="Times New Roman"/>
          <w:b w:val="false"/>
          <w:bCs w:val="false"/>
          <w:i/>
          <w:iCs/>
          <w:color w:val="6B7A70"/>
          <w:sz w:val="18"/>
          <w:szCs w:val="18"/>
        </w:rPr>
        <w:t xml:space="preserve">Editable source: docs/diagrams/05-worker-flow.drawio  —  open at app.diagrams.net, export as PNG and replace the block above.</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8. Use Case Definition</w:t>
      </w:r>
    </w:p>
    <w:p>
      <w:pPr>
        <w:pStyle w:val="Heading2"/>
        <w:spacing w:after="140" w:before="280"/>
      </w:pPr>
      <w:r>
        <w:rPr>
          <w:rFonts w:ascii="Times New Roman" w:cs="Times New Roman" w:eastAsia="Times New Roman" w:hAnsi="Times New Roman"/>
          <w:b/>
          <w:bCs/>
          <w:i w:val="false"/>
          <w:iCs w:val="false"/>
          <w:color w:val="14493B"/>
          <w:sz w:val="28"/>
          <w:szCs w:val="28"/>
        </w:rPr>
        <w:t xml:space="preserve">8.1 Use Case Diagram</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CHA GHOR SYSTEM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Administrator ----&gt;|  Manage workforce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Administrator ----&gt;|  Settle day / generate payslips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Administrator ----&gt;|  Approve loan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Administrator ----&gt;|  Approve withdrawal (make slip)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Administrator ----&gt;|  Run disbursement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Administrator ----&gt;|  View finance and reports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Supervisor -------&gt;|  Mark attendance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Supervisor -------&gt;|  Record leaf weigh-in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Supervisor -------&gt;|  Manage fields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Supervisor -------&gt;|  Broadcast notice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Worker -----------&gt;|  View own wages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Worker -----------&gt;|  Request withdrawal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Worker -----------&gt;|  Request loan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Worker -----------&gt;|  Submit confidential report         |</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6: System use case diagram</w:t>
      </w:r>
    </w:p>
    <w:p>
      <w:pPr>
        <w:spacing w:after="220"/>
        <w:jc w:val="center"/>
      </w:pPr>
      <w:r>
        <w:rPr>
          <w:rFonts w:ascii="Times New Roman" w:cs="Times New Roman" w:eastAsia="Times New Roman" w:hAnsi="Times New Roman"/>
          <w:b w:val="false"/>
          <w:bCs w:val="false"/>
          <w:i/>
          <w:iCs/>
          <w:color w:val="6B7A70"/>
          <w:sz w:val="18"/>
          <w:szCs w:val="18"/>
        </w:rPr>
        <w:t xml:space="preserve">Editable source: docs/diagrams/06-use-case.drawio  —  open at app.diagrams.net, export as PNG and replace the block above.</w:t>
      </w:r>
    </w:p>
    <w:p>
      <w:pPr>
        <w:pStyle w:val="Heading3"/>
        <w:spacing w:after="120" w:before="220"/>
      </w:pPr>
      <w:r>
        <w:rPr>
          <w:rFonts w:ascii="Times New Roman" w:cs="Times New Roman" w:eastAsia="Times New Roman" w:hAnsi="Times New Roman"/>
          <w:b/>
          <w:bCs/>
          <w:i w:val="false"/>
          <w:iCs w:val="false"/>
          <w:color w:val="3F8F43"/>
          <w:sz w:val="26"/>
          <w:szCs w:val="26"/>
        </w:rPr>
        <w:t xml:space="preserve">UC-01: Worker Login by PIN</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200"/>
        <w:gridCol w:w="6826"/>
      </w:tblGrid>
      <w:tr>
        <w:trPr>
          <w:tblHeader/>
        </w:trPr>
        <w:tc>
          <w:tcPr>
            <w:tcW w:type="dxa" w:w="2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UC-01</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 Login by PIN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Access the worker console without typing a complex password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has an approved account with a mobile number and issued PIN on file</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submits the PIN login form</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Enter mobile number and four-digit PIN → system resolves candidate accounts by number → verifies PIN against stored hash → checks approval and active status → issues JWT → worker console opens</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PIN does not match: generic failure message, attempt counted by the rate limiter. Account not yet approved: message stating the office has not approved the request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is authenticated and holds a valid token</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15: UC-01 Worker login by PIN</w:t>
      </w:r>
    </w:p>
    <w:p>
      <w:pPr>
        <w:pStyle w:val="Heading3"/>
        <w:spacing w:after="120" w:before="220"/>
      </w:pPr>
      <w:r>
        <w:rPr>
          <w:rFonts w:ascii="Times New Roman" w:cs="Times New Roman" w:eastAsia="Times New Roman" w:hAnsi="Times New Roman"/>
          <w:b/>
          <w:bCs/>
          <w:i w:val="false"/>
          <w:iCs w:val="false"/>
          <w:color w:val="3F8F43"/>
          <w:sz w:val="26"/>
          <w:szCs w:val="26"/>
        </w:rPr>
        <w:t xml:space="preserve">UC-02: Record Leaf Weigh-In</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200"/>
        <w:gridCol w:w="6826"/>
      </w:tblGrid>
      <w:tr>
        <w:trPr>
          <w:tblHeader/>
        </w:trPr>
        <w:tc>
          <w:tcPr>
            <w:tcW w:type="dxa" w:w="2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UC-02</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Record Leaf Weigh-In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Supervisor</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Record the weight and grade of a worker's plucked leaf</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is marked present or late for the current date</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supervisor opens the weigh-in form</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Enter estate identifier → enter weight in kilograms → select quality grade → optionally attach a photograph, which produces a suggested grade → save → record stored and appears in the day's list</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Mandatory field missing: form refuses and names the field. Worker not present or late: save refused with an explanatory message. Device offline: entry queued in the outbox and replayed with a unique key on reconnection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leaf collection record exists for that worker and date</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16: UC-02 Record leaf weigh-in</w:t>
      </w:r>
    </w:p>
    <w:p>
      <w:pPr>
        <w:pStyle w:val="Heading3"/>
        <w:spacing w:after="120" w:before="220"/>
      </w:pPr>
      <w:r>
        <w:rPr>
          <w:rFonts w:ascii="Times New Roman" w:cs="Times New Roman" w:eastAsia="Times New Roman" w:hAnsi="Times New Roman"/>
          <w:b/>
          <w:bCs/>
          <w:i w:val="false"/>
          <w:iCs w:val="false"/>
          <w:color w:val="3F8F43"/>
          <w:sz w:val="26"/>
          <w:szCs w:val="26"/>
        </w:rPr>
        <w:t xml:space="preserve">UC-03: Settle a Working Day</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200"/>
        <w:gridCol w:w="6826"/>
      </w:tblGrid>
      <w:tr>
        <w:trPr>
          <w:tblHeader/>
        </w:trPr>
        <w:tc>
          <w:tcPr>
            <w:tcW w:type="dxa" w:w="2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UC-03</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Settle a Working Day</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Administrator</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Convert a completed day of recorded work into debt movement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Attendance and leaf records exist for the date; the administrator is authenticated</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confirms the settlement action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System computes amount earned → splits it into loan recovery, advance recovery, overdraw recovery and payable → moves loan and advance balances → writes a settlement row unique by worker and date → displays the four figures</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Day already settled: reported as nothing to do, no double deduction. Record edited afterwards: prior recovery reversed, overdraw recorded, day re-settled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Debt balances are updated; no cash has moved; the four figures reconcile to the amount earned</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17: UC-03 Settle a working day</w:t>
      </w:r>
    </w:p>
    <w:p>
      <w:pPr>
        <w:pStyle w:val="Heading3"/>
        <w:spacing w:after="120" w:before="220"/>
      </w:pPr>
      <w:r>
        <w:rPr>
          <w:rFonts w:ascii="Times New Roman" w:cs="Times New Roman" w:eastAsia="Times New Roman" w:hAnsi="Times New Roman"/>
          <w:b/>
          <w:bCs/>
          <w:i w:val="false"/>
          <w:iCs w:val="false"/>
          <w:color w:val="3F8F43"/>
          <w:sz w:val="26"/>
          <w:szCs w:val="26"/>
        </w:rPr>
        <w:t xml:space="preserve">UC-04: Approve a Withdrawal</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200"/>
        <w:gridCol w:w="6826"/>
      </w:tblGrid>
      <w:tr>
        <w:trPr>
          <w:tblHeader/>
        </w:trPr>
        <w:tc>
          <w:tcPr>
            <w:tcW w:type="dxa" w:w="2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UC-04</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Approve a Withdrawal</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Administrator</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Place an approved withdrawal onto a payout slip</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pending withdrawal request exists and the worker has a mobile number on file</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confirms approval</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System builds a slip containing estate identifier, name, mobile number and amount → downloads it as CSV → request remains pending because no money has moved</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 has no mobile number on file: the row cannot be placed on a slip and is reported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payout slip exists; no financial posting has occurred</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18: UC-04 Approve a withdrawal</w:t>
      </w:r>
    </w:p>
    <w:p>
      <w:pPr>
        <w:pStyle w:val="Heading3"/>
        <w:spacing w:after="120" w:before="220"/>
      </w:pPr>
      <w:r>
        <w:rPr>
          <w:rFonts w:ascii="Times New Roman" w:cs="Times New Roman" w:eastAsia="Times New Roman" w:hAnsi="Times New Roman"/>
          <w:b/>
          <w:bCs/>
          <w:i w:val="false"/>
          <w:iCs w:val="false"/>
          <w:color w:val="3F8F43"/>
          <w:sz w:val="26"/>
          <w:szCs w:val="26"/>
        </w:rPr>
        <w:t xml:space="preserve">UC-05: Execute a Disbursement Run</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200"/>
        <w:gridCol w:w="6826"/>
      </w:tblGrid>
      <w:tr>
        <w:trPr>
          <w:tblHeader/>
        </w:trPr>
        <w:tc>
          <w:tcPr>
            <w:tcW w:type="dxa" w:w="2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UC-05</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Execute a Disbursement Run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Administrator</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Pay every worker on an approved payout slip</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payout slip exists and the disbursement wallet holds sufficient balance</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uploads the slip and presses Send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Upload slip → each row matched by estate identifier and mobile number against the worker record → amount read from the withdrawal record, not the file → balance checked before any payment → wallet debited → ledger posted per worker → worker notified in Bangla</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Row fails to match, mobile number disagrees with the record, or the amount has no corresponding pending request: row skipped with a stated reason. Insufficient wallet balance: entire run refused before any worker is paid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Cash on hand has fallen by exactly the total disbursed; one ledger row and one notification exist per worker</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19: UC-05 Execute a disbursement run</w:t>
      </w:r>
    </w:p>
    <w:p>
      <w:pPr>
        <w:pStyle w:val="Heading3"/>
        <w:spacing w:after="120" w:before="220"/>
      </w:pPr>
      <w:r>
        <w:rPr>
          <w:rFonts w:ascii="Times New Roman" w:cs="Times New Roman" w:eastAsia="Times New Roman" w:hAnsi="Times New Roman"/>
          <w:b/>
          <w:bCs/>
          <w:i w:val="false"/>
          <w:iCs w:val="false"/>
          <w:color w:val="3F8F43"/>
          <w:sz w:val="26"/>
          <w:szCs w:val="26"/>
        </w:rPr>
        <w:t xml:space="preserve">UC-06: Suggest a Leaf Grade from a Photograph</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200"/>
        <w:gridCol w:w="6826"/>
      </w:tblGrid>
      <w:tr>
        <w:trPr>
          <w:tblHeader/>
        </w:trPr>
        <w:tc>
          <w:tcPr>
            <w:tcW w:type="dxa" w:w="2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UC-06</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Suggest a Leaf Grade from a Photograph</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Supervisor</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Obtain an advisory quality grade for plucked leaf</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analytics service is reachable and a photograph has been captured</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supervisor attaches a photograph to the weigh-in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Image downscaled → sent to the vision model → suggested grade displayed beside the field → supervisor selects a grade manually</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Analytics service unavailable: the form continues to work and states that the suggestion is unavailable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grade has been recorded by a human; the suggestion is stored for later accuracy review but never applied automatically</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20: UC-06 Suggest a leaf grade</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9. User Interface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Screenshots are inserted below. Each figure is captioned and described. Replace each placeholder with the corresponding capture from the running system.</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9.1 Login Screen</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Login Screen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7: Login Screen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entry point for all three roles. An administrator or supervisor signs in with username and password; a worker switches to the Bangla PIN tab and signs in with a mobile number and four digits. Failed attempts are rate limited and return a deliberately generic message so that a valid username cannot be identified by trial.</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9.2 Administrator Dashboard</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Administrator Dashboard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8: Administrator Dashboard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overview screen presents workforce and payroll indicators, alert chips for items requiring attention, and trend charts. Navigation to the five administrator features is on the left on desktop and in a bottom tab bar on mobile.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9.3 Payroll and Wage</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Payroll and Wage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9: Payroll and Wage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core money screen, presented as four tabs: Daily Pay, Monthly Payslips, Withdrawals and the SMS delivery log. The settlement card reports what a run moved, expressed as four taka figures that reconcile to the amount earned.</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9.4 Daily Settlement Result</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Daily Settlement Result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10: Daily Settlement Result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After a settlement run the system shows the amount moved to loan recovery, to advance recovery, to overdraw recovery, and the amount left payable. No cash has moved at this point, and Cash on Hand in Finance is unchanged.</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9.5 Supervisor Attendance Register</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Supervisor Attendance Register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11: Supervisor Attendance Register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Each worker row carries a status control cycling through present, late, absent and leave. Nothing is transmitted until the register is saved. An offline indicator reports queued entries awaiting replay.</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9.6 Leaf Weigh-In</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Leaf Weigh-In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12: Leaf Weigh-In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Captures estate identifier, weight in kilograms and quality grade, with an optional photograph. When a photograph is attached the system displays a suggested grade beside the field; the field itself remains empty until a person chooses.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9.7 bKash Disbursement Portal (Simulated)</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bKash Disbursement Portal (Simulated)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13: bKash Disbursement Portal (Simulated)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Permanently labelled as simulated. The administrator uploads a payout slip, the run is constructed, the wallet balance is checked before anything is paid, and each paid row receives a SIM-prefixed reference.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9.8 Worker Console — Wages</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Worker Console — Wages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14: Worker Console — Wages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Entirely in Bangla. The worker sees the daily ledger, the monthly payslip, an explanation of why pay changed against the previous period, and the controls to request a withdrawal or a loan.</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9.9 Worker Console — Payment Notification</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Worker Console — Payment Notification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15: Worker Console — Payment Notification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টাকার খবর card shows the message the estate sent about money reaching the worker, updated live over a WebSocket. Where messaging is disabled the card states plainly that no SMS was transmitted.</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9.10 Reports and Measured Model Accuracy</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Reports and Measured Model Accuracy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16: Reports and Measured Model Accuracy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reporting screen exports a formatted PDF and displays measured accuracy for each model separately, so that a claim about model performance can be checked against the recorded evaluation.</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10. Non-Functional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10.1 Security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Passwords and PINs are stored as BCrypt hashes; neither is recoverable from the database.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PIN authentication requires mobile number and PIN together, so that four digits alone identify nobody.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JSON Web Tokens are signed with HS384; the application refuses to start on the published development secret outside a development profile.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Login is rate limited per client address, and forwarded-address headers are trusted only from explicitly configured proxies.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Role enforcement is applied at the endpoint, not in the interface.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The analytics service connects through a read-only role restricted to five curated views behind a SQL allow-list, and cannot read base tables.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Error responses never include stack traces.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Self-service registration cannot grant a role; an administrator must approve every account.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10.2 Reliability and Data Integrity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Financial postings are idempotent against their source record.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Settlement is idempotent by a unique constraint on worker and date, not by defensive coding.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Ledger amounts are constrained non-negative at the database level.</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Offline writes carry client-generated identifiers so that replay cannot duplicate a payment.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Editing a record after settlement reverses the prior recovery and re-settles rather than silently adjusting a balance.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Money-affecting transitions write an audit row identifying the actor.</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10.3 Usability and Accessibility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The worker console is entirely in Bangla, the language of its users.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Workers authenticate with four digits rather than a complex password, appropriate to a low-cost keyboard in field conditions.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Error messages are written as sentences an estate administrator can act on, not as codes.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All three consoles are responsive, with dedicated mobile layouts and bottom navigation.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Monetary figures are shown in Western digits so that they can be compared against a payment confirmation at a glance.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10.4 Availability and Offline Operation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supervisor console is the only component required to function without connectivity, because the field is where coverage fails. It is a progressive web application with a service worker; writes queue locally and replay in order on reconnection. Code is served network-first so that a stale bundle is not retained after a deployment.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10.5 Performance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connection pool is bounded and a server-enforced statement timeout caps any single query, so that one expensive query cannot exhaust the pool. Live boards update over WebSocket frames filtered by event kind rather than by polling. The system has not been load tested and no concurrency figure is claimed; see Section 13.</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10.6 Maintainability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backend is organised in vertical slices so that a business area is modified in one place. Database changes are append-only Flyway migrations, never edits to an applied script. Conventions covering money types, error style, foreign key modelling and interface tokens are documented in the repository and applied uniformly.</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11. Database Design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schema comprises 33 entities managed through 42 append-only Flyway migrations. Hibernate validates the schema at startup rather than generating it.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11.1 Core Entity Relationships</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users 1---1 workers 1---N attendance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+-----N leaf_collection &gt;---1 zones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+-----N daily_settlement</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+--&gt; loan (repaid)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+--&gt; wage_overdraw</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+-----N payroll  (draft-&gt;review-&gt;approved-&gt;paid)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+-----N withdrawal_request</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+---1 disbursement_item &gt;---N disbursement_batch</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+--&gt; finance_ledger  (single ledger)</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field_case, sms_log, audit_log, weather_log, harvest_schedule,</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vision_inference, document_embedding  (supporting entities)</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17: Core entity relationships</w:t>
      </w:r>
    </w:p>
    <w:p>
      <w:pPr>
        <w:spacing w:after="220"/>
        <w:jc w:val="center"/>
      </w:pPr>
      <w:r>
        <w:rPr>
          <w:rFonts w:ascii="Times New Roman" w:cs="Times New Roman" w:eastAsia="Times New Roman" w:hAnsi="Times New Roman"/>
          <w:b w:val="false"/>
          <w:bCs w:val="false"/>
          <w:i/>
          <w:iCs/>
          <w:color w:val="6B7A70"/>
          <w:sz w:val="18"/>
          <w:szCs w:val="18"/>
        </w:rPr>
        <w:t xml:space="preserve">Editable source: docs/diagrams/07-er-diagram.drawio  —  open at app.diagrams.net, export as PNG and replace the block above.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11.2 Principal Entities</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3000"/>
        <w:gridCol w:w="6026"/>
      </w:tblGrid>
      <w:tr>
        <w:trPr>
          <w:tblHeader/>
        </w:trPr>
        <w:tc>
          <w:tcPr>
            <w:tcW w:type="dxa" w:w="30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Entity</w:t>
            </w:r>
          </w:p>
        </w:tc>
        <w:tc>
          <w:tcPr>
            <w:tcW w:type="dxa" w:w="60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users</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Credentials, role, approval status, PIN hash and lookup</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workers</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 record, estate identifier, field, supervisor, daily wage</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zones</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Fields, including geometry for mapping and per-field targets</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attendance</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One row per worker per date, unique on that pair</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leaf_collection</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Weight and quality grade per worker per collection date</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daily_settlement</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four-way split of one completed day, unique on worker and date</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payroll</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Monthly payslip with four deduction components and status</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loan</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Principal, repaid amount, daily deduction and status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withdrawal_request</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 request, its kind, amount and decision</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finance_ledger</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single ledger; amounts non-negative, direction by category</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bkash_account</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Disbursement wallet balance</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disbursement_batch / disbursement_item</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payout run and its per-worker rows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sms_log</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Every message the estate sent, including suppressed ones</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audit_log</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Actor and transition record for money-affecting changes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field_case</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Reports and confidential complaints with attachments</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document_embedding</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Vector column with HNSW index for document retrieval</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21: Principal database entities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11.3 Design Decisions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Foreign keys are plain columns resolved in the service layer rather than object relations, keeping query behaviour explicit and avoiding unintended lazy loading.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New schema uses VARCHAR with CHECK constraints rather than native enumerated types, because an enumerated type cannot be altered inside a dependent view without recreating it.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Monetary values are fixed-precision decimals at scale two, never floating point.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Deletion is soft: records are tombstoned rather than removed, preserving the audit trail.</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12. API and Module Overview</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backend exposes 24 controller modules under the versioned base path /api/v1. Representative endpoints follow; the complete surface is larger.</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12.1 Authentication</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/api/v1/auth/login            password authentication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/api/v1/auth/login-pin        worker phone + PIN authentication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/api/v1/auth/signup           account request (grants nothing)</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/api/v1/auth/pending          approval queue          [ADMIN]</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/api/v1/auth/{id}/approve     approve, issue PIN      [ADMIN]</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12.2 Field Capture</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/api/v1/attendance            register for a date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/api/v1/attendance/bulk       save register (upsert)  [SUPERVISOR]</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/api/v1/attendance/summary    daily counts and rates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/api/v1/leaf                  record a weigh-in       [SUPERVISOR]</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/api/v1/leaf                  collections for a date</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/api/v1/zones                 fields and geometry</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12.3 Payroll and Settlement</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/api/v1/settlement/run        settle completed days   [ADMIN]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/api/v1/settlement/close-today  close and settle today [ADMIN]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/api/v1/settlement/day-sheet  per-worker daily slips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/api/v1/payroll/generate      build monthly payslips  [ADMIN]</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PATCH  /api/v1/payroll/{id}/status   guarded lifecycle move  [ADMIN]</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12.4 Credit, Withdrawal and Disbursement</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/api/v1/loans                 request a loan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/api/v1/loans/{id}/decide     approve or reject       [ADMIN]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/api/v1/withdrawals           requests by status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/api/v1/withdrawals/{id}/decide   decide a request    [ADMIN]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/api/v1/bkash/slip            build payout slip (CSV) [ADMIN]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/api/v1/bkash/batches/import  upload slip, build run  [ADMIN]</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/api/v1/bkash/batches/{id}/send   execute the run     [ADMIN]</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12.5 Worker-Scoped</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/api/v1/me/worker/wages       own pay and deductions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/api/v1/me/worker/notices     estate notices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/api/v1/me/worker/payments    own payment notifications</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/api/v1/me/worker/cases       submit a report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Worker-scoped endpoints resolve the worker from the authenticated token and accept no identifier from the client, so there is no parameter by which one worker could read another's record.</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13. Project Limitations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following are stated plainly rather than omitted, because a limitation the team has measured is more useful than a claim it has not.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13.1 Measured Model Accuracy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leaf photograph grading model was evaluated against 97 labelled photographs from Sylhet gardens. It achieved 56.7 per cent accuracy against a 51 per cent always-guess baseline, with p = 0.15 — statistically indistinguishable from guessing. It returned grade A for 91 per cent of images when 51 per cent were grade A, and reported a confidence of 0.96 whether correct or not.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Because grade-A leaf carries a per-kilogram bonus, this result directly affects pay. The system therefore displays the suggestion, never pre-fills the field, and no longer reports a confidence figure for a grade. The evaluation is retained in the repository with its sample size and p-value.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13.2 Unmeasured Model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leaf health and disease detector has not been evaluated. No accuracy claim is made for it, and it should be treated as unsupported until an equivalent evaluation is run.</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13.3 Performance Not Characterised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system has not been load tested. Connection pooling and statement timeouts are configured, but no figure for concurrent users or throughput is claimed.</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13.4 Simulated Payment Rail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disbursement portal simulates a corporate payout. The wallet arithmetic and ledger effects are real and reconcile; the payment network is not.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13.5 Messaging Constrained by Environment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delivered transport drives a paired handset from the development machine and cannot operate from a Linux container, so the deployed instance records messages without transmitting them. Two commercial gateway implementations exist as deliberate stubs that fail rather than pretend.</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13.6 Incomplete Payslip Lifecycle in the Interface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transition from approved to paid exists on the server but is not reachable from any screen. This is a known gap, recorded rather than concealed, and deliberately left for a decision about what 'paid' should mean now that settlement occurs daily.</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13.7 Deployment Constraints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public deployment uses free hosting tiers. The backend sleeps when idle and takes three to four minutes to restart, and uploaded evidence files are held on ephemeral storage that does not survive redeployment. The analytics service is not deployed; analytics features degrade with an explanatory message.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13.8 Scope of Validation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Six browser-driven tests exercise the money path end to end. Coverage is deliberate rather than exhaustive, and concentrates on the flows in which an error would move money incorrectly.</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14. Future Improvements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Evaluate the leaf health detector against a labelled set and publish the result, or narrow what it claims.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Retrain or replace the leaf grading model and re-evaluate before any change to how its output is used.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Integrate a commercial SMS gateway with sender-identity registration, replacing the current stubs.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Negotiate a merchant agreement for a live disbursement rail, retaining the simulation for demonstration.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Extend the schema to multiple estates with tenant isolation and cross-estate reporting.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Add statutory payroll components: provident fund, gratuity and compliant reporting formats.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Conduct load and soak testing, and publish measured concurrency limits.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Complete the payslip lifecycle in the interface once the meaning of 'paid' has been settled.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Move deployment to persistent storage and an always-on instance to remove cold starts and ephemeral uploads.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Offer the administrator and supervisor consoles in Bangla in addition to the worker console.</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15. Conclusion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Tea estates in Bangladesh record the wages of some of the country's lowest-paid workers on paper, through two hand transcriptions separated by as much as a month. The result is wage disputes that neither party can settle with evidence, advances paid twice, loans that never close, and no view of labour cost until the register is closed.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Cha Ghor addresses this with a centralised, role-based platform built around a single rule: if a taka moves, there must be a row for it. Leaf is weighed in the field, the wage is computed from that record, deductions are applied from what was recorded rather than forecast, a payslip is issued describing settled days, and a single ledger records the movement. The estate settles daily, so debt moves as work is done and cash moves only when a worker actually draws it. The system operates offline where coverage fails, and presents itself to workers in their own language.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Thirteen analytical and model-assisted features support these operations without replacing human judgement. Where a model touches money, its accuracy was measured and published, and its output was deliberately confined to a suggestion. That decision — to test the model, report that it performed no better than chance, and constrain it accordingly — is presented here as a result in its own right.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system has been implemented across three consoles, 33 entities, 42 database migrations and 24 API modules, validated by automated browser tests along the money path, and deployed to a public URL. Its limitations are documented in Section 13 with the same care as its features.</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16. References</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 The Financial Express, "Tea workers' daily minimum wage Tk 170", Dhaka, 2022. [Online]. Available: https://thefinancialexpress.com.bd/national/tea-workers-daily-minimum-wage-tk-170</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[2] Business &amp; Human Rights Resource Centre, "Bangladesh: Workers across 23 tea gardens continue protests demanding 300Tk daily wages", 2022. [Online]. Available: https://www.business-humanrights.org</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[3] Business &amp; Human Rights Resource Centre, "Bangladesh: Tea workers trapped in generational poverty with low wages, harsh quotas &amp; no land rights". [Online]. Available: https://www.business-humanrights.org</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[4] Spring Boot Reference Documentation, VMware Tanzu. [Online]. Available: https://docs.spring.io/spring-boot/</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[5] Spring Security Reference Documentation, VMware Tanzu. [Online]. Available: https://docs.spring.io/spring-security/</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[6] React Documentation, Meta Open Source. [Online]. Available: https://react.dev/</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[7] Vite Documentation. [Online]. Available: https://vite.dev/</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[8] Tailwind CSS Documentation. [Online]. Available: https://tailwindcss.com/docs</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[9] PostgreSQL 16 Documentation, PostgreSQL Global Development Group. [Online]. Available: https://www.postgresql.org/docs/16/</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[10] pgvector: Open-source vector similarity search for Postgres. [Online]. Available: https://github.com/pgvector/pgvector</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[11] Flyway Documentation, Redgate. [Online]. Available: https://documentation.red-gate.com/flyway</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[12] FastAPI Documentation. [Online]. Available: https://fastapi.tiangolo.com/</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[13] Selenium WebDriver Documentation. [Online]. Available: https://www.selenium.dev/documentation/</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[14] Open-Meteo Free Weather API. [Online]. Available: https://open-meteo.com/</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[15] Web Application Manifest, W3C Working Draft. [Online]. Available: https://www.w3.org/TR/appmanifest/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14493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4493B"/>
      <w:sz w:val="32"/>
      <w:szCs w:val="32"/>
    </w:rPr>
  </w:style>
  <w:style w:type="paragraph" w:styleId="Heading2">
    <w:name w:val="Heading 2"/>
    <w:basedOn w:val="Normal"/>
    <w:next w:val="Normal"/>
    <w:qFormat/>
    <w:rPr>
      <w:rFonts w:ascii="Times New Roman" w:cs="Times New Roman" w:eastAsia="Times New Roman" w:hAnsi="Times New Roman"/>
      <w:b/>
      <w:bCs/>
      <w:color w:val="14493B"/>
      <w:sz w:val="28"/>
      <w:szCs w:val="28"/>
    </w:rPr>
  </w:style>
  <w:style w:type="paragraph" w:styleId="Heading3">
    <w:name w:val="Heading 3"/>
    <w:basedOn w:val="Normal"/>
    <w:next w:val="Normal"/>
    <w:qFormat/>
    <w:rPr>
      <w:rFonts w:ascii="Times New Roman" w:cs="Times New Roman" w:eastAsia="Times New Roman" w:hAnsi="Times New Roman"/>
      <w:b/>
      <w:bCs/>
      <w:color w:val="3F8F43"/>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 Ghor — Software Engineering Laboratory Project Report</dc:title>
  <dc:creator>Team Crimson Knights</dc:creator>
  <cp:lastModifiedBy>Un-named</cp:lastModifiedBy>
  <cp:revision>1</cp:revision>
  <dcterms:created xsi:type="dcterms:W3CDTF">2026-09-25T09:10:54.712Z</dcterms:created>
  <dcterms:modified xsi:type="dcterms:W3CDTF">2026-09-25T09:10:54.712Z</dcterms:modified>
</cp:coreProperties>
</file>

<file path=docProps/custom.xml><?xml version="1.0" encoding="utf-8"?>
<Properties xmlns="http://schemas.openxmlformats.org/officeDocument/2006/custom-properties" xmlns:vt="http://schemas.openxmlformats.org/officeDocument/2006/docPropsVTypes"/>
</file>