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p>
      <w:pPr>
        <w:spacing w:after="100"/>
        <w:jc w:val="center"/>
      </w:pPr>
      <w:r>
        <w:rPr>
          <w:rFonts w:ascii="Times New Roman" w:cs="Times New Roman" w:eastAsia="Times New Roman" w:hAnsi="Times New Roman"/>
          <w:b w:val="false"/>
          <w:bCs w:val="false"/>
          <w:i/>
          <w:iCs/>
          <w:color w:val="888888"/>
          <w:sz w:val="24"/>
          <w:szCs w:val="24"/>
        </w:rPr>
        <w:t xml:space="preserve">[ INSERT CRIMSON KNIGHTS LOGO HERE ]</w:t>
      </w:r>
    </w:p>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p>
      <w:pPr>
        <w:spacing w:after="120"/>
        <w:jc w:val="center"/>
      </w:pPr>
      <w:r>
        <w:rPr>
          <w:rFonts w:ascii="Times New Roman" w:cs="Times New Roman" w:eastAsia="Times New Roman" w:hAnsi="Times New Roman"/>
          <w:b/>
          <w:bCs/>
          <w:i w:val="false"/>
          <w:iCs w:val="false"/>
          <w:color w:val="14493B"/>
          <w:sz w:val="56"/>
          <w:szCs w:val="56"/>
        </w:rPr>
        <w:t xml:space="preserve">CHA GHOR</w:t>
      </w:r>
    </w:p>
    <w:p>
      <w:pPr>
        <w:spacing w:after="400"/>
        <w:jc w:val="center"/>
      </w:pPr>
      <w:r>
        <w:rPr>
          <w:rFonts w:ascii="Times New Roman" w:cs="Times New Roman" w:eastAsia="Times New Roman" w:hAnsi="Times New Roman"/>
          <w:b w:val="false"/>
          <w:bCs w:val="false"/>
          <w:i/>
          <w:iCs/>
          <w:color w:val="3F8F43"/>
          <w:sz w:val="28"/>
          <w:szCs w:val="28"/>
        </w:rPr>
        <w:t xml:space="preserve">A Tea Estate Management and Wage Traceability System</w:t>
      </w:r>
    </w:p>
    <w:p>
      <w:pPr>
        <w:spacing w:after="600"/>
        <w:jc w:val="center"/>
      </w:pPr>
      <w:r>
        <w:rPr>
          <w:rFonts w:ascii="Times New Roman" w:cs="Times New Roman" w:eastAsia="Times New Roman" w:hAnsi="Times New Roman"/>
          <w:b/>
          <w:bCs/>
          <w:i w:val="false"/>
          <w:iCs w:val="false"/>
          <w:color w:val="14261A"/>
          <w:sz w:val="26"/>
          <w:szCs w:val="26"/>
        </w:rPr>
        <w:t xml:space="preserve">Software Engineering Laboratory — Project Report</w:t>
      </w:r>
    </w:p>
    <w:p>
      <w:pPr>
        <w:pBdr>
          <w:bottom w:val="single" w:color="C0F28B" w:sz="18" w:space="2"/>
        </w:pBdr>
        <w:spacing w:after="300"/>
        <w:jc w:val="center"/>
      </w:pPr>
      <w:r>
        <w:rPr>
          <w:rFonts w:ascii="Times New Roman" w:cs="Times New Roman" w:eastAsia="Times New Roman" w:hAnsi="Times New Roman"/>
          <w:b w:val="false"/>
          <w:bCs w:val="false"/>
          <w:i w:val="false"/>
          <w:iCs w:val="false"/>
          <w:sz w:val="24"/>
          <w:szCs w:val="24"/>
        </w:rPr>
        <w:t xml:space="preserve"/>
      </w:r>
    </w:p>
    <w:p>
      <w:pPr>
        <w:spacing w:after="160"/>
        <w:jc w:val="center"/>
      </w:pPr>
      <w:r>
        <w:rPr>
          <w:rFonts w:ascii="Times New Roman" w:cs="Times New Roman" w:eastAsia="Times New Roman" w:hAnsi="Times New Roman"/>
          <w:b w:val="false"/>
          <w:bCs w:val="false"/>
          <w:i/>
          <w:iCs/>
          <w:sz w:val="24"/>
          <w:szCs w:val="24"/>
        </w:rPr>
        <w:t xml:space="preserve">Submitted By</w:t>
      </w:r>
    </w:p>
    <w:p>
      <w:pPr>
        <w:spacing w:after="300"/>
        <w:jc w:val="center"/>
      </w:pPr>
      <w:r>
        <w:rPr>
          <w:rFonts w:ascii="Times New Roman" w:cs="Times New Roman" w:eastAsia="Times New Roman" w:hAnsi="Times New Roman"/>
          <w:b/>
          <w:bCs/>
          <w:i w:val="false"/>
          <w:iCs w:val="false"/>
          <w:color w:val="14493B"/>
          <w:sz w:val="30"/>
          <w:szCs w:val="30"/>
        </w:rPr>
        <w:t xml:space="preserve">Team: Crimson Knights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800"/>
        <w:gridCol w:w="2600"/>
        <w:gridCol w:w="2626"/>
      </w:tblGrid>
      <w:tr>
        <w:trPr>
          <w:tblHeader/>
        </w:trPr>
        <w:tc>
          <w:tcPr>
            <w:tcW w:type="dxa" w:w="38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Name</w:t>
            </w:r>
          </w:p>
        </w:tc>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Student ID</w:t>
            </w:r>
          </w:p>
        </w:tc>
        <w:tc>
          <w:tcPr>
            <w:tcW w:type="dxa" w:w="26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Role</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1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2 Name]</w:t>
            </w:r>
          </w:p>
        </w:tc>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3 Name]</w:t>
            </w:r>
          </w:p>
        </w:tc>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r>
        <w:tc>
          <w:tcPr>
            <w:tcW w:type="dxa" w:w="3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[Member 4 Name]</w:t>
            </w:r>
          </w:p>
        </w:tc>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[ID]</w:t>
            </w:r>
          </w:p>
        </w:tc>
        <w:tc>
          <w:tcPr>
            <w:tcW w:type="dxa" w:w="26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Team Member</w:t>
            </w:r>
          </w:p>
        </w:tc>
      </w:tr>
    </w:tbl>
    <w:p>
      <w:r>
        <w:rPr>
          <w:rFonts w:ascii="Times New Roman" w:cs="Times New Roman" w:eastAsia="Times New Roman" w:hAnsi="Times New Roman"/>
          <w:b w:val="false"/>
          <w:bCs w:val="false"/>
          <w:i w:val="false"/>
          <w:iCs w:val="false"/>
          <w:sz w:val="24"/>
          <w:szCs w:val="24"/>
        </w:rPr>
        <w:t xml:space="preserve"/>
      </w:r>
    </w:p>
    <w:p>
      <w:r>
        <w:rPr>
          <w:rFonts w:ascii="Times New Roman" w:cs="Times New Roman" w:eastAsia="Times New Roman" w:hAnsi="Times New Roman"/>
          <w:b w:val="false"/>
          <w:bCs w:val="false"/>
          <w:i w:val="false"/>
          <w:iCs w:val="false"/>
          <w:sz w:val="24"/>
          <w:szCs w:val="24"/>
        </w:rPr>
        <w:t xml:space="preserve"/>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800"/>
        <w:gridCol w:w="6226"/>
      </w:tblGrid>
      <w:tr>
        <w:trPr>
          <w:tblHeader/>
        </w:trPr>
        <w:tc>
          <w:tcPr>
            <w:tcW w:type="dxa" w:w="28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2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Detail</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Course</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CSE 3422 / CSI 322 — Software Engineering Laboratory</w:t>
            </w:r>
          </w:p>
        </w:tc>
      </w:tr>
      <w:tr>
        <w:tc>
          <w:tcPr>
            <w:tcW w:type="dxa" w:w="2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Semester</w:t>
            </w:r>
          </w:p>
        </w:tc>
        <w:tc>
          <w:tcPr>
            <w:tcW w:type="dxa" w:w="62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Summer 2026</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Section</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w:t>
            </w:r>
          </w:p>
        </w:tc>
      </w:tr>
      <w:tr>
        <w:tc>
          <w:tcPr>
            <w:tcW w:type="dxa" w:w="2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Faculty</w:t>
            </w:r>
          </w:p>
        </w:tc>
        <w:tc>
          <w:tcPr>
            <w:tcW w:type="dxa" w:w="62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[Instructor Name]</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Department</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Computer Science &amp; Engineering</w:t>
            </w:r>
          </w:p>
        </w:tc>
      </w:tr>
      <w:tr>
        <w:tc>
          <w:tcPr>
            <w:tcW w:type="dxa" w:w="2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University</w:t>
            </w:r>
          </w:p>
        </w:tc>
        <w:tc>
          <w:tcPr>
            <w:tcW w:type="dxa" w:w="62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United International University</w:t>
            </w:r>
          </w:p>
        </w:tc>
      </w:tr>
      <w:tr>
        <w:tc>
          <w:tcPr>
            <w:tcW w:type="dxa" w:w="2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Submission Date</w:t>
            </w:r>
          </w:p>
        </w:tc>
        <w:tc>
          <w:tcPr>
            <w:tcW w:type="dxa" w:w="6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[DD Month 2026]</w:t>
            </w:r>
          </w:p>
        </w:tc>
      </w:tr>
    </w:tbl>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120" w:before="0" w:line="276"/>
        <w:jc w:val="both"/>
      </w:pPr>
      <w:r>
        <w:rPr>
          <w:rFonts w:ascii="Times New Roman" w:cs="Times New Roman" w:eastAsia="Times New Roman" w:hAnsi="Times New Roman"/>
          <w:b w:val="false"/>
          <w:bCs w:val="false"/>
          <w:i/>
          <w:iCs/>
          <w:sz w:val="22"/>
          <w:szCs w:val="22"/>
        </w:rPr>
        <w:t xml:space="preserve">(In Word: right-click the table above and choose Update Field to generate page numbers.)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 Proposed Introduction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 Background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Tea is one of Bangladesh's oldest export industries. The gardens of the north-east — Sylhet, Moulvibazar and Habiganj — produce almost the entire national crop, and the sector employs a workforce measured in the hundreds of thousands.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people who pick the leaf are among the lowest-paid workers in the country. The statutory daily wage for a tea garden worker is BDT 170, set in August 2022 after a nationwide strike in which workers demanded BDT 300. Tea workers are explicitly exempt from the BDT 263 national minimum wage that applies to other sectors.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Against that background, the way wages are recorded matters enormously. On most estates the process is still entirely manual. A supervisor weighs each worker's plucked leaf and writes the figure in a notebook. At the end of the month a clerk — who was never in the field — copies those notebooks into a wage register. Advances handed out in cash are remembered rather than recorded. Loans are tracked on a separate page, if at all.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hand transcriptions separated by up to a month, with no independent record, is a process that fails in predictable ways.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 Problem Statement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Currently, tea estate administrators and workers in Sylhet face difficulties in recording and reconciling daily wages. The existing process relies on handwritten notebooks copied into a monthly wage register, which results in wage disputes that neither side can resolve with evidence, cash advances being paid twice because no record links an advance to the wage it should reduce, loans that never close because no one can see the balance falling, and no visibility into labour cost until the register is closed. Therefore, a centralised software solution is proposed to make every taka traceable from the field in which it was earned to the ledger row that records 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 Proposed Solution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is a web-based, mobile-first platform for tea estate operations, organised around a single rule: if a taka moves, there must be a row for it.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captures leaf collection and attendance in the field, computes the wage from those records, applies deductions that were recorded rather than forecast, issues a payslip that describes the settled days, and posts the corresponding entry to a single financial ledger. It provides three role-specific consoles — administrator, supervisor and worker — and thirteen data-driven and model-assisted features that advise but never decide.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1.4 Objectives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digitise the manual leaf-weighing and wage-register process end to end.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make every wage figure traceable to the field record that produced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settle wages daily rather than monthly, so a worker is not made to wait a month for money already earned.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eliminate duplicate advances and unclosed loans through a single authoritative ledger.</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provide role-based access for administrators, supervisors and workers.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operate offline in gardens with no network coverage, without loss or duplication of records.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give workers a Bangla-language interface in which they can independently verify their own pay.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To provide analytical and model-assisted support whose accuracy is measured and disclosed.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1.5 Target Users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5026"/>
        <w:gridCol w:w="1800"/>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User Role</w:t>
            </w:r>
          </w:p>
        </w:tc>
        <w:tc>
          <w:tcPr>
            <w:tcW w:type="dxa" w:w="5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Primary Responsibilities</w:t>
            </w:r>
          </w:p>
        </w:tc>
        <w:tc>
          <w:tcPr>
            <w:tcW w:type="dxa" w:w="18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Typical Device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c>
          <w:tcPr>
            <w:tcW w:type="dxa" w:w="5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Workforce, payroll, loans, finance, reports, disbursement</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Desktop browser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c>
          <w:tcPr>
            <w:tcW w:type="dxa" w:w="5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 leaf weigh-in, field management, weather, broadcast</w:t>
            </w:r>
          </w:p>
        </w:tc>
        <w:tc>
          <w:tcPr>
            <w:tcW w:type="dxa" w:w="18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Mobile phone, often offline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w:t>
            </w:r>
          </w:p>
        </w:tc>
        <w:tc>
          <w:tcPr>
            <w:tcW w:type="dxa" w:w="5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View own wages and deductions, request withdrawal or loan, report an issue</w:t>
            </w:r>
          </w:p>
        </w:tc>
        <w:tc>
          <w:tcPr>
            <w:tcW w:type="dxa" w:w="18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Low-cost Android phone</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 Target user roles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2. Functional Requirements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Requirements are grouped by module and identified as FR-nn. Each requirement is implemented in the delivered system unless stated otherwise in Section 13.</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2.1 Authentication and Access Control</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authenticate users by username and password and issue a signed JSON Web Token.</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allow a worker to authenticate by mobile number and a four-digit PIN.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enforce three roles — administrator, supervisor and worker — and restrict every endpoint accordingly.</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FR-04</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allow a prospective user to request an account without being able to grant themselves any role.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require an administrator to approve or reject each account request before login is permitted.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FR-06</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rate-limit authentication attempts by client address.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provide logout and token expiry.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2: Authentication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2.2 Workforce Management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shall be able to create, update and deactivate worker records.</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FR-09</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assign each worker a unique estate identifier (CG code).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shall be able to assign a worker to a field (zone) and a supervisor.</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FR-11</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retain deactivated workers as tombstoned records rather than deleting them.</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3: Workforce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2.3 Attendance and Leaf Collection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shall be able to mark each worker present, late, absent or on leave for a given date.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FR-13</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treat a late arrival as a full working day for wage purposes.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register shall remain an unsaved local draft until explicitly saved, and shall never be overwritten by a background refresh.</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FR-15</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shall be able to record a leaf weigh-in with worker identifier, weight in kilograms and quality grade.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permit a weigh-in only for a worker marked present or late on that date.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FR-17</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accept attendance and leaf entries while offline and replay them when connectivity returns, without duplication.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record an audit entry for every edit or deletion of an attendance or leaf record.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4: Field capture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2.4 Payroll and Daily Settlement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FR-19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compute gross pay as base wage plus leaf surplus above quota plus grade-A bonus.</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FR-20</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measure surplus per day and sum it, so that a high-yield day is not cancelled by a low-yield day.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settle each completed working day, splitting it into loan recovery, advance recovery, overdraw recovery and payable amount.</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four components of a settled day shall always reconcile to the amount earned on that day.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exclude the current day from automatic settlement, and shall provide an explicit action to close and settle the current day.</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FR-24</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Settlement shall be idempotent: running it twice shall not deduct twice.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generate monthly payslips that read recorded deductions rather than forecasting them.</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FR-26</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block payslip generation while unsettled work exists, and state the remedy on screen.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payslip shall progress through draft, review, approved and paid without skipping a stage.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FR-28</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reverse and re-settle automatically when an attendance or leaf record is edited after settlement.</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5: Payroll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2.5 Loans, Advances and Withdrawals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FR-29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request a loan or an advance from their own console.</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FR-30</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never approve a loan automatically; approval shall be an administrator action.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recover an approved loan at a configured daily rate through settlement.</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request withdrawal of wages already owed to them.</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withdrawal request shall be disabled when the amount owed is zero.</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FR-34</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Approving a withdrawal shall produce a payout slip and shall not move money.</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FR-35</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move cash only when a disbursement run is sent.</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FR-36</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withdrawal shall be payable once only.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6: Credit and withdrawal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2.6 Finance and Disbursement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FR-37</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maintain a single financial ledger for revenue, expense, payroll and loan movements.</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FR-38</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Ledger amounts shall always be non-negative; direction shall be expressed by category and source type.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FR-39</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Financial postings shall be idempotent against their source record.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FR-40</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transfer into the estate's own disbursement wallet shall not change cash on hand.</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FR-41</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build a disbursement run from an uploaded payout slip, matching each row by estate identifier and mobile number.</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FR-42</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amount disbursed shall be read from the withdrawal record, never from the uploaded file.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FR-43</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Unmatched slip rows shall be reported with a reason rather than silently dropped.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7: Finance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2.7 Communication and Notification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supervisor shall be able to broadcast a notice to workers, optionally by field.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FR-45</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record every message it sends in a delivery log, including messages suppressed by configuration.</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notify a worker in Bangla when a payment is made to them.</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FR-47</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console shall update the payment notice live, without a manual refresh.</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FR-48</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Automatic messaging shall require two independent switches to be enabled.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FR-49</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worker shall be able to submit a confidential report whose submitter is recorded but never displayed.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8: Communication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2.8 Analytics and Model-Assisted Features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1200"/>
        <w:gridCol w:w="7826"/>
      </w:tblGrid>
      <w:tr>
        <w:trPr>
          <w:tblHeader/>
        </w:trPr>
        <w:tc>
          <w:tcPr>
            <w:tcW w:type="dxa" w:w="1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ID</w:t>
            </w:r>
          </w:p>
        </w:tc>
        <w:tc>
          <w:tcPr>
            <w:tcW w:type="dxa" w:w="7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Requirement</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FR-50</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suggest a leaf quality grade from a photograph without pre-filling the field.</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FR-51</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not write any model output automatically to a grade, wage, condition or status.</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FR-52</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compute the effect of rainfall on yield from the estate's own recorded history.</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FR-53</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flag statistically irregular attendance patterns for human review.</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FR-54</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rank fields for the next plucking round by arithmetic, with any generated text forbidden from altering the order.</w:t>
            </w:r>
          </w:p>
        </w:tc>
      </w:tr>
      <w:tr>
        <w:tc>
          <w:tcPr>
            <w:tcW w:type="dxa" w:w="1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FR-55</w:t>
            </w:r>
          </w:p>
        </w:tc>
        <w:tc>
          <w:tcPr>
            <w:tcW w:type="dxa" w:w="7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continue to function, and shall state the reason, when the analytics service is unavailable.</w:t>
            </w:r>
          </w:p>
        </w:tc>
      </w:tr>
      <w:tr>
        <w:tc>
          <w:tcPr>
            <w:tcW w:type="dxa" w:w="1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FR-56</w:t>
            </w:r>
          </w:p>
        </w:tc>
        <w:tc>
          <w:tcPr>
            <w:tcW w:type="dxa" w:w="7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system shall display measured model accuracy in the administrator console.</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9: Analytics requirements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3. In-Scope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were designed, implemented, tested and deployed within the project period.</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3.1 Authentication and Authorisation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Username and password login with signed JWT (HS384, 24-hour expiry)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Mobile number plus four-digit PIN login for workers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Three roles with endpoint-level enforcement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Self-service account request with administrator approval queue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Login rate limiting and password complexity rules</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3.2 Administrator Console (five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Workforce — worker records, fields, assignment, monthly attendance view</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Payroll &amp; Wage — daily pay sheet, monthly payslips, withdrawals, SMS delivery log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Loans &amp; Advances — request queue, approval, active repayment tracking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Finance — single ledger, cash on hand, money movement feed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Reports &amp; Analytics — exportable PDF reporting and measured model accuracy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bKash Payout — simulated corporate disbursement, a sub-part of Finance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3.3 Supervisor Console (six screens)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Dashboard, Attendance, Leaf Collection, Fields, Weather, Broadcast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Offline capture with queued replay and idempotency keys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Live updates over WebSocket where two people may view the same board</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3.4 Worker Console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Entirely Bangla interface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Daily ledger, monthly payslip and an explanation of why pay changed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Wage withdrawal and loan request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Estate notices and payment notifications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Confidential reporting channel</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3.5 Payroll Engine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Daily settlement with four-way reconciliation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Idempotent settlement with automatic reversal and re-settlement on edits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Runtime-configurable wage, quota, surplus and bonus rates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Guarded payslip lifecycle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3.6 Analytics and Model-Assisted Features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Thirteen features in total, spanning statistical computation and model-generated advisory text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Measured rain-impact calibration derived from the estate's own records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Proxy-attendance flagging from register patterns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Pluck-round advisory ranked arithmetically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Leaf grade and leaf health suggestion from photographs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Natural-language query interface restricted to five curated read-only views</w:t>
      </w:r>
    </w:p>
    <w:p>
      <w:pPr>
        <w:pStyle w:val="Heading3"/>
        <w:spacing w:after="120" w:before="220"/>
      </w:pPr>
      <w:r>
        <w:rPr>
          <w:rFonts w:ascii="Times New Roman" w:cs="Times New Roman" w:eastAsia="Times New Roman" w:hAnsi="Times New Roman"/>
          <w:b/>
          <w:bCs/>
          <w:i w:val="false"/>
          <w:iCs w:val="false"/>
          <w:color w:val="3F8F43"/>
          <w:sz w:val="26"/>
          <w:szCs w:val="26"/>
        </w:rPr>
        <w:t xml:space="preserve">3.7 Non-Functional Delivery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Progressive web application, installable and offline-capable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Six browser-driven automated tests covering the money path</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Audit trail on money-affecting transitions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Deployment to a public URL with managed PostgreSQL</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4. Out-of-Scope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were deliberately excluded. Each is a boundary decision, not an omission.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4.1 Live Payment Gateway Integration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disbursement portal is a simulation. No bKash API is called, every transaction identifier is prefixed SIM, and the interface is permanently labelled as simulated. Real integration requires a merchant agreement and compliance review that a student project cannot obtain, and a demonstration that appeared to move real money would be worse than one that did not.</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4.2 Commercial SMS Gateway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commercial gateway implementations exist as deliberate stubs that return failure rather than pretending to send. The delivered transport drives a paired handset in a development environment. Purchasing SMS credit and completing sender-identity registration were outside the project scope.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4.3 Native Mobile Applications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Android or iOS application was built. The mobile requirement is met by a progressive web application that installs to the home screen and functions offline, which avoids app-store distribution for a workforce on low-cost devices.</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4.4 Multi-Estate Tenancy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models a single estate. Multi-tenant data isolation, cross-estate reporting and per-tenant configuration were not attempted.</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4.5 Statutory Payroll Compliance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Provident fund, gratuity, income tax withholding and statutory reporting formats are not implemented. The system computes and records wages; it does not claim regulatory compliance.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4.6 Biometric and Hardware Attendance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fingerprint reader, RFID or weighing-scale hardware integration. Leaf weight and attendance are entered by a supervisor.</w:t>
      </w:r>
    </w:p>
    <w:p>
      <w:pPr>
        <w:pStyle w:val="Heading3"/>
        <w:spacing w:after="120" w:before="220"/>
      </w:pPr>
      <w:r>
        <w:rPr>
          <w:rFonts w:ascii="Times New Roman" w:cs="Times New Roman" w:eastAsia="Times New Roman" w:hAnsi="Times New Roman"/>
          <w:b/>
          <w:bCs/>
          <w:i w:val="false"/>
          <w:iCs w:val="false"/>
          <w:color w:val="3F8F43"/>
          <w:sz w:val="26"/>
          <w:szCs w:val="26"/>
        </w:rPr>
        <w:t xml:space="preserve">4.7 Automated Decision-Making by Models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No model is permitted to decide a grade, a wage, a loan outcome or a status. This is an explicit architectural boundary rather than an unimplemented feature, and Section 10 explains why.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5. Technology Stack</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5.1 Frontend</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600"/>
        <w:gridCol w:w="1600"/>
        <w:gridCol w:w="4826"/>
      </w:tblGrid>
      <w:tr>
        <w:trPr>
          <w:tblHeader/>
        </w:trPr>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1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React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19</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Component-based user interface</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Vite</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8</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Development server and production build</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Tailwind CSS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Utility-first styling</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React Router</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Client-side routing across three consoles</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Axios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HTTP client with centralised error normalisation</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Leaflet</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 and supply-chain mapping</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Service Worker</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Offline caching and installability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10: Frontend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5.2 Backend</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600"/>
        <w:gridCol w:w="1600"/>
        <w:gridCol w:w="4826"/>
      </w:tblGrid>
      <w:tr>
        <w:trPr>
          <w:tblHeader/>
        </w:trPr>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1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Boot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3.4.1</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Application framework and REST API</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Java</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17</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Backend programming language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Security</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Authentication, authorisation, filter chain</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Spring Data JPA / Hibernate</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6.6</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Persistence and schema validation</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Flyway</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10.22</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Versioned, append-only database migration</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Maven</w:t>
            </w:r>
          </w:p>
        </w:tc>
        <w:tc>
          <w:tcPr>
            <w:tcW w:type="dxa" w:w="1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Build and dependency management</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WebSocket</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Live board and notification updates</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11: Backend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5.3 Database</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600"/>
        <w:gridCol w:w="2400"/>
        <w:gridCol w:w="4026"/>
      </w:tblGrid>
      <w:tr>
        <w:trPr>
          <w:tblHeader/>
        </w:trPr>
        <w:tc>
          <w:tcPr>
            <w:tcW w:type="dxa" w:w="26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24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Version</w:t>
            </w:r>
          </w:p>
        </w:tc>
        <w:tc>
          <w:tcPr>
            <w:tcW w:type="dxa" w:w="4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PostgreSQL</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16 (local) / 18 (deployed)</w:t>
            </w:r>
          </w:p>
        </w:tc>
        <w:tc>
          <w:tcPr>
            <w:tcW w:type="dxa" w:w="4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relational datastore</w:t>
            </w:r>
          </w:p>
        </w:tc>
      </w:tr>
      <w:tr>
        <w:tc>
          <w:tcPr>
            <w:tcW w:type="dxa" w:w="26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pgvector</w:t>
            </w:r>
          </w:p>
        </w:tc>
        <w:tc>
          <w:tcPr>
            <w:tcW w:type="dxa" w:w="24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t>
            </w:r>
          </w:p>
        </w:tc>
        <w:tc>
          <w:tcPr>
            <w:tcW w:type="dxa" w:w="4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Vector column and HNSW index for document embeddings</w:t>
            </w:r>
          </w:p>
        </w:tc>
      </w:tr>
      <w:tr>
        <w:tc>
          <w:tcPr>
            <w:tcW w:type="dxa" w:w="2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HikariCP</w:t>
            </w:r>
          </w:p>
        </w:tc>
        <w:tc>
          <w:tcPr>
            <w:tcW w:type="dxa" w:w="24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5.1</w:t>
            </w:r>
          </w:p>
        </w:tc>
        <w:tc>
          <w:tcPr>
            <w:tcW w:type="dxa" w:w="4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Connection pooling with statement timeout</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12: Database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5.4 Analytics Service</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000"/>
        <w:gridCol w:w="6026"/>
      </w:tblGrid>
      <w:tr>
        <w:trPr>
          <w:tblHeader/>
        </w:trPr>
        <w:tc>
          <w:tcPr>
            <w:tcW w:type="dxa" w:w="30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6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FastAPI (Python)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Analytics and model-assisted endpoints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Uvicorn</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ASGI server</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Google Gemini</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Vision and text generation for selected tasks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Ollama</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Locally hosted models for supervisor-facing tasks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psycopg2</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Read-only database access through curated views</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13: Analytics service technologies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5.5 Development, Testing and Deployment</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000"/>
        <w:gridCol w:w="6026"/>
      </w:tblGrid>
      <w:tr>
        <w:trPr>
          <w:tblHeader/>
        </w:trPr>
        <w:tc>
          <w:tcPr>
            <w:tcW w:type="dxa" w:w="30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Technology</w:t>
            </w:r>
          </w:p>
        </w:tc>
        <w:tc>
          <w:tcPr>
            <w:tcW w:type="dxa" w:w="6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Purpose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Git and GitHub</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Version control and collaboration</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Docker / Docker Compose</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Local database; containerised backend deployment</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Selenium WebDriver 4.47</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Six browser-driven end-to-end tests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Playwright</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Additional scripted demonstration flows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Render</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Backend web service and static site hosting</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Neon</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Managed serverless PostgreSQL with pgvector</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14: Tooling and deployment</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6. System Architecture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follows a layered client–server architecture with a separate analytics service. The browser never contacts the database, and the analytics service never contacts base tables.</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Administrator      Supervisor        Worker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(desktop)          (mobile)          (mobile)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HTTPS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PRESENTATION LAYER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React 19 + Vite + Tailwind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Service Worker  |  Offline Outbox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REST /api/v1 |  WebSocket /ws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APPLICATION LAYER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Spring Boot 3.4.1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Security filter chain -&gt; Controllers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Services (business rules) -&gt; Repositories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 HTTP/1.1</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DATA LAYER          |   |  ANALYTICS SERVICE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PostgreSQL 16       |   |  FastAPI (Python)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 pgvector          |&lt;--|  read-only role,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Flyway migrations   |   |  5 curated views     |</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 Three-layer architecture with a separate analytics service</w:t>
      </w:r>
    </w:p>
    <w:p>
      <w:pPr>
        <w:spacing w:after="220"/>
        <w:jc w:val="center"/>
      </w:pPr>
      <w:r>
        <w:rPr>
          <w:rFonts w:ascii="Times New Roman" w:cs="Times New Roman" w:eastAsia="Times New Roman" w:hAnsi="Times New Roman"/>
          <w:b w:val="false"/>
          <w:bCs w:val="false"/>
          <w:i/>
          <w:iCs/>
          <w:color w:val="6B7A70"/>
          <w:sz w:val="18"/>
          <w:szCs w:val="18"/>
        </w:rPr>
        <w:t xml:space="preserve">Editable source: extras/diagrams/01-architecture.drawio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6.1 Presentation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single-page React application serving three role-specific consoles. It is responsible for rendering, form validation, routing and offline behaviour. All writes that are not idempotent pass through an outbox that queues them while offline and attaches a client-generated unique identifier so that a replayed request cannot be applied twice. The layer holds no business rules: it does not decide what a worker is owed, only how to display 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6.2 Application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Spring Boot application exposing a versioned REST API under /api/v1, organised as vertical slices — each business area owns its entity, repository, service, controller and data transfer objects. Every request passes a security filter chain that resolves the JWT, applies the rate limiter and enforces role annotations before a controller is reached. Business rules, including all wage arithmetic and every financial posting, live in the service layer and nowhere else.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6.3 Data Layer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PostgreSQL holds 33 entities across 42 append-only Flyway migrations. Hibernate validates the schema at startup rather than generating it, so a mismatch between code and database stops the application before it can serve a request. Foreign keys are modelled as plain columns resolved in the service layer rather than as object relations, a deliberate choice to keep query behaviour explicit.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6.4 Analytics Service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FastAPI application reached over HTTP/1.1. It connects to the database as a dedicated read-only role limited to five curated views, behind a SQL guard that rejects anything outside an allow-list. It cannot read base tables and cannot write. Every call from the application layer degrades gracefully: if the analytics service is unreachable the page still renders and states why.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7. User Flow Diagram</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7.1 Authentication Flow</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START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Login screen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(password  or  phone+PIN)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Valid              Invalid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Account approved?      Error message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(rate limited)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Yes           No</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Role check    'Awaiting approval'</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Admin          Supervisor     Worker</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console         console       console</w:t>
      </w:r>
    </w:p>
    <w:p>
      <w:pPr>
        <w:spacing w:after="200" w:before="80"/>
        <w:jc w:val="center"/>
      </w:pPr>
      <w:r>
        <w:rPr>
          <w:rFonts w:ascii="Times New Roman" w:cs="Times New Roman" w:eastAsia="Times New Roman" w:hAnsi="Times New Roman"/>
          <w:b w:val="false"/>
          <w:bCs w:val="false"/>
          <w:i/>
          <w:iCs/>
          <w:color w:val="14493B"/>
          <w:sz w:val="22"/>
          <w:szCs w:val="22"/>
        </w:rPr>
        <w:t xml:space="preserve">Figure 2: Authentication and role routing</w:t>
      </w:r>
    </w:p>
    <w:p>
      <w:pPr>
        <w:spacing w:after="220"/>
        <w:jc w:val="center"/>
      </w:pPr>
      <w:r>
        <w:rPr>
          <w:rFonts w:ascii="Times New Roman" w:cs="Times New Roman" w:eastAsia="Times New Roman" w:hAnsi="Times New Roman"/>
          <w:b w:val="false"/>
          <w:bCs w:val="false"/>
          <w:i/>
          <w:iCs/>
          <w:color w:val="6B7A70"/>
          <w:sz w:val="18"/>
          <w:szCs w:val="18"/>
        </w:rPr>
        <w:t xml:space="preserve">Editable source: extras/diagrams/02-auth-flow.drawio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7.2 Supervisor Flow — capturing a working day</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console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Attendance register  --(offline)--&gt; queued in outbox</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mark present/late/absent/leave           | on reconnect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Save register  &lt;----------------- replay with client UUID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Leaf collection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weigh-in: CG id + kilograms + grade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(optional) photograph -&gt; grade SUGGESTED, never pre-filled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Save weigh-in</w:t>
      </w:r>
    </w:p>
    <w:p>
      <w:pPr>
        <w:spacing w:after="200" w:before="80"/>
        <w:jc w:val="center"/>
      </w:pPr>
      <w:r>
        <w:rPr>
          <w:rFonts w:ascii="Times New Roman" w:cs="Times New Roman" w:eastAsia="Times New Roman" w:hAnsi="Times New Roman"/>
          <w:b w:val="false"/>
          <w:bCs w:val="false"/>
          <w:i/>
          <w:iCs/>
          <w:color w:val="14493B"/>
          <w:sz w:val="22"/>
          <w:szCs w:val="22"/>
        </w:rPr>
        <w:t xml:space="preserve">Figure 3: Supervisor capture flow with offline queueing</w:t>
      </w:r>
    </w:p>
    <w:p>
      <w:pPr>
        <w:spacing w:after="220"/>
        <w:jc w:val="center"/>
      </w:pPr>
      <w:r>
        <w:rPr>
          <w:rFonts w:ascii="Times New Roman" w:cs="Times New Roman" w:eastAsia="Times New Roman" w:hAnsi="Times New Roman"/>
          <w:b w:val="false"/>
          <w:bCs w:val="false"/>
          <w:i/>
          <w:iCs/>
          <w:color w:val="6B7A70"/>
          <w:sz w:val="18"/>
          <w:szCs w:val="18"/>
        </w:rPr>
        <w:t xml:space="preserve">Editable source: extras/diagrams/03-supervisor-flow.drawio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7.3 Administrator Flow — settlement to payment</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Payroll &amp; Wage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Close today &amp; settle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Day split: loan | advance | overdraw | payable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(four figures reconcile to amount earned; NO cash moves)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Generate monthly payslips  (blocked while work is unsettled)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requests withdrawal</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Approve  -&gt;  payout slip (CSV) downloaded; NO cash moves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bKash Payout: upload slip -&gt; run built -&gt; SEND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Cash on hand falls | ledger row written | worker notified</w:t>
      </w:r>
    </w:p>
    <w:p>
      <w:pPr>
        <w:spacing w:after="200" w:before="80"/>
        <w:jc w:val="center"/>
      </w:pPr>
      <w:r>
        <w:rPr>
          <w:rFonts w:ascii="Times New Roman" w:cs="Times New Roman" w:eastAsia="Times New Roman" w:hAnsi="Times New Roman"/>
          <w:b w:val="false"/>
          <w:bCs w:val="false"/>
          <w:i/>
          <w:iCs/>
          <w:color w:val="14493B"/>
          <w:sz w:val="22"/>
          <w:szCs w:val="22"/>
        </w:rPr>
        <w:t xml:space="preserve">Figure 4: Settlement and disbursement flow</w:t>
      </w:r>
    </w:p>
    <w:p>
      <w:pPr>
        <w:spacing w:after="220"/>
        <w:jc w:val="center"/>
      </w:pPr>
      <w:r>
        <w:rPr>
          <w:rFonts w:ascii="Times New Roman" w:cs="Times New Roman" w:eastAsia="Times New Roman" w:hAnsi="Times New Roman"/>
          <w:b w:val="false"/>
          <w:bCs w:val="false"/>
          <w:i/>
          <w:iCs/>
          <w:color w:val="6B7A70"/>
          <w:sz w:val="18"/>
          <w:szCs w:val="18"/>
        </w:rPr>
        <w:t xml:space="preserve">Editable source: extras/diagrams/04-settlement-flow.drawio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7.4 Worker Flow</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Login (phone + PIN)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Wages and loans  -&gt;  daily ledger, payslip, why pay changed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                         v</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Request withdrawal    Request loan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(disabled if owed 0)  (never auto-approved)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Notices  -&gt;  payment notification (Bangla, live)</w:t>
      </w:r>
    </w:p>
    <w:p>
      <w:pPr>
        <w:spacing w:after="200" w:before="80"/>
        <w:jc w:val="center"/>
      </w:pPr>
      <w:r>
        <w:rPr>
          <w:rFonts w:ascii="Times New Roman" w:cs="Times New Roman" w:eastAsia="Times New Roman" w:hAnsi="Times New Roman"/>
          <w:b w:val="false"/>
          <w:bCs w:val="false"/>
          <w:i/>
          <w:iCs/>
          <w:color w:val="14493B"/>
          <w:sz w:val="22"/>
          <w:szCs w:val="22"/>
        </w:rPr>
        <w:t xml:space="preserve">Figure 5: Worker console flow</w:t>
      </w:r>
    </w:p>
    <w:p>
      <w:pPr>
        <w:spacing w:after="220"/>
        <w:jc w:val="center"/>
      </w:pPr>
      <w:r>
        <w:rPr>
          <w:rFonts w:ascii="Times New Roman" w:cs="Times New Roman" w:eastAsia="Times New Roman" w:hAnsi="Times New Roman"/>
          <w:b w:val="false"/>
          <w:bCs w:val="false"/>
          <w:i/>
          <w:iCs/>
          <w:color w:val="6B7A70"/>
          <w:sz w:val="18"/>
          <w:szCs w:val="18"/>
        </w:rPr>
        <w:t xml:space="preserve">Editable source: extras/diagrams/05-worker-flow.drawio  —  open at app.diagrams.net, export as PNG and replace the block above.</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8. Use Case Definition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8.1 Use Case Diagram</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CHA GHOR SYSTEM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Manage workforce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Settle day / generate payslips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Approve loan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Approve withdrawal (make slip)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Run disbursement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Administrator ----&gt;|  View finance and reports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Mark attendance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Record leaf weigh-in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Manage fields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Supervisor -------&gt;|  Broadcast notice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View own wages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Request withdrawal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Request loan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Worker -----------&gt;|  Submit confidential report         |</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6: System use case diagram</w:t>
      </w:r>
    </w:p>
    <w:p>
      <w:pPr>
        <w:spacing w:after="220"/>
        <w:jc w:val="center"/>
      </w:pPr>
      <w:r>
        <w:rPr>
          <w:rFonts w:ascii="Times New Roman" w:cs="Times New Roman" w:eastAsia="Times New Roman" w:hAnsi="Times New Roman"/>
          <w:b w:val="false"/>
          <w:bCs w:val="false"/>
          <w:i/>
          <w:iCs/>
          <w:color w:val="6B7A70"/>
          <w:sz w:val="18"/>
          <w:szCs w:val="18"/>
        </w:rPr>
        <w:t xml:space="preserve">Editable source: extras/diagrams/06-use-case.drawio  —  open at app.diagrams.net, export as PNG and replace the block above.</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UC-01: Worker Login by PIN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UC-01</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Login by PIN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Access the worker console without typing a complex password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has an approved account with a mobile number and issued PIN on file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submits the PIN login form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Enter mobile number and four-digit PIN → system resolves candidate accounts by number → verifies PIN against stored hash → checks approval and active status → issues JWT → worker console opens</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PIN does not match: generic failure message, attempt counted by the rate limiter. Account not yet approved: message stating the office has not approved the request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is authenticated and holds a valid token</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15: UC-01 Worker login by PIN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UC-02: Record Leaf Weigh-In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UC-02</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Record Leaf Weigh-In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Record the weight and grade of a worker's plucked leaf</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worker is marked present or late for the current date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opens the weigh-in form</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Enter estate identifier → enter weight in kilograms → select quality grade → optionally attach a photograph, which produces a suggested grade → save → record stored and appears in the day's list</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Mandatory field missing: form refuses and names the field. Worker not present or late: save refused with an explanatory message. Device offline: entry queued in the outbox and replayed with a unique key on reconnection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leaf collection record exists for that worker and date</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16: UC-02 Record leaf weigh-in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UC-03: Settle a Working Day</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UC-03</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Settle a Working Day</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Convert a completed day of recorded work into debt movement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 and leaf records exist for the date; the administrator is authenticated</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confirms the settlement action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System computes amount earned → splits it into loan recovery, advance recovery, overdraw recovery and payable → moves loan and advance balances → writes a settlement row unique by worker and date → displays the four figures</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Day already settled: reported as nothing to do, no double deduction. Record edited afterwards: prior recovery reversed, overdraw recorded, day re-settled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Debt balances are updated; no cash has moved; the four figures reconcile to the amount earned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17: UC-03 Settle a working day</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UC-04: Approve a Withdrawal</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UC-04</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Approve a Withdrawal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Place an approved withdrawal onto a payout slip</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pending withdrawal request exists and the worker has a mobile number on file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confirms approval</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System builds a slip containing estate identifier, name, mobile number and amount → downloads it as CSV → request remains pending because no money has moved</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has no mobile number on file: the row cannot be placed on a slip and is reported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slip exists; no financial posting has occurred</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18: UC-04 Approve a withdrawal</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UC-05: Execute a Disbursement Run</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UC-05</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Execute a Disbursement Run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Administrator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Pay every worker on an approved payout slip</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slip exists and the disbursement wallet holds sufficient balance</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administrator uploads the slip and presses Send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Upload slip → each row matched by estate identifier and mobile number against the worker record → amount read from the withdrawal record, not the file → balance checked before any payment → wallet debited → ledger posted per worker → worker notified in Bangla</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Row fails to match, mobile number disagrees with the record, or the amount has no corresponding pending request: row skipped with a stated reason. Insufficient wallet balance: entire run refused before any worker is paid</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Cash on hand has fallen by exactly the total disbursed; one ledger row and one notification exist per worker</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19: UC-05 Execute a disbursement run</w:t>
      </w:r>
    </w:p>
    <w:p>
      <w:pPr>
        <w:pStyle w:val="Heading3"/>
        <w:spacing w:after="120" w:before="220"/>
      </w:pPr>
      <w:r>
        <w:rPr>
          <w:rFonts w:ascii="Times New Roman" w:cs="Times New Roman" w:eastAsia="Times New Roman" w:hAnsi="Times New Roman"/>
          <w:b/>
          <w:bCs/>
          <w:i w:val="false"/>
          <w:iCs w:val="false"/>
          <w:color w:val="3F8F43"/>
          <w:sz w:val="26"/>
          <w:szCs w:val="26"/>
        </w:rPr>
        <w:t xml:space="preserve">UC-06: Suggest a Leaf Grade from a Photograph</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2200"/>
        <w:gridCol w:w="6826"/>
      </w:tblGrid>
      <w:tr>
        <w:trPr>
          <w:tblHeader/>
        </w:trPr>
        <w:tc>
          <w:tcPr>
            <w:tcW w:type="dxa" w:w="22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Field</w:t>
            </w:r>
          </w:p>
        </w:tc>
        <w:tc>
          <w:tcPr>
            <w:tcW w:type="dxa" w:w="68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ID</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UC-06</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 Case Name</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Suggest a Leaf Grade from a Photograph</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Primary Actor</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Supervisor</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Goal</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Obtain an advisory quality grade for plucked leaf</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Precondition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analytics service is reachable and a photograph has been captured</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Trigger</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supervisor attaches a photograph to the weigh-in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Main Flow</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Image downscaled → sent to the vision model → suggested grade displayed beside the field → supervisor selects a grade manually</w:t>
            </w:r>
          </w:p>
        </w:tc>
      </w:tr>
      <w:tr>
        <w:tc>
          <w:tcPr>
            <w:tcW w:type="dxa" w:w="22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Alternative Flow</w:t>
            </w:r>
          </w:p>
        </w:tc>
        <w:tc>
          <w:tcPr>
            <w:tcW w:type="dxa" w:w="68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Analytics service unavailable: the form continues to work and states that the suggestion is unavailable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Postcondition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grade has been recorded by a human; the suggestion is stored for later accuracy review but never applied automatically</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20: UC-06 Suggest a leaf grade</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9. User Interface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Screenshots are inserted below. Each figure is captioned and described. Replace each placeholder with the corresponding capture from the running system.</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9.1 Login Screen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Login Screen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7: Login Screen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entry point for all three roles. An administrator or supervisor signs in with username and password; a worker switches to the Bangla PIN tab and signs in with a mobile number and four digits. Failed attempts are rate limited and return a deliberately generic message so that a valid username cannot be identified by trial.</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9.2 Administrator Dashboard</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Administrator Dashboard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8: Administrator Dashboard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overview screen presents workforce and payroll indicators, alert chips for items requiring attention, and trend charts. Navigation to the five administrator features is on the left on desktop and in a bottom tab bar on mobile.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9.3 Payroll and Wage</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Payroll and Wage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9: Payroll and Wage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core money screen, presented as four tabs: Daily Pay, Monthly Payslips, Withdrawals and the SMS delivery log. The settlement card reports what a run moved, expressed as four taka figures that reconcile to the amount earned.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9.4 Daily Settlement Result</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Daily Settlement Result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10: Daily Settlement Result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After a settlement run the system shows the amount moved to loan recovery, to advance recovery, to overdraw recovery, and the amount left payable. No cash has moved at this point, and Cash on Hand in Finance is unchanged.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9.5 Supervisor Attendance Register</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Supervisor Attendance Register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11: Supervisor Attendance Register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Each worker row carries a status control cycling through present, late, absent and leave. Nothing is transmitted until the register is saved. An offline indicator reports queued entries awaiting replay.</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9.6 Leaf Weigh-In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Leaf Weigh-In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12: Leaf Weigh-In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Captures estate identifier, weight in kilograms and quality grade, with an optional photograph. When a photograph is attached the system displays a suggested grade beside the field; the field itself remains empty until a person chooses.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9.7 bKash Disbursement Portal (Simulated)</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bKash Disbursement Portal (Simulated)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13: bKash Disbursement Portal (Simulated)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Permanently labelled as simulated. The administrator uploads a payout slip, the run is constructed, the wallet balance is checked before anything is paid, and each paid row receives a SIM-prefixed reference.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9.8 Worker Console — Wages</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Worker Console — Wages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14: Worker Console — Wages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Entirely in Bangla. The worker sees the daily ledger, the monthly payslip, an explanation of why pay changed against the previous period, and the controls to request a withdrawal or a loan.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9.9 Worker Console — Payment Notification</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Worker Console — Payment Notification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15: Worker Console — Payment Notification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টাকার খবর card shows the message the estate sent about money reaching the worker, updated live over a WebSocket. Where messaging is disabled the card states plainly that no SMS was transmitted.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9.10 Reports and Measured Model Accuracy</w:t>
      </w:r>
    </w:p>
    <w:p>
      <w:pPr>
        <w:spacing w:after="60" w:before="120"/>
        <w:jc w:val="center"/>
      </w:pPr>
      <w:r>
        <w:rPr>
          <w:rFonts w:ascii="Times New Roman" w:cs="Times New Roman" w:eastAsia="Times New Roman" w:hAnsi="Times New Roman"/>
          <w:b w:val="false"/>
          <w:bCs w:val="false"/>
          <w:i/>
          <w:iCs/>
          <w:color w:val="888888"/>
          <w:sz w:val="24"/>
          <w:szCs w:val="24"/>
        </w:rPr>
        <w:t xml:space="preserve">[ INSERT SCREENSHOT: Reports and Measured Model Accuracy ]</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16: Reports and Measured Model Accuracy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reporting screen exports a formatted PDF and displays measured accuracy for each model separately, so that a claim about model performance can be checked against the recorded evaluation.</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10. Non-Functional Requirements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10.1 Security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Passwords and PINs are stored as BCrypt hashes; neither is recoverable from the database.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PIN authentication requires mobile number and PIN together, so that four digits alone identify nobody.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JSON Web Tokens are signed with HS384; the application refuses to start on the published development secret outside a development profile.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Login is rate limited per client address, and forwarded-address headers are trusted only from explicitly configured proxies.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Role enforcement is applied at the endpoint, not in the interface.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analytics service connects through a read-only role restricted to five curated views behind a SQL allow-list, and cannot read base tables.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Error responses never include stack traces.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Self-service registration cannot grant a role; an administrator must approve every account.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10.2 Reliability and Data Integrity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Financial postings are idempotent against their source record.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Settlement is idempotent by a unique constraint on worker and date, not by defensive coding.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Ledger amounts are constrained non-negative at the database level.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Offline writes carry client-generated identifiers so that replay cannot duplicate a payment.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Editing a record after settlement reverses the prior recovery and re-settles rather than silently adjusting a balance.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Money-affecting transitions write an audit row identifying the actor.</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10.3 Usability and Accessibility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worker console is entirely in Bangla, the language of its users.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Workers authenticate with four digits rather than a complex password, appropriate to a low-cost keyboard in field conditions.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Error messages are written as sentences an estate administrator can act on, not as codes.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All three consoles are responsive, with dedicated mobile layouts and bottom navigation.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Monetary figures are shown in Western digits so that they can be compared against a payment confirmation at a glance.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10.4 Availability and Offline Operation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supervisor console is the only component required to function without connectivity, because the field is where coverage fails. It is a progressive web application with a service worker; writes queue locally and replay in order on reconnection. Code is served network-first so that a stale bundle is not retained after a deployment.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10.5 Performance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connection pool is bounded and a server-enforced statement timeout caps any single query, so that one expensive query cannot exhaust the pool. Live boards update over WebSocket frames filtered by event kind rather than by polling. The system has not been load tested and no concurrency figure is claimed; see Section 13.</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10.6 Maintainability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backend is organised in vertical slices so that a business area is modified in one place. Database changes are append-only Flyway migrations, never edits to an applied script. Conventions covering money types, error style, foreign key modelling and interface tokens are documented in the repository and applied uniformly.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11. Database Design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schema comprises 33 entities managed through 42 append-only Flyway migrations. Hibernate validates the schema at startup rather than generating it.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11.1 Core Entity Relationships</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users 1---1 workers 1---N attendance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leaf_collection &gt;---1 zones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daily_settlement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+--&gt; loan (repaid)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            +--&gt; wage_overdraw</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payroll  (draft-&gt;review-&gt;approved-&gt;paid)</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+-----N withdrawal_request</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+---1 disbursement_item &gt;---N disbursement_batch</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+--&gt; finance_ledger  (single ledger)</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field_case, sms_log, audit_log, weather_log, harvest_schedule,</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   vision_inference, document_embedding  (supporting entities)</w:t>
      </w:r>
    </w:p>
    <w:p>
      <w:pPr>
        <w:spacing w:after="200" w:before="80"/>
        <w:jc w:val="center"/>
      </w:pPr>
      <w:r>
        <w:rPr>
          <w:rFonts w:ascii="Times New Roman" w:cs="Times New Roman" w:eastAsia="Times New Roman" w:hAnsi="Times New Roman"/>
          <w:b w:val="false"/>
          <w:bCs w:val="false"/>
          <w:i/>
          <w:iCs/>
          <w:color w:val="14493B"/>
          <w:sz w:val="22"/>
          <w:szCs w:val="22"/>
        </w:rPr>
        <w:t xml:space="preserve">Figure 17: Core entity relationships</w:t>
      </w:r>
    </w:p>
    <w:p>
      <w:pPr>
        <w:spacing w:after="220"/>
        <w:jc w:val="center"/>
      </w:pPr>
      <w:r>
        <w:rPr>
          <w:rFonts w:ascii="Times New Roman" w:cs="Times New Roman" w:eastAsia="Times New Roman" w:hAnsi="Times New Roman"/>
          <w:b w:val="false"/>
          <w:bCs w:val="false"/>
          <w:i/>
          <w:iCs/>
          <w:color w:val="6B7A70"/>
          <w:sz w:val="18"/>
          <w:szCs w:val="18"/>
        </w:rPr>
        <w:t xml:space="preserve">Editable source: extras/diagrams/07-er-diagram.drawio  —  open at app.diagrams.net, export as PNG and replace the block above.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11.2 Principal Entities</w:t>
      </w:r>
    </w:p>
    <w:tbl>
      <w:tblPr>
        <w:tblW w:type="dxa" w:w="9026"/>
        <w:tblBorders>
          <w:top w:val="single" w:color="14493B" w:sz="4"/>
          <w:left w:val="single" w:color="14493B" w:sz="4"/>
          <w:bottom w:val="single" w:color="14493B" w:sz="4"/>
          <w:right w:val="single" w:color="14493B" w:sz="4"/>
          <w:insideH w:val="single" w:color="14493B" w:sz="4"/>
          <w:insideV w:val="single" w:color="14493B" w:sz="4"/>
        </w:tblBorders>
      </w:tblPr>
      <w:tblGrid>
        <w:gridCol w:w="3000"/>
        <w:gridCol w:w="6026"/>
      </w:tblGrid>
      <w:tr>
        <w:trPr>
          <w:tblHeader/>
        </w:trPr>
        <w:tc>
          <w:tcPr>
            <w:tcW w:type="dxa" w:w="3000"/>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Entity</w:t>
            </w:r>
          </w:p>
        </w:tc>
        <w:tc>
          <w:tcPr>
            <w:tcW w:type="dxa" w:w="6026"/>
            <w:shd w:fill="C0F28B"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i w:val="false"/>
                <w:iCs w:val="false"/>
                <w:sz w:val="22"/>
                <w:szCs w:val="22"/>
              </w:rPr>
              <w:t xml:space="preserve">Description</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users</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Credentials, role, approval status, PIN hash and lookup</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workers</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record, estate identifier, field, supervisor, daily wage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zones</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Fields, including geometry for mapping and per-field targets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attendance</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One row per worker per date, unique on that pair</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leaf_collection</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Weight and quality grade per worker per collection date</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daily_settlement</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four-way split of one completed day, unique on worker and date</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payroll</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Monthly payslip with four deduction components and status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loan</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Principal, repaid amount, daily deduction and status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withdrawal_request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Worker request, its kind, amount and decision</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finance_ledger</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The single ledger; amounts non-negative, direction by category</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bkash_account</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Disbursement wallet balance</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disbursement_batch / disbursement_item</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 payout run and its per-worker rows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sms_log</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Every message the estate sent, including suppressed ones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audit_log</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Actor and transition record for money-affecting changes</w:t>
            </w:r>
          </w:p>
        </w:tc>
      </w:tr>
      <w:tr>
        <w:tc>
          <w:tcPr>
            <w:tcW w:type="dxa" w:w="3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field_case</w:t>
            </w:r>
          </w:p>
        </w:tc>
        <w:tc>
          <w:tcPr>
            <w:tcW w:type="dxa" w:w="60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Reports and confidential complaints with attachments</w:t>
            </w:r>
          </w:p>
        </w:tc>
      </w:tr>
      <w:tr>
        <w:tc>
          <w:tcPr>
            <w:tcW w:type="dxa" w:w="3000"/>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document_embedding</w:t>
            </w:r>
          </w:p>
        </w:tc>
        <w:tc>
          <w:tcPr>
            <w:tcW w:type="dxa" w:w="6026"/>
            <w:shd w:fill="F4FFE9" w:val="clear"/>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i w:val="false"/>
                <w:iCs w:val="false"/>
                <w:sz w:val="22"/>
                <w:szCs w:val="22"/>
              </w:rPr>
              <w:t xml:space="preserve">Vector column with HNSW index for document retrieval</w:t>
            </w:r>
          </w:p>
        </w:tc>
      </w:tr>
    </w:tbl>
    <w:p>
      <w:pPr>
        <w:spacing w:after="200" w:before="80"/>
        <w:jc w:val="center"/>
      </w:pPr>
      <w:r>
        <w:rPr>
          <w:rFonts w:ascii="Times New Roman" w:cs="Times New Roman" w:eastAsia="Times New Roman" w:hAnsi="Times New Roman"/>
          <w:b w:val="false"/>
          <w:bCs w:val="false"/>
          <w:i/>
          <w:iCs/>
          <w:color w:val="14493B"/>
          <w:sz w:val="22"/>
          <w:szCs w:val="22"/>
        </w:rPr>
        <w:t xml:space="preserve">Table 21: Principal database entities</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11.3 Design Decisions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Foreign keys are plain columns resolved in the service layer rather than object relations, keeping query behaviour explicit and avoiding unintended lazy loading.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New schema uses VARCHAR with CHECK constraints rather than native enumerated types, because an enumerated type cannot be altered inside a dependent view without recreating it.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Monetary values are fixed-precision decimals at scale two, never floating point.</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Deletion is soft: records are tombstoned rather than removed, preserving the audit trail.</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12. API and Module Overview</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backend exposes 24 controller modules under the versioned base path /api/v1. Representative endpoints follow; the complete surface is larger.</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12.1 Authentication</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/api/v1/auth/login            password authentication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/api/v1/auth/login-pin        worker phone + PIN authentication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/api/v1/auth/signup           account request (grants nothing)</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/api/v1/auth/pending          approval queue          [ADMIN]</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/api/v1/auth/{id}/approve     approve, issue PIN      [ADMIN]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12.2 Field Capture</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/api/v1/attendance            register for a date</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/api/v1/attendance/bulk       save register (upsert)  [SUPERVISOR]</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/api/v1/attendance/summary    daily counts and rates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/api/v1/leaf                  record a weigh-in       [SUPERVISOR]</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/api/v1/leaf                  collections for a date</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/api/v1/zones                 fields and geometry</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12.3 Payroll and Settlement</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/api/v1/settlement/run        settle completed days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/api/v1/settlement/close-today  close and settle today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/api/v1/settlement/day-sheet  per-worker daily slips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/api/v1/payroll/generate      build monthly payslips  [ADMIN]</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PATCH  /api/v1/payroll/{id}/status   guarded lifecycle move  [ADMIN]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12.4 Credit, Withdrawal and Disbursement</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/api/v1/loans                 request a loan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/api/v1/loans/{id}/decide     approve or reject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/api/v1/withdrawals           requests by status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/api/v1/withdrawals/{id}/decide   decide a request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/api/v1/bkash/slip            build payout slip (CSV) [ADMIN]</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/api/v1/bkash/batches/import  upload slip, build run  [ADMIN]</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/api/v1/bkash/batches/{id}/send   execute the run     [ADMIN]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12.5 Worker-Scoped</w:t>
      </w:r>
    </w:p>
    <w:p>
      <w:pPr>
        <w:pBdr>
          <w:top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/api/v1/me/worker/wages       own pay and deductions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/api/v1/me/worker/notices     estate notices</w:t>
      </w:r>
    </w:p>
    <w:p>
      <w:pPr>
        <w:pBdr>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GET    /api/v1/me/worker/payments    own payment notifications</w:t>
      </w:r>
    </w:p>
    <w:p>
      <w:pPr>
        <w:pBdr>
          <w:bottom w:val="single" w:color="C0F28B" w:sz="4" w:space="4"/>
          <w:left w:val="single" w:color="14493B" w:sz="12" w:space="8"/>
        </w:pBdr>
        <w:shd w:fill="F4FFE9" w:val="clear"/>
        <w:spacing w:after="0" w:line="240"/>
        <w:ind w:left="200" w:right="200"/>
        <w:jc w:val="left"/>
      </w:pPr>
      <w:r>
        <w:rPr>
          <w:rFonts w:ascii="Courier New" w:cs="Courier New" w:eastAsia="Courier New" w:hAnsi="Courier New"/>
          <w:color w:val="14261A"/>
          <w:sz w:val="18"/>
          <w:szCs w:val="18"/>
        </w:rPr>
        <w:t xml:space="preserve">POST   /api/v1/me/worker/cases       submit a report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Worker-scoped endpoints resolve the worker from the authenticated token and accept no identifier from the client, so there is no parameter by which one worker could read another's record.</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13. Project Limitations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following are stated plainly rather than omitted, because a limitation the team has measured is more useful than a claim it has not.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13.1 Measured Model Accuracy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leaf photograph grading model was evaluated against 97 labelled photographs from Sylhet gardens. It achieved 56.7 per cent accuracy against a 51 per cent always-guess baseline, with p = 0.15 — statistically indistinguishable from guessing. It returned grade A for 91 per cent of images when 51 per cent were grade A, and reported a confidence of 0.96 whether correct or not.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Because grade-A leaf carries a per-kilogram bonus, this result directly affects pay. The system therefore displays the suggestion, never pre-fills the field, and no longer reports a confidence figure for a grade. The evaluation is retained in the repository with its sample size and p-value.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13.2 Unmeasured Model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leaf health and disease detector has not been evaluated. No accuracy claim is made for it, and it should be treated as unsupported until an equivalent evaluation is run.</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13.3 Performance Not Characterised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has not been load tested. Connection pooling and statement timeouts are configured, but no figure for concurrent users or throughput is claimed.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13.4 Simulated Payment Rail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disbursement portal simulates a corporate payout. The wallet arithmetic and ledger effects are real and reconcile; the payment network is not.</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13.5 Messaging Constrained by Environment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delivered transport drives a paired handset from the development machine and cannot operate from a Linux container, so the deployed instance records messages without transmitting them. Two commercial gateway implementations exist as deliberate stubs that fail rather than pretend.</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13.6 Incomplete Payslip Lifecycle in the Interface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transition from approved to paid exists on the server but is not reachable from any screen. This is a known gap, recorded rather than concealed, and deliberately left for a decision about what 'paid' should mean now that settlement occurs daily.</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13.7 Deployment Constraints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public deployment uses free hosting tiers. The backend sleeps when idle and takes three to four minutes to restart, and uploaded evidence files are held on ephemeral storage that does not survive redeployment. The analytics service is not deployed; analytics features degrade with an explanatory message.</w:t>
      </w:r>
    </w:p>
    <w:p>
      <w:pPr>
        <w:pStyle w:val="Heading2"/>
        <w:spacing w:after="140" w:before="280"/>
      </w:pPr>
      <w:r>
        <w:rPr>
          <w:rFonts w:ascii="Times New Roman" w:cs="Times New Roman" w:eastAsia="Times New Roman" w:hAnsi="Times New Roman"/>
          <w:b/>
          <w:bCs/>
          <w:i w:val="false"/>
          <w:iCs w:val="false"/>
          <w:color w:val="14493B"/>
          <w:sz w:val="28"/>
          <w:szCs w:val="28"/>
        </w:rPr>
        <w:t xml:space="preserve">13.8 Scope of Validation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Six browser-driven tests exercise the money path end to end. Coverage is deliberate rather than exhaustive, and concentrates on the flows in which an error would move money incorrectly.</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14. Future Improvements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Evaluate the leaf health detector against a labelled set and publish the result, or narrow what it claims.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Retrain or replace the leaf grading model and re-evaluate before any change to how its output is used.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Integrate a commercial SMS gateway with sender-identity registration, replacing the current stubs.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Negotiate a merchant agreement for a live disbursement rail, retaining the simulation for demonstration.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Extend the schema to multiple estates with tenant isolation and cross-estate reporting.</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statutory payroll components: provident fund, gratuity and compliant reporting formats.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Conduct load and soak testing, and publish measured concurrency limits.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Complete the payslip lifecycle in the interface once the meaning of 'paid' has been settled.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Move deployment to persistent storage and an always-on instance to remove cold starts and ephemeral uploads.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Offer the administrator and supervisor consoles in Bangla in addition to the worker console.</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15.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Tea estates in Bangladesh record the wages of some of the country's lowest-paid workers on paper, through two hand transcriptions separated by as much as a month. The result is wage disputes that neither party can settle with evidence, advances paid twice, loans that never close, and no view of labour cost until the register is closed.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Cha Ghor addresses this with a centralised, role-based platform built around a single rule: if a taka moves, there must be a row for it. Leaf is weighed in the field, the wage is computed from that record, deductions are applied from what was recorded rather than forecast, a payslip is issued describing settled days, and a single ledger records the movement. The estate settles daily, so debt moves as work is done and cash moves only when a worker actually draws it. The system operates offline where coverage fails, and presents itself to workers in their own language.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Thirteen analytical and model-assisted features support these operations without replacing human judgement. Where a model touches money, its accuracy was measured and published, and its output was deliberately confined to a suggestion. That decision — to test the model, report that it performed no better than chance, and constrain it accordingly — is presented here as a result in its own right.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system has been implemented across three consoles, 33 entities, 42 database migrations and 24 API modules, validated by automated browser tests along the money path, and deployed to a public URL. Its limitations are documented in Section 13 with the same care as its features.</w:t>
      </w:r>
    </w:p>
    <w:p>
      <w:r>
        <w:br w:type="page"/>
      </w:r>
    </w:p>
    <w:p>
      <w:pPr>
        <w:pStyle w:val="Heading1"/>
        <w:pBdr>
          <w:bottom w:val="single" w:color="14493B" w:sz="12" w:space="6"/>
        </w:pBdr>
        <w:spacing w:after="200" w:before="360"/>
      </w:pPr>
      <w:r>
        <w:rPr>
          <w:rFonts w:ascii="Times New Roman" w:cs="Times New Roman" w:eastAsia="Times New Roman" w:hAnsi="Times New Roman"/>
          <w:b/>
          <w:bCs/>
          <w:i w:val="false"/>
          <w:iCs w:val="false"/>
          <w:color w:val="14493B"/>
          <w:sz w:val="32"/>
          <w:szCs w:val="32"/>
        </w:rPr>
        <w:t xml:space="preserve">16. References</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 The Financial Express, "Tea workers' daily minimum wage Tk 170", Dhaka, 2022. [Online]. Available: https://thefinancialexpress.com.bd/national/tea-workers-daily-minimum-wage-tk-170</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[2] Business &amp; Human Rights Resource Centre, "Bangladesh: Workers across 23 tea gardens continue protests demanding 300Tk daily wages", 2022. [Online]. Available: https://www.business-humanrights.org</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[3] Business &amp; Human Rights Resource Centre, "Bangladesh: Tea workers trapped in generational poverty with low wages, harsh quotas &amp; no land rights". [Online]. Available: https://www.business-humanrights.org</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[4] Spring Boot Reference Documentation, VMware Tanzu. [Online]. Available: https://docs.spring.io/spring-boot/</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[5] Spring Security Reference Documentation, VMware Tanzu. [Online]. Available: https://docs.spring.io/spring-security/</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[6] React Documentation, Meta Open Source. [Online]. Available: https://react.dev/</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[7] Vite Documentation. [Online]. Available: https://vite.dev/</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[8] Tailwind CSS Documentation. [Online]. Available: https://tailwindcss.com/docs</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[9] PostgreSQL 16 Documentation, PostgreSQL Global Development Group. [Online]. Available: https://www.postgresql.org/docs/16/</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[10] pgvector: Open-source vector similarity search for Postgres. [Online]. Available: https://github.com/pgvector/pgvector</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[11] Flyway Documentation, Redgate. [Online]. Available: https://documentation.red-gate.com/flyway</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[12] FastAPI Documentation. [Online]. Available: https://fastapi.tiangolo.com/</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[13] Selenium WebDriver Documentation. [Online]. Available: https://www.selenium.dev/documentation/</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[14] Open-Meteo Free Weather API. [Online]. Available: https://open-meteo.com/</w:t>
      </w:r>
    </w:p>
    <w:p>
      <w:pPr>
        <w:spacing w:after="100" w:line="276"/>
        <w:ind w:left="400" w:hanging="400"/>
        <w:jc w:val="left"/>
      </w:pPr>
      <w:r>
        <w:rPr>
          <w:rFonts w:ascii="Times New Roman" w:cs="Times New Roman" w:eastAsia="Times New Roman" w:hAnsi="Times New Roman"/>
          <w:b w:val="false"/>
          <w:bCs w:val="false"/>
          <w:i w:val="false"/>
          <w:iCs w:val="false"/>
          <w:sz w:val="22"/>
          <w:szCs w:val="22"/>
        </w:rPr>
        <w:t xml:space="preserve">[15] Web Application Manifest, W3C Working Draft. [Online]. Available: https://www.w3.org/TR/appmanifest/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14493B"/>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4493B"/>
      <w:sz w:val="32"/>
      <w:szCs w:val="32"/>
    </w:rPr>
  </w:style>
  <w:style w:type="paragraph" w:styleId="Heading2">
    <w:name w:val="Heading 2"/>
    <w:basedOn w:val="Normal"/>
    <w:next w:val="Normal"/>
    <w:qFormat/>
    <w:rPr>
      <w:rFonts w:ascii="Times New Roman" w:cs="Times New Roman" w:eastAsia="Times New Roman" w:hAnsi="Times New Roman"/>
      <w:b/>
      <w:bCs/>
      <w:color w:val="14493B"/>
      <w:sz w:val="28"/>
      <w:szCs w:val="28"/>
    </w:rPr>
  </w:style>
  <w:style w:type="paragraph" w:styleId="Heading3">
    <w:name w:val="Heading 3"/>
    <w:basedOn w:val="Normal"/>
    <w:next w:val="Normal"/>
    <w:qFormat/>
    <w:rPr>
      <w:rFonts w:ascii="Times New Roman" w:cs="Times New Roman" w:eastAsia="Times New Roman" w:hAnsi="Times New Roman"/>
      <w:b/>
      <w:bCs/>
      <w:color w:val="3F8F43"/>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 Ghor — Software Engineering Laboratory Project Report</dc:title>
  <dc:creator>Team Crimson Knights</dc:creator>
  <cp:lastModifiedBy>Un-named</cp:lastModifiedBy>
  <cp:revision>1</cp:revision>
  <dcterms:created xsi:type="dcterms:W3CDTF">2026-09-25T09:18:54.470Z</dcterms:created>
  <dcterms:modified xsi:type="dcterms:W3CDTF">2026-09-25T09:18:54.471Z</dcterms:modified>
</cp:coreProperties>
</file>

<file path=docProps/custom.xml><?xml version="1.0" encoding="utf-8"?>
<Properties xmlns="http://schemas.openxmlformats.org/officeDocument/2006/custom-properties" xmlns:vt="http://schemas.openxmlformats.org/officeDocument/2006/docPropsVTypes"/>
</file>