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60" w:type="dxa"/>
        <w:tblInd w:w="51" w:type="dxa"/>
        <w:tblLayout w:type="fixed"/>
        <w:tblCellMar>
          <w:top w:w="55" w:type="dxa"/>
          <w:left w:w="55" w:type="dxa"/>
          <w:bottom w:w="55" w:type="dxa"/>
          <w:right w:w="55" w:type="dxa"/>
        </w:tblCellMar>
        <w:tblLook w:val="0000" w:firstRow="0" w:lastRow="0" w:firstColumn="0" w:lastColumn="0" w:noHBand="0" w:noVBand="0"/>
      </w:tblPr>
      <w:tblGrid>
        <w:gridCol w:w="1534"/>
        <w:gridCol w:w="4000"/>
        <w:gridCol w:w="3826"/>
      </w:tblGrid>
      <w:tr w:rsidR="000F3412" w:rsidRPr="002343D8" w:rsidTr="00262174">
        <w:trPr>
          <w:trHeight w:val="1181"/>
        </w:trPr>
        <w:tc>
          <w:tcPr>
            <w:tcW w:w="1534" w:type="dxa"/>
            <w:vMerge w:val="restart"/>
            <w:tcBorders>
              <w:top w:val="single" w:sz="1" w:space="0" w:color="000000"/>
              <w:left w:val="single" w:sz="1" w:space="0" w:color="000000"/>
              <w:bottom w:val="single" w:sz="1" w:space="0" w:color="000000"/>
            </w:tcBorders>
            <w:vAlign w:val="center"/>
          </w:tcPr>
          <w:p w:rsidR="000F3412" w:rsidRPr="002343D8" w:rsidRDefault="00F4395C" w:rsidP="00262174">
            <w:pPr>
              <w:widowControl w:val="0"/>
              <w:suppressLineNumbers/>
              <w:suppressAutoHyphens/>
              <w:snapToGrid w:val="0"/>
              <w:spacing w:after="0" w:line="240" w:lineRule="auto"/>
              <w:jc w:val="center"/>
              <w:rPr>
                <w:rFonts w:ascii="Liberation Serif" w:eastAsia="DejaVu Sans" w:hAnsi="Liberation Serif"/>
                <w:b/>
                <w:bCs/>
                <w:kern w:val="1"/>
                <w:sz w:val="144"/>
                <w:szCs w:val="144"/>
              </w:rPr>
            </w:pPr>
            <w:r>
              <w:rPr>
                <w:rFonts w:ascii="Liberation Serif" w:eastAsia="DejaVu Sans" w:hAnsi="Liberation Serif"/>
                <w:b/>
                <w:bCs/>
                <w:kern w:val="1"/>
                <w:sz w:val="144"/>
                <w:szCs w:val="144"/>
              </w:rPr>
              <w:t>A</w:t>
            </w:r>
            <w:bookmarkStart w:id="0" w:name="_GoBack"/>
            <w:bookmarkEnd w:id="0"/>
          </w:p>
        </w:tc>
        <w:tc>
          <w:tcPr>
            <w:tcW w:w="7826" w:type="dxa"/>
            <w:gridSpan w:val="2"/>
            <w:tcBorders>
              <w:top w:val="single" w:sz="1" w:space="0" w:color="000000"/>
              <w:left w:val="single" w:sz="1" w:space="0" w:color="000000"/>
              <w:bottom w:val="single" w:sz="1" w:space="0" w:color="000000"/>
              <w:right w:val="single" w:sz="1" w:space="0" w:color="000000"/>
            </w:tcBorders>
            <w:vAlign w:val="center"/>
          </w:tcPr>
          <w:p w:rsidR="000F3412" w:rsidRPr="006F57EE" w:rsidRDefault="000F3412" w:rsidP="000F3412">
            <w:pPr>
              <w:widowControl w:val="0"/>
              <w:suppressLineNumbers/>
              <w:suppressAutoHyphens/>
              <w:snapToGrid w:val="0"/>
              <w:spacing w:after="0" w:line="240" w:lineRule="auto"/>
              <w:jc w:val="center"/>
              <w:rPr>
                <w:rFonts w:ascii="Liberation Serif" w:eastAsia="Liberation Serif" w:hAnsi="Liberation Serif"/>
                <w:caps/>
                <w:kern w:val="72"/>
                <w:sz w:val="72"/>
                <w:szCs w:val="72"/>
              </w:rPr>
            </w:pPr>
            <w:r>
              <w:rPr>
                <w:sz w:val="86"/>
                <w:szCs w:val="86"/>
                <w:lang w:val="en-US"/>
              </w:rPr>
              <w:t>FINANCIAL TSUNAMI</w:t>
            </w:r>
          </w:p>
        </w:tc>
      </w:tr>
      <w:tr w:rsidR="000F3412" w:rsidRPr="002343D8" w:rsidTr="00262174">
        <w:trPr>
          <w:trHeight w:val="371"/>
        </w:trPr>
        <w:tc>
          <w:tcPr>
            <w:tcW w:w="1534" w:type="dxa"/>
            <w:vMerge/>
            <w:tcBorders>
              <w:top w:val="single" w:sz="1" w:space="0" w:color="000000"/>
              <w:left w:val="single" w:sz="1" w:space="0" w:color="000000"/>
              <w:bottom w:val="single" w:sz="1" w:space="0" w:color="000000"/>
            </w:tcBorders>
            <w:vAlign w:val="center"/>
          </w:tcPr>
          <w:p w:rsidR="000F3412" w:rsidRPr="002343D8" w:rsidRDefault="000F3412" w:rsidP="00262174">
            <w:pPr>
              <w:widowControl w:val="0"/>
              <w:suppressAutoHyphens/>
              <w:snapToGrid w:val="0"/>
              <w:spacing w:after="0" w:line="240" w:lineRule="auto"/>
              <w:rPr>
                <w:rFonts w:ascii="Liberation Serif" w:eastAsia="DejaVu Sans" w:hAnsi="Liberation Serif"/>
                <w:kern w:val="1"/>
                <w:sz w:val="24"/>
                <w:szCs w:val="24"/>
              </w:rPr>
            </w:pPr>
          </w:p>
        </w:tc>
        <w:tc>
          <w:tcPr>
            <w:tcW w:w="4000" w:type="dxa"/>
            <w:tcBorders>
              <w:left w:val="single" w:sz="1" w:space="0" w:color="000000"/>
              <w:bottom w:val="single" w:sz="1" w:space="0" w:color="000000"/>
            </w:tcBorders>
          </w:tcPr>
          <w:p w:rsidR="000F3412" w:rsidRPr="00FF6F9B" w:rsidRDefault="000F3412" w:rsidP="00262174">
            <w:pPr>
              <w:widowControl w:val="0"/>
              <w:suppressLineNumbers/>
              <w:suppressAutoHyphens/>
              <w:snapToGrid w:val="0"/>
              <w:spacing w:after="0" w:line="240" w:lineRule="auto"/>
              <w:jc w:val="right"/>
              <w:rPr>
                <w:rFonts w:ascii="Liberation Serif" w:eastAsia="DejaVu Sans" w:hAnsi="Liberation Serif"/>
                <w:kern w:val="1"/>
                <w:sz w:val="24"/>
                <w:szCs w:val="24"/>
              </w:rPr>
            </w:pPr>
            <w:r w:rsidRPr="00FF6F9B">
              <w:rPr>
                <w:rFonts w:ascii="Liberation Serif" w:eastAsia="DejaVu Sans" w:hAnsi="Liberation Serif"/>
                <w:kern w:val="1"/>
                <w:sz w:val="24"/>
                <w:szCs w:val="24"/>
              </w:rPr>
              <w:t>Input</w:t>
            </w:r>
          </w:p>
        </w:tc>
        <w:tc>
          <w:tcPr>
            <w:tcW w:w="3826" w:type="dxa"/>
            <w:tcBorders>
              <w:left w:val="single" w:sz="1" w:space="0" w:color="000000"/>
              <w:bottom w:val="single" w:sz="1" w:space="0" w:color="000000"/>
              <w:right w:val="single" w:sz="1" w:space="0" w:color="000000"/>
            </w:tcBorders>
          </w:tcPr>
          <w:p w:rsidR="000F3412" w:rsidRPr="00FF6F9B" w:rsidRDefault="000F3412" w:rsidP="00262174">
            <w:pPr>
              <w:widowControl w:val="0"/>
              <w:suppressLineNumbers/>
              <w:suppressAutoHyphens/>
              <w:snapToGrid w:val="0"/>
              <w:spacing w:after="0" w:line="240" w:lineRule="auto"/>
              <w:rPr>
                <w:rFonts w:ascii="Liberation Serif" w:eastAsia="DejaVu Sans" w:hAnsi="Liberation Serif"/>
                <w:kern w:val="1"/>
                <w:sz w:val="24"/>
                <w:szCs w:val="24"/>
              </w:rPr>
            </w:pPr>
            <w:r w:rsidRPr="00FF6F9B">
              <w:rPr>
                <w:rFonts w:ascii="Liberation Serif" w:eastAsia="DejaVu Sans" w:hAnsi="Liberation Serif"/>
                <w:kern w:val="1"/>
                <w:sz w:val="24"/>
                <w:szCs w:val="24"/>
              </w:rPr>
              <w:t>Standard Input</w:t>
            </w:r>
          </w:p>
        </w:tc>
      </w:tr>
      <w:tr w:rsidR="000F3412" w:rsidRPr="002343D8" w:rsidTr="00262174">
        <w:trPr>
          <w:trHeight w:val="371"/>
        </w:trPr>
        <w:tc>
          <w:tcPr>
            <w:tcW w:w="1534" w:type="dxa"/>
            <w:vMerge/>
            <w:tcBorders>
              <w:top w:val="single" w:sz="1" w:space="0" w:color="000000"/>
              <w:left w:val="single" w:sz="1" w:space="0" w:color="000000"/>
              <w:bottom w:val="single" w:sz="1" w:space="0" w:color="000000"/>
            </w:tcBorders>
            <w:vAlign w:val="center"/>
          </w:tcPr>
          <w:p w:rsidR="000F3412" w:rsidRPr="002343D8" w:rsidRDefault="000F3412" w:rsidP="00262174">
            <w:pPr>
              <w:widowControl w:val="0"/>
              <w:suppressAutoHyphens/>
              <w:snapToGrid w:val="0"/>
              <w:spacing w:after="0" w:line="240" w:lineRule="auto"/>
              <w:rPr>
                <w:rFonts w:ascii="Liberation Serif" w:eastAsia="DejaVu Sans" w:hAnsi="Liberation Serif"/>
                <w:kern w:val="1"/>
                <w:sz w:val="24"/>
                <w:szCs w:val="24"/>
              </w:rPr>
            </w:pPr>
          </w:p>
        </w:tc>
        <w:tc>
          <w:tcPr>
            <w:tcW w:w="4000" w:type="dxa"/>
            <w:tcBorders>
              <w:left w:val="single" w:sz="1" w:space="0" w:color="000000"/>
              <w:bottom w:val="single" w:sz="1" w:space="0" w:color="000000"/>
            </w:tcBorders>
          </w:tcPr>
          <w:p w:rsidR="000F3412" w:rsidRPr="00FF6F9B" w:rsidRDefault="000F3412" w:rsidP="00262174">
            <w:pPr>
              <w:widowControl w:val="0"/>
              <w:suppressLineNumbers/>
              <w:suppressAutoHyphens/>
              <w:snapToGrid w:val="0"/>
              <w:spacing w:after="0" w:line="240" w:lineRule="auto"/>
              <w:jc w:val="right"/>
              <w:rPr>
                <w:rFonts w:ascii="Liberation Serif" w:eastAsia="DejaVu Sans" w:hAnsi="Liberation Serif"/>
                <w:kern w:val="1"/>
                <w:sz w:val="24"/>
                <w:szCs w:val="24"/>
              </w:rPr>
            </w:pPr>
            <w:r w:rsidRPr="00FF6F9B">
              <w:rPr>
                <w:rFonts w:ascii="Liberation Serif" w:eastAsia="DejaVu Sans" w:hAnsi="Liberation Serif"/>
                <w:kern w:val="1"/>
                <w:sz w:val="24"/>
                <w:szCs w:val="24"/>
              </w:rPr>
              <w:t>Output</w:t>
            </w:r>
          </w:p>
        </w:tc>
        <w:tc>
          <w:tcPr>
            <w:tcW w:w="3826" w:type="dxa"/>
            <w:tcBorders>
              <w:left w:val="single" w:sz="1" w:space="0" w:color="000000"/>
              <w:bottom w:val="single" w:sz="1" w:space="0" w:color="000000"/>
              <w:right w:val="single" w:sz="1" w:space="0" w:color="000000"/>
            </w:tcBorders>
          </w:tcPr>
          <w:p w:rsidR="000F3412" w:rsidRPr="00FF6F9B" w:rsidRDefault="000F3412" w:rsidP="00262174">
            <w:pPr>
              <w:widowControl w:val="0"/>
              <w:suppressLineNumbers/>
              <w:suppressAutoHyphens/>
              <w:snapToGrid w:val="0"/>
              <w:spacing w:after="0" w:line="240" w:lineRule="auto"/>
              <w:rPr>
                <w:rFonts w:ascii="Liberation Serif" w:eastAsia="DejaVu Sans" w:hAnsi="Liberation Serif"/>
                <w:kern w:val="1"/>
                <w:sz w:val="24"/>
                <w:szCs w:val="24"/>
              </w:rPr>
            </w:pPr>
            <w:r w:rsidRPr="00FF6F9B">
              <w:rPr>
                <w:rFonts w:ascii="Liberation Serif" w:eastAsia="DejaVu Sans" w:hAnsi="Liberation Serif"/>
                <w:kern w:val="1"/>
                <w:sz w:val="24"/>
                <w:szCs w:val="24"/>
              </w:rPr>
              <w:t>Standard Output</w:t>
            </w:r>
          </w:p>
        </w:tc>
      </w:tr>
      <w:tr w:rsidR="000F3412" w:rsidRPr="002343D8" w:rsidTr="00262174">
        <w:trPr>
          <w:trHeight w:val="371"/>
        </w:trPr>
        <w:tc>
          <w:tcPr>
            <w:tcW w:w="1534" w:type="dxa"/>
            <w:vMerge/>
            <w:tcBorders>
              <w:top w:val="single" w:sz="1" w:space="0" w:color="000000"/>
              <w:left w:val="single" w:sz="1" w:space="0" w:color="000000"/>
              <w:bottom w:val="single" w:sz="1" w:space="0" w:color="000000"/>
            </w:tcBorders>
            <w:vAlign w:val="center"/>
          </w:tcPr>
          <w:p w:rsidR="000F3412" w:rsidRPr="002343D8" w:rsidRDefault="000F3412" w:rsidP="00262174">
            <w:pPr>
              <w:widowControl w:val="0"/>
              <w:suppressAutoHyphens/>
              <w:snapToGrid w:val="0"/>
              <w:spacing w:after="0" w:line="240" w:lineRule="auto"/>
              <w:rPr>
                <w:rFonts w:ascii="Liberation Serif" w:eastAsia="DejaVu Sans" w:hAnsi="Liberation Serif"/>
                <w:kern w:val="1"/>
                <w:sz w:val="24"/>
                <w:szCs w:val="24"/>
              </w:rPr>
            </w:pPr>
          </w:p>
        </w:tc>
        <w:tc>
          <w:tcPr>
            <w:tcW w:w="4000" w:type="dxa"/>
            <w:tcBorders>
              <w:left w:val="single" w:sz="1" w:space="0" w:color="000000"/>
              <w:bottom w:val="single" w:sz="1" w:space="0" w:color="000000"/>
            </w:tcBorders>
          </w:tcPr>
          <w:p w:rsidR="000F3412" w:rsidRPr="00FF6F9B" w:rsidRDefault="000F3412" w:rsidP="00262174">
            <w:pPr>
              <w:widowControl w:val="0"/>
              <w:suppressLineNumbers/>
              <w:suppressAutoHyphens/>
              <w:snapToGrid w:val="0"/>
              <w:spacing w:after="0" w:line="240" w:lineRule="auto"/>
              <w:jc w:val="right"/>
              <w:rPr>
                <w:rFonts w:ascii="Liberation Serif" w:eastAsia="DejaVu Sans" w:hAnsi="Liberation Serif"/>
                <w:kern w:val="1"/>
                <w:sz w:val="24"/>
                <w:szCs w:val="24"/>
              </w:rPr>
            </w:pPr>
            <w:r>
              <w:rPr>
                <w:rFonts w:ascii="Liberation Serif" w:eastAsia="DejaVu Sans" w:hAnsi="Liberation Serif"/>
                <w:kern w:val="1"/>
                <w:sz w:val="24"/>
                <w:szCs w:val="24"/>
              </w:rPr>
              <w:t>Time Limit</w:t>
            </w:r>
          </w:p>
        </w:tc>
        <w:tc>
          <w:tcPr>
            <w:tcW w:w="3826" w:type="dxa"/>
            <w:tcBorders>
              <w:left w:val="single" w:sz="1" w:space="0" w:color="000000"/>
              <w:bottom w:val="single" w:sz="1" w:space="0" w:color="000000"/>
              <w:right w:val="single" w:sz="1" w:space="0" w:color="000000"/>
            </w:tcBorders>
          </w:tcPr>
          <w:p w:rsidR="000F3412" w:rsidRPr="00FF6F9B" w:rsidRDefault="000F3412" w:rsidP="00262174">
            <w:pPr>
              <w:widowControl w:val="0"/>
              <w:suppressLineNumbers/>
              <w:suppressAutoHyphens/>
              <w:snapToGrid w:val="0"/>
              <w:spacing w:after="0" w:line="240" w:lineRule="auto"/>
              <w:rPr>
                <w:rFonts w:ascii="Liberation Serif" w:eastAsia="DejaVu Sans" w:hAnsi="Liberation Serif"/>
                <w:kern w:val="1"/>
                <w:sz w:val="24"/>
                <w:szCs w:val="24"/>
              </w:rPr>
            </w:pPr>
            <w:r>
              <w:rPr>
                <w:rFonts w:ascii="Liberation Serif" w:eastAsia="DejaVu Sans" w:hAnsi="Liberation Serif"/>
                <w:kern w:val="1"/>
                <w:sz w:val="24"/>
                <w:szCs w:val="24"/>
              </w:rPr>
              <w:t>10</w:t>
            </w:r>
            <w:r>
              <w:rPr>
                <w:rFonts w:ascii="Liberation Serif" w:eastAsia="DejaVu Sans" w:hAnsi="Liberation Serif"/>
                <w:kern w:val="1"/>
                <w:sz w:val="24"/>
                <w:szCs w:val="24"/>
              </w:rPr>
              <w:t xml:space="preserve"> seconds</w:t>
            </w:r>
          </w:p>
        </w:tc>
      </w:tr>
    </w:tbl>
    <w:p w:rsidR="000F3412" w:rsidRPr="00116F41" w:rsidRDefault="000F3412" w:rsidP="000F3412">
      <w:pPr>
        <w:keepNext/>
        <w:widowControl w:val="0"/>
        <w:tabs>
          <w:tab w:val="num" w:pos="576"/>
        </w:tabs>
        <w:suppressAutoHyphens/>
        <w:spacing w:before="240" w:after="120" w:line="240" w:lineRule="auto"/>
        <w:outlineLvl w:val="1"/>
        <w:rPr>
          <w:rFonts w:ascii="Liberation Sans" w:eastAsia="DejaVu Sans" w:hAnsi="Liberation Sans" w:cs="DejaVu Sans"/>
          <w:b/>
          <w:bCs/>
          <w:i/>
          <w:iCs/>
          <w:color w:val="000000"/>
          <w:kern w:val="1"/>
          <w:sz w:val="28"/>
          <w:szCs w:val="24"/>
        </w:rPr>
      </w:pPr>
      <w:r w:rsidRPr="002343D8">
        <w:rPr>
          <w:rFonts w:ascii="Liberation Sans" w:eastAsia="DejaVu Sans" w:hAnsi="Liberation Sans" w:cs="DejaVu Sans"/>
          <w:b/>
          <w:bCs/>
          <w:i/>
          <w:iCs/>
          <w:color w:val="000000"/>
          <w:kern w:val="1"/>
          <w:sz w:val="28"/>
          <w:szCs w:val="24"/>
        </w:rPr>
        <w:t>Problem Description</w:t>
      </w:r>
    </w:p>
    <w:p w:rsidR="00CE01E8" w:rsidRPr="00AF52F5" w:rsidRDefault="00CE01E8" w:rsidP="00AF52F5">
      <w:pPr>
        <w:autoSpaceDE w:val="0"/>
        <w:autoSpaceDN w:val="0"/>
        <w:adjustRightInd w:val="0"/>
        <w:spacing w:after="0" w:line="240" w:lineRule="auto"/>
        <w:jc w:val="both"/>
        <w:rPr>
          <w:rFonts w:ascii="Times New Roman" w:hAnsi="Times New Roman" w:cs="Times New Roman"/>
          <w:color w:val="000000"/>
          <w:sz w:val="24"/>
          <w:szCs w:val="24"/>
        </w:rPr>
      </w:pPr>
      <w:r w:rsidRPr="00AF52F5">
        <w:rPr>
          <w:rFonts w:ascii="Times New Roman" w:hAnsi="Times New Roman" w:cs="Times New Roman"/>
          <w:color w:val="000000"/>
          <w:sz w:val="24"/>
          <w:szCs w:val="24"/>
        </w:rPr>
        <w:t xml:space="preserve">Banks lend money to each other. In tough economic times, if a bank goes bankrupt, it may not be able to pay back the loan. A bank’s total assets are its current balance plus its loans to other banks. The diagram in the figure below shows five banks. The banks’ current balances are 25, 125, 175, 75, and 181 million </w:t>
      </w:r>
      <w:r w:rsidR="00AF52F5">
        <w:rPr>
          <w:rFonts w:ascii="Times New Roman" w:hAnsi="Times New Roman" w:cs="Times New Roman"/>
          <w:color w:val="000000"/>
          <w:sz w:val="24"/>
          <w:szCs w:val="24"/>
        </w:rPr>
        <w:t>(RM) Ringgit Malaysia</w:t>
      </w:r>
      <w:r w:rsidRPr="00AF52F5">
        <w:rPr>
          <w:rFonts w:ascii="Times New Roman" w:hAnsi="Times New Roman" w:cs="Times New Roman"/>
          <w:color w:val="000000"/>
          <w:sz w:val="24"/>
          <w:szCs w:val="24"/>
        </w:rPr>
        <w:t xml:space="preserve">, respectively. The directed edge from node 1 to node 2 indicates that bank 1 lends 40 million </w:t>
      </w:r>
      <w:r w:rsidR="00AF52F5">
        <w:rPr>
          <w:rFonts w:ascii="Times New Roman" w:hAnsi="Times New Roman" w:cs="Times New Roman"/>
          <w:color w:val="000000"/>
          <w:sz w:val="24"/>
          <w:szCs w:val="24"/>
        </w:rPr>
        <w:t>RM</w:t>
      </w:r>
      <w:r w:rsidRPr="00AF52F5">
        <w:rPr>
          <w:rFonts w:ascii="Times New Roman" w:hAnsi="Times New Roman" w:cs="Times New Roman"/>
          <w:color w:val="000000"/>
          <w:sz w:val="24"/>
          <w:szCs w:val="24"/>
        </w:rPr>
        <w:t xml:space="preserve"> to bank 2.</w:t>
      </w:r>
    </w:p>
    <w:p w:rsidR="00CE01E8" w:rsidRPr="00AF52F5" w:rsidRDefault="00CE01E8" w:rsidP="00CE01E8">
      <w:pPr>
        <w:spacing w:after="0" w:line="240" w:lineRule="auto"/>
        <w:rPr>
          <w:rFonts w:ascii="Times New Roman" w:hAnsi="Times New Roman" w:cs="Times New Roman"/>
          <w:color w:val="000000"/>
          <w:sz w:val="24"/>
          <w:szCs w:val="24"/>
        </w:rPr>
      </w:pPr>
    </w:p>
    <w:p w:rsidR="00CE01E8" w:rsidRPr="00AF52F5" w:rsidRDefault="00CE01E8" w:rsidP="00CE01E8">
      <w:pPr>
        <w:spacing w:after="0" w:line="240" w:lineRule="auto"/>
        <w:rPr>
          <w:rFonts w:ascii="TimesLTStd-Roman" w:hAnsi="TimesLTStd-Roman" w:cs="TimesLTStd-Roman"/>
          <w:sz w:val="24"/>
          <w:szCs w:val="24"/>
        </w:rPr>
      </w:pPr>
    </w:p>
    <w:p w:rsidR="00CE01E8" w:rsidRDefault="00CE01E8" w:rsidP="00CE01E8">
      <w:pPr>
        <w:spacing w:after="0" w:line="240" w:lineRule="auto"/>
        <w:jc w:val="center"/>
        <w:rPr>
          <w:rFonts w:ascii="TimesLTStd-Roman" w:hAnsi="TimesLTStd-Roman" w:cs="TimesLTStd-Roman"/>
          <w:sz w:val="20"/>
          <w:szCs w:val="20"/>
        </w:rPr>
      </w:pPr>
      <w:r>
        <w:rPr>
          <w:rFonts w:ascii="TimesLTStd-Roman" w:hAnsi="TimesLTStd-Roman" w:cs="TimesLTStd-Roman"/>
          <w:noProof/>
          <w:sz w:val="20"/>
          <w:szCs w:val="20"/>
          <w:lang w:eastAsia="en-MY"/>
        </w:rPr>
        <w:drawing>
          <wp:inline distT="0" distB="0" distL="0" distR="0">
            <wp:extent cx="4223340" cy="2154956"/>
            <wp:effectExtent l="19050" t="0" r="576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226362" cy="2156498"/>
                    </a:xfrm>
                    <a:prstGeom prst="rect">
                      <a:avLst/>
                    </a:prstGeom>
                    <a:noFill/>
                    <a:ln w="9525">
                      <a:noFill/>
                      <a:miter lim="800000"/>
                      <a:headEnd/>
                      <a:tailEnd/>
                    </a:ln>
                  </pic:spPr>
                </pic:pic>
              </a:graphicData>
            </a:graphic>
          </wp:inline>
        </w:drawing>
      </w:r>
    </w:p>
    <w:p w:rsidR="00CE01E8" w:rsidRDefault="00CE01E8" w:rsidP="00CE01E8">
      <w:pPr>
        <w:spacing w:after="0" w:line="240" w:lineRule="auto"/>
        <w:rPr>
          <w:rFonts w:ascii="TimesLTStd-Roman" w:hAnsi="TimesLTStd-Roman" w:cs="TimesLTStd-Roman"/>
          <w:sz w:val="20"/>
          <w:szCs w:val="20"/>
        </w:rPr>
      </w:pPr>
    </w:p>
    <w:p w:rsidR="00CE01E8" w:rsidRDefault="00CE01E8" w:rsidP="00CE01E8">
      <w:pPr>
        <w:spacing w:after="0" w:line="240" w:lineRule="auto"/>
        <w:rPr>
          <w:rFonts w:ascii="TimesLTStd-Roman" w:hAnsi="TimesLTStd-Roman" w:cs="TimesLTStd-Roman"/>
          <w:sz w:val="20"/>
          <w:szCs w:val="20"/>
        </w:rPr>
      </w:pPr>
    </w:p>
    <w:p w:rsidR="00CE01E8" w:rsidRDefault="00CE01E8" w:rsidP="00CE01E8">
      <w:pPr>
        <w:spacing w:after="0" w:line="240" w:lineRule="auto"/>
        <w:rPr>
          <w:rFonts w:ascii="TimesLTStd-Roman" w:hAnsi="TimesLTStd-Roman" w:cs="TimesLTStd-Roman"/>
          <w:sz w:val="20"/>
          <w:szCs w:val="20"/>
        </w:rPr>
      </w:pPr>
    </w:p>
    <w:p w:rsidR="00AF52F5" w:rsidRDefault="00CE01E8" w:rsidP="006A7F68">
      <w:pPr>
        <w:autoSpaceDE w:val="0"/>
        <w:autoSpaceDN w:val="0"/>
        <w:adjustRightInd w:val="0"/>
        <w:spacing w:after="0" w:line="240" w:lineRule="auto"/>
        <w:jc w:val="both"/>
        <w:rPr>
          <w:rFonts w:ascii="Times New Roman" w:hAnsi="Times New Roman" w:cs="Times New Roman"/>
          <w:color w:val="000000"/>
          <w:sz w:val="23"/>
          <w:szCs w:val="23"/>
        </w:rPr>
      </w:pPr>
      <w:r w:rsidRPr="00AF52F5">
        <w:rPr>
          <w:rFonts w:ascii="Times New Roman" w:hAnsi="Times New Roman" w:cs="Times New Roman"/>
          <w:color w:val="000000"/>
          <w:sz w:val="23"/>
          <w:szCs w:val="23"/>
        </w:rPr>
        <w:t>If a bank’s total assets are under a certain limit, the bank is unsafe. The money it borrowed cannot be returned to the lender, and the lender cannot count the loan in its total assets. Consequently, the lender may also be unsafe, if its total assets are under the limit.</w:t>
      </w:r>
      <w:r w:rsidR="006A7F68">
        <w:rPr>
          <w:rFonts w:ascii="Times New Roman" w:hAnsi="Times New Roman" w:cs="Times New Roman"/>
          <w:color w:val="000000"/>
          <w:sz w:val="23"/>
          <w:szCs w:val="23"/>
        </w:rPr>
        <w:t xml:space="preserve"> </w:t>
      </w:r>
      <w:r w:rsidRPr="00AF52F5">
        <w:rPr>
          <w:rFonts w:ascii="Times New Roman" w:hAnsi="Times New Roman" w:cs="Times New Roman"/>
          <w:color w:val="000000"/>
          <w:sz w:val="23"/>
          <w:szCs w:val="23"/>
        </w:rPr>
        <w:t xml:space="preserve">Write a program to find all the unsafe banks. </w:t>
      </w:r>
    </w:p>
    <w:p w:rsidR="00AF52F5" w:rsidRDefault="00AF52F5" w:rsidP="00CE01E8">
      <w:pPr>
        <w:autoSpaceDE w:val="0"/>
        <w:autoSpaceDN w:val="0"/>
        <w:adjustRightInd w:val="0"/>
        <w:spacing w:after="0" w:line="240" w:lineRule="auto"/>
        <w:jc w:val="both"/>
        <w:rPr>
          <w:rFonts w:ascii="Times New Roman" w:hAnsi="Times New Roman" w:cs="Times New Roman"/>
          <w:color w:val="000000"/>
          <w:sz w:val="23"/>
          <w:szCs w:val="23"/>
        </w:rPr>
      </w:pPr>
    </w:p>
    <w:p w:rsidR="00834B6F" w:rsidRPr="000F3412" w:rsidRDefault="00A52EEF" w:rsidP="000F3412">
      <w:pPr>
        <w:keepNext/>
        <w:widowControl w:val="0"/>
        <w:tabs>
          <w:tab w:val="num" w:pos="576"/>
        </w:tabs>
        <w:suppressAutoHyphens/>
        <w:spacing w:before="240" w:after="120" w:line="240" w:lineRule="auto"/>
        <w:outlineLvl w:val="1"/>
        <w:rPr>
          <w:rFonts w:ascii="Liberation Sans" w:eastAsia="DejaVu Sans" w:hAnsi="Liberation Sans" w:cs="DejaVu Sans"/>
          <w:b/>
          <w:bCs/>
          <w:i/>
          <w:iCs/>
          <w:color w:val="000000"/>
          <w:kern w:val="1"/>
          <w:sz w:val="28"/>
          <w:szCs w:val="24"/>
        </w:rPr>
      </w:pPr>
      <w:r>
        <w:rPr>
          <w:rFonts w:ascii="Liberation Sans" w:eastAsia="DejaVu Sans" w:hAnsi="Liberation Sans" w:cs="DejaVu Sans"/>
          <w:b/>
          <w:bCs/>
          <w:i/>
          <w:iCs/>
          <w:color w:val="000000"/>
          <w:kern w:val="1"/>
          <w:sz w:val="28"/>
          <w:szCs w:val="24"/>
        </w:rPr>
        <w:t>Input</w:t>
      </w:r>
    </w:p>
    <w:p w:rsidR="006A7F68" w:rsidRPr="00AF52F5" w:rsidRDefault="00B10A9F" w:rsidP="00B10A9F">
      <w:pPr>
        <w:pStyle w:val="Default"/>
        <w:jc w:val="both"/>
        <w:rPr>
          <w:rFonts w:ascii="Times New Roman" w:hAnsi="Times New Roman" w:cs="Times New Roman"/>
          <w:sz w:val="23"/>
          <w:szCs w:val="23"/>
        </w:rPr>
      </w:pPr>
      <w:r>
        <w:rPr>
          <w:rFonts w:ascii="Times New Roman" w:hAnsi="Times New Roman" w:cs="Times New Roman"/>
          <w:sz w:val="23"/>
          <w:szCs w:val="23"/>
        </w:rPr>
        <w:t xml:space="preserve">The first line has a positive integer T, (1 &lt;= T &lt;= 100), denoting the number of test cases. The test cases are given in the following lines. Each test case start with a </w:t>
      </w:r>
      <w:r w:rsidR="00834B6F">
        <w:rPr>
          <w:rFonts w:ascii="Times New Roman" w:hAnsi="Times New Roman" w:cs="Times New Roman"/>
          <w:sz w:val="23"/>
          <w:szCs w:val="23"/>
        </w:rPr>
        <w:t xml:space="preserve">line </w:t>
      </w:r>
      <w:r>
        <w:rPr>
          <w:rFonts w:ascii="Times New Roman" w:hAnsi="Times New Roman" w:cs="Times New Roman"/>
          <w:sz w:val="23"/>
          <w:szCs w:val="23"/>
        </w:rPr>
        <w:t>that consist of t</w:t>
      </w:r>
      <w:r w:rsidR="00834B6F">
        <w:rPr>
          <w:rFonts w:ascii="Times New Roman" w:hAnsi="Times New Roman" w:cs="Times New Roman"/>
          <w:sz w:val="23"/>
          <w:szCs w:val="23"/>
        </w:rPr>
        <w:t xml:space="preserve">wo integers </w:t>
      </w:r>
      <w:r w:rsidR="00834B6F" w:rsidRPr="00834B6F">
        <w:rPr>
          <w:rFonts w:ascii="Times New Roman" w:hAnsi="Times New Roman" w:cs="Times New Roman"/>
          <w:b/>
          <w:bCs/>
          <w:sz w:val="23"/>
          <w:szCs w:val="23"/>
        </w:rPr>
        <w:t>n</w:t>
      </w:r>
      <w:r w:rsidR="00834B6F">
        <w:rPr>
          <w:rFonts w:ascii="Times New Roman" w:hAnsi="Times New Roman" w:cs="Times New Roman"/>
          <w:sz w:val="23"/>
          <w:szCs w:val="23"/>
        </w:rPr>
        <w:t xml:space="preserve"> (1 &lt;= </w:t>
      </w:r>
      <w:r w:rsidR="00834B6F" w:rsidRPr="00834B6F">
        <w:rPr>
          <w:rFonts w:ascii="Times New Roman" w:hAnsi="Times New Roman" w:cs="Times New Roman"/>
          <w:b/>
          <w:bCs/>
          <w:sz w:val="23"/>
          <w:szCs w:val="23"/>
        </w:rPr>
        <w:t>n</w:t>
      </w:r>
      <w:r w:rsidR="00834B6F">
        <w:rPr>
          <w:rFonts w:ascii="Times New Roman" w:hAnsi="Times New Roman" w:cs="Times New Roman"/>
          <w:sz w:val="23"/>
          <w:szCs w:val="23"/>
        </w:rPr>
        <w:t xml:space="preserve"> &lt;= 10), </w:t>
      </w:r>
      <w:r w:rsidR="00834B6F" w:rsidRPr="00AF52F5">
        <w:rPr>
          <w:rFonts w:ascii="Times New Roman" w:hAnsi="Times New Roman" w:cs="Times New Roman"/>
          <w:sz w:val="23"/>
          <w:szCs w:val="23"/>
        </w:rPr>
        <w:t xml:space="preserve">where </w:t>
      </w:r>
      <w:r w:rsidR="00834B6F" w:rsidRPr="00AF52F5">
        <w:rPr>
          <w:rFonts w:ascii="Times New Roman" w:hAnsi="Times New Roman" w:cs="Times New Roman"/>
          <w:b/>
          <w:bCs/>
          <w:sz w:val="23"/>
          <w:szCs w:val="23"/>
        </w:rPr>
        <w:t>n</w:t>
      </w:r>
      <w:r w:rsidR="00834B6F" w:rsidRPr="00AF52F5">
        <w:rPr>
          <w:rFonts w:ascii="Times New Roman" w:hAnsi="Times New Roman" w:cs="Times New Roman"/>
          <w:sz w:val="23"/>
          <w:szCs w:val="23"/>
        </w:rPr>
        <w:t xml:space="preserve"> indicates the number of banks and </w:t>
      </w:r>
      <w:r w:rsidR="00834B6F" w:rsidRPr="00AF52F5">
        <w:rPr>
          <w:rFonts w:ascii="Times New Roman" w:hAnsi="Times New Roman" w:cs="Times New Roman"/>
          <w:b/>
          <w:bCs/>
          <w:sz w:val="23"/>
          <w:szCs w:val="23"/>
        </w:rPr>
        <w:t>limit</w:t>
      </w:r>
      <w:r w:rsidR="0016507D">
        <w:rPr>
          <w:rFonts w:ascii="Times New Roman" w:hAnsi="Times New Roman" w:cs="Times New Roman"/>
          <w:sz w:val="23"/>
          <w:szCs w:val="23"/>
        </w:rPr>
        <w:t xml:space="preserve">, (100 &lt;= limit &lt;= 1000) </w:t>
      </w:r>
      <w:r w:rsidR="00834B6F" w:rsidRPr="00AF52F5">
        <w:rPr>
          <w:rFonts w:ascii="Times New Roman" w:hAnsi="Times New Roman" w:cs="Times New Roman"/>
          <w:sz w:val="23"/>
          <w:szCs w:val="23"/>
        </w:rPr>
        <w:t>is the minimum total assets for keeping a bank safe</w:t>
      </w:r>
      <w:r w:rsidR="00834B6F">
        <w:rPr>
          <w:rFonts w:ascii="Times New Roman" w:hAnsi="Times New Roman" w:cs="Times New Roman"/>
          <w:sz w:val="23"/>
          <w:szCs w:val="23"/>
        </w:rPr>
        <w:t xml:space="preserve">. Then there will be </w:t>
      </w:r>
      <w:r w:rsidR="00CE01E8" w:rsidRPr="00AF52F5">
        <w:rPr>
          <w:rFonts w:ascii="Times New Roman" w:hAnsi="Times New Roman" w:cs="Times New Roman"/>
          <w:b/>
          <w:bCs/>
          <w:sz w:val="23"/>
          <w:szCs w:val="23"/>
        </w:rPr>
        <w:t>n</w:t>
      </w:r>
      <w:r w:rsidR="00CE01E8" w:rsidRPr="00AF52F5">
        <w:rPr>
          <w:rFonts w:ascii="Times New Roman" w:hAnsi="Times New Roman" w:cs="Times New Roman"/>
          <w:sz w:val="23"/>
          <w:szCs w:val="23"/>
        </w:rPr>
        <w:t xml:space="preserve"> lines that describe the information for </w:t>
      </w:r>
      <w:r w:rsidR="00CE01E8" w:rsidRPr="00AF52F5">
        <w:rPr>
          <w:rFonts w:ascii="Times New Roman" w:hAnsi="Times New Roman" w:cs="Times New Roman"/>
          <w:b/>
          <w:bCs/>
          <w:sz w:val="23"/>
          <w:szCs w:val="23"/>
        </w:rPr>
        <w:t>n</w:t>
      </w:r>
      <w:r w:rsidR="00CE01E8" w:rsidRPr="00AF52F5">
        <w:rPr>
          <w:rFonts w:ascii="Times New Roman" w:hAnsi="Times New Roman" w:cs="Times New Roman"/>
          <w:sz w:val="23"/>
          <w:szCs w:val="23"/>
        </w:rPr>
        <w:t xml:space="preserve"> banks with </w:t>
      </w:r>
      <w:r w:rsidR="00CE01E8" w:rsidRPr="00AF52F5">
        <w:rPr>
          <w:rFonts w:ascii="Times New Roman" w:hAnsi="Times New Roman" w:cs="Times New Roman"/>
          <w:b/>
          <w:bCs/>
          <w:sz w:val="23"/>
          <w:szCs w:val="23"/>
        </w:rPr>
        <w:t>IDs</w:t>
      </w:r>
      <w:r w:rsidR="00CE01E8" w:rsidRPr="00AF52F5">
        <w:rPr>
          <w:rFonts w:ascii="Times New Roman" w:hAnsi="Times New Roman" w:cs="Times New Roman"/>
          <w:sz w:val="23"/>
          <w:szCs w:val="23"/>
        </w:rPr>
        <w:t xml:space="preserve"> from 0 to </w:t>
      </w:r>
      <w:r w:rsidR="00CE01E8" w:rsidRPr="00834B6F">
        <w:rPr>
          <w:rFonts w:ascii="Times New Roman" w:hAnsi="Times New Roman" w:cs="Times New Roman"/>
          <w:b/>
          <w:bCs/>
          <w:sz w:val="23"/>
          <w:szCs w:val="23"/>
        </w:rPr>
        <w:t>n</w:t>
      </w:r>
      <w:r w:rsidR="00CE01E8" w:rsidRPr="00AF52F5">
        <w:rPr>
          <w:rFonts w:ascii="Times New Roman" w:hAnsi="Times New Roman" w:cs="Times New Roman"/>
          <w:sz w:val="23"/>
          <w:szCs w:val="23"/>
        </w:rPr>
        <w:t xml:space="preserve">-1. The first number in the line is the </w:t>
      </w:r>
      <w:r w:rsidR="00CE01E8" w:rsidRPr="00834B6F">
        <w:rPr>
          <w:rFonts w:ascii="Times New Roman" w:hAnsi="Times New Roman" w:cs="Times New Roman"/>
          <w:b/>
          <w:bCs/>
          <w:sz w:val="23"/>
          <w:szCs w:val="23"/>
        </w:rPr>
        <w:t>bank’s balance</w:t>
      </w:r>
      <w:r w:rsidR="00CE01E8" w:rsidRPr="00AF52F5">
        <w:rPr>
          <w:rFonts w:ascii="Times New Roman" w:hAnsi="Times New Roman" w:cs="Times New Roman"/>
          <w:sz w:val="23"/>
          <w:szCs w:val="23"/>
        </w:rPr>
        <w:t xml:space="preserve">, the second number indicates the </w:t>
      </w:r>
      <w:r w:rsidR="00CE01E8" w:rsidRPr="00834B6F">
        <w:rPr>
          <w:rFonts w:ascii="Times New Roman" w:hAnsi="Times New Roman" w:cs="Times New Roman"/>
          <w:b/>
          <w:bCs/>
          <w:sz w:val="23"/>
          <w:szCs w:val="23"/>
        </w:rPr>
        <w:t xml:space="preserve">number of banks that borrowed money from the </w:t>
      </w:r>
      <w:r w:rsidR="00CE01E8" w:rsidRPr="00834B6F">
        <w:rPr>
          <w:rFonts w:ascii="Times New Roman" w:hAnsi="Times New Roman" w:cs="Times New Roman"/>
          <w:b/>
          <w:bCs/>
          <w:sz w:val="23"/>
          <w:szCs w:val="23"/>
        </w:rPr>
        <w:lastRenderedPageBreak/>
        <w:t>bank</w:t>
      </w:r>
      <w:r w:rsidR="00CE01E8" w:rsidRPr="00AF52F5">
        <w:rPr>
          <w:rFonts w:ascii="Times New Roman" w:hAnsi="Times New Roman" w:cs="Times New Roman"/>
          <w:sz w:val="23"/>
          <w:szCs w:val="23"/>
        </w:rPr>
        <w:t xml:space="preserve">, and the rest are pairs of two numbers. Each pair describes a </w:t>
      </w:r>
      <w:r w:rsidR="00CE01E8" w:rsidRPr="00AF52F5">
        <w:rPr>
          <w:rFonts w:ascii="Times New Roman" w:hAnsi="Times New Roman" w:cs="Times New Roman"/>
          <w:b/>
          <w:bCs/>
          <w:sz w:val="23"/>
          <w:szCs w:val="23"/>
        </w:rPr>
        <w:t>borrower</w:t>
      </w:r>
      <w:r w:rsidR="00CE01E8" w:rsidRPr="00AF52F5">
        <w:rPr>
          <w:rFonts w:ascii="Times New Roman" w:hAnsi="Times New Roman" w:cs="Times New Roman"/>
          <w:sz w:val="23"/>
          <w:szCs w:val="23"/>
        </w:rPr>
        <w:t xml:space="preserve">. The first number in the pair is the </w:t>
      </w:r>
      <w:r w:rsidR="00CE01E8" w:rsidRPr="00AF52F5">
        <w:rPr>
          <w:rFonts w:ascii="Times New Roman" w:hAnsi="Times New Roman" w:cs="Times New Roman"/>
          <w:b/>
          <w:bCs/>
          <w:sz w:val="23"/>
          <w:szCs w:val="23"/>
        </w:rPr>
        <w:t>borrower’s</w:t>
      </w:r>
      <w:r w:rsidR="00CE01E8" w:rsidRPr="00AF52F5">
        <w:rPr>
          <w:rFonts w:ascii="Times New Roman" w:hAnsi="Times New Roman" w:cs="Times New Roman"/>
          <w:sz w:val="23"/>
          <w:szCs w:val="23"/>
        </w:rPr>
        <w:t xml:space="preserve"> </w:t>
      </w:r>
      <w:r w:rsidR="00CE01E8" w:rsidRPr="00AF52F5">
        <w:rPr>
          <w:rFonts w:ascii="Times New Roman" w:hAnsi="Times New Roman" w:cs="Times New Roman"/>
          <w:b/>
          <w:bCs/>
          <w:sz w:val="23"/>
          <w:szCs w:val="23"/>
        </w:rPr>
        <w:t>ID</w:t>
      </w:r>
      <w:r w:rsidR="00CE01E8" w:rsidRPr="00AF52F5">
        <w:rPr>
          <w:rFonts w:ascii="Times New Roman" w:hAnsi="Times New Roman" w:cs="Times New Roman"/>
          <w:sz w:val="23"/>
          <w:szCs w:val="23"/>
        </w:rPr>
        <w:t xml:space="preserve"> and the second is the </w:t>
      </w:r>
      <w:r w:rsidR="00CE01E8" w:rsidRPr="00AF52F5">
        <w:rPr>
          <w:rFonts w:ascii="Times New Roman" w:hAnsi="Times New Roman" w:cs="Times New Roman"/>
          <w:b/>
          <w:bCs/>
          <w:sz w:val="23"/>
          <w:szCs w:val="23"/>
        </w:rPr>
        <w:t>amount</w:t>
      </w:r>
      <w:r w:rsidR="00CE01E8" w:rsidRPr="00AF52F5">
        <w:rPr>
          <w:rFonts w:ascii="Times New Roman" w:hAnsi="Times New Roman" w:cs="Times New Roman"/>
          <w:sz w:val="23"/>
          <w:szCs w:val="23"/>
        </w:rPr>
        <w:t xml:space="preserve"> </w:t>
      </w:r>
      <w:r w:rsidR="00CE01E8" w:rsidRPr="00AF52F5">
        <w:rPr>
          <w:rFonts w:ascii="Times New Roman" w:hAnsi="Times New Roman" w:cs="Times New Roman"/>
          <w:b/>
          <w:bCs/>
          <w:sz w:val="23"/>
          <w:szCs w:val="23"/>
        </w:rPr>
        <w:t>borrowed</w:t>
      </w:r>
      <w:r w:rsidR="006A7F68">
        <w:rPr>
          <w:rFonts w:ascii="Times New Roman" w:hAnsi="Times New Roman" w:cs="Times New Roman"/>
          <w:sz w:val="23"/>
          <w:szCs w:val="23"/>
        </w:rPr>
        <w:t>.</w:t>
      </w:r>
    </w:p>
    <w:p w:rsidR="00AF52F5" w:rsidRDefault="00AF52F5" w:rsidP="00CE01E8">
      <w:pPr>
        <w:autoSpaceDE w:val="0"/>
        <w:autoSpaceDN w:val="0"/>
        <w:adjustRightInd w:val="0"/>
        <w:spacing w:after="0" w:line="240" w:lineRule="auto"/>
        <w:jc w:val="both"/>
        <w:rPr>
          <w:rFonts w:ascii="Times New Roman" w:hAnsi="Times New Roman" w:cs="Times New Roman"/>
          <w:color w:val="000000"/>
          <w:sz w:val="23"/>
          <w:szCs w:val="23"/>
        </w:rPr>
      </w:pPr>
    </w:p>
    <w:p w:rsidR="00723D0E" w:rsidRPr="000F3412" w:rsidRDefault="00723D0E" w:rsidP="000F3412">
      <w:pPr>
        <w:keepNext/>
        <w:widowControl w:val="0"/>
        <w:tabs>
          <w:tab w:val="num" w:pos="576"/>
        </w:tabs>
        <w:suppressAutoHyphens/>
        <w:spacing w:before="240" w:after="120" w:line="240" w:lineRule="auto"/>
        <w:outlineLvl w:val="1"/>
        <w:rPr>
          <w:rFonts w:ascii="Liberation Sans" w:eastAsia="DejaVu Sans" w:hAnsi="Liberation Sans" w:cs="DejaVu Sans"/>
          <w:b/>
          <w:bCs/>
          <w:i/>
          <w:iCs/>
          <w:color w:val="000000"/>
          <w:kern w:val="1"/>
          <w:sz w:val="28"/>
          <w:szCs w:val="24"/>
        </w:rPr>
      </w:pPr>
      <w:r w:rsidRPr="000F3412">
        <w:rPr>
          <w:rFonts w:ascii="Liberation Sans" w:eastAsia="DejaVu Sans" w:hAnsi="Liberation Sans" w:cs="DejaVu Sans"/>
          <w:b/>
          <w:bCs/>
          <w:i/>
          <w:iCs/>
          <w:color w:val="000000"/>
          <w:kern w:val="1"/>
          <w:sz w:val="28"/>
          <w:szCs w:val="24"/>
        </w:rPr>
        <w:t xml:space="preserve">Output </w:t>
      </w:r>
    </w:p>
    <w:p w:rsidR="00723D0E" w:rsidRDefault="004E4F38" w:rsidP="004E4F38">
      <w:pPr>
        <w:spacing w:after="0" w:line="240" w:lineRule="auto"/>
        <w:jc w:val="both"/>
        <w:rPr>
          <w:rFonts w:ascii="Times New Roman" w:hAnsi="Times New Roman" w:cs="Times New Roman"/>
          <w:sz w:val="23"/>
          <w:szCs w:val="23"/>
        </w:rPr>
      </w:pPr>
      <w:r>
        <w:rPr>
          <w:rFonts w:ascii="Times New Roman" w:hAnsi="Times New Roman" w:cs="Times New Roman"/>
          <w:sz w:val="23"/>
          <w:szCs w:val="23"/>
        </w:rPr>
        <w:t>For each test case produce a single line of output that start with prefix “</w:t>
      </w:r>
      <w:r w:rsidRPr="004E4F38">
        <w:rPr>
          <w:rFonts w:ascii="Courier New" w:hAnsi="Courier New" w:cs="Courier New"/>
          <w:sz w:val="23"/>
          <w:szCs w:val="23"/>
        </w:rPr>
        <w:t>Case # x:</w:t>
      </w:r>
      <w:r>
        <w:rPr>
          <w:rFonts w:ascii="Times New Roman" w:hAnsi="Times New Roman" w:cs="Times New Roman"/>
          <w:sz w:val="23"/>
          <w:szCs w:val="23"/>
        </w:rPr>
        <w:t>” where x represents the case number (starting from one) followed by the bank ID(s) which is unsafe</w:t>
      </w:r>
      <w:r w:rsidR="00715602">
        <w:rPr>
          <w:rFonts w:ascii="Times New Roman" w:hAnsi="Times New Roman" w:cs="Times New Roman"/>
          <w:sz w:val="23"/>
          <w:szCs w:val="23"/>
        </w:rPr>
        <w:t>.</w:t>
      </w:r>
    </w:p>
    <w:p w:rsidR="00CE01E8" w:rsidRDefault="00CE01E8" w:rsidP="00AF52F5">
      <w:pPr>
        <w:autoSpaceDE w:val="0"/>
        <w:autoSpaceDN w:val="0"/>
        <w:adjustRightInd w:val="0"/>
        <w:spacing w:after="0" w:line="240" w:lineRule="auto"/>
        <w:jc w:val="both"/>
        <w:rPr>
          <w:rFonts w:ascii="Times New Roman" w:hAnsi="Times New Roman" w:cs="Times New Roman"/>
          <w:color w:val="000000"/>
          <w:sz w:val="23"/>
          <w:szCs w:val="23"/>
        </w:rPr>
      </w:pPr>
    </w:p>
    <w:p w:rsidR="000F3412" w:rsidRDefault="000F3412" w:rsidP="000F3412">
      <w:pPr>
        <w:spacing w:before="120" w:after="0" w:line="240" w:lineRule="auto"/>
        <w:jc w:val="both"/>
        <w:rPr>
          <w:rFonts w:ascii="Times New Roman" w:eastAsia="Times New Roman" w:hAnsi="Times New Roman"/>
          <w:sz w:val="24"/>
          <w:szCs w:val="24"/>
          <w:lang w:eastAsia="en-MY"/>
        </w:rPr>
      </w:pPr>
      <w:r>
        <w:rPr>
          <w:rFonts w:ascii="Liberation Sans" w:eastAsia="DejaVu Sans" w:hAnsi="Liberation Sans" w:cs="DejaVu Sans"/>
          <w:b/>
          <w:bCs/>
          <w:i/>
          <w:iCs/>
          <w:color w:val="000000"/>
          <w:kern w:val="1"/>
          <w:sz w:val="28"/>
          <w:szCs w:val="24"/>
        </w:rPr>
        <w:t xml:space="preserve">Sample Input </w:t>
      </w:r>
      <w:r w:rsidRPr="002343D8">
        <w:rPr>
          <w:rFonts w:ascii="Liberation Sans" w:eastAsia="DejaVu Sans" w:hAnsi="Liberation Sans" w:cs="DejaVu Sans"/>
          <w:b/>
          <w:bCs/>
          <w:i/>
          <w:iCs/>
          <w:color w:val="000000"/>
          <w:kern w:val="1"/>
          <w:sz w:val="28"/>
          <w:szCs w:val="24"/>
        </w:rPr>
        <w:t>Output</w:t>
      </w:r>
    </w:p>
    <w:p w:rsidR="00CE01E8" w:rsidRDefault="00CE01E8" w:rsidP="00CE01E8">
      <w:pPr>
        <w:spacing w:after="0" w:line="240" w:lineRule="auto"/>
        <w:rPr>
          <w:rFonts w:ascii="TimesLTStd-Roman" w:hAnsi="TimesLTStd-Roman" w:cs="TimesLTStd-Roman"/>
          <w:color w:val="000000"/>
          <w:sz w:val="20"/>
          <w:szCs w:val="20"/>
        </w:rPr>
      </w:pPr>
    </w:p>
    <w:tbl>
      <w:tblPr>
        <w:tblStyle w:val="TableGrid"/>
        <w:tblW w:w="0" w:type="auto"/>
        <w:tblLook w:val="04A0" w:firstRow="1" w:lastRow="0" w:firstColumn="1" w:lastColumn="0" w:noHBand="0" w:noVBand="1"/>
      </w:tblPr>
      <w:tblGrid>
        <w:gridCol w:w="4621"/>
        <w:gridCol w:w="4621"/>
      </w:tblGrid>
      <w:tr w:rsidR="006A7F68" w:rsidRPr="000F3412" w:rsidTr="00805AA9">
        <w:tc>
          <w:tcPr>
            <w:tcW w:w="4621" w:type="dxa"/>
          </w:tcPr>
          <w:p w:rsidR="006A7F68" w:rsidRPr="000F3412" w:rsidRDefault="006A7F68" w:rsidP="000F3412">
            <w:pPr>
              <w:widowControl w:val="0"/>
              <w:suppressLineNumbers/>
              <w:suppressAutoHyphens/>
              <w:snapToGrid w:val="0"/>
              <w:ind w:left="328"/>
              <w:rPr>
                <w:rFonts w:ascii="Liberation Serif" w:eastAsia="DejaVu Sans" w:hAnsi="Liberation Serif"/>
                <w:b/>
                <w:bCs/>
                <w:kern w:val="1"/>
                <w:sz w:val="24"/>
                <w:szCs w:val="24"/>
                <w:lang w:val="en-US"/>
              </w:rPr>
            </w:pPr>
            <w:r w:rsidRPr="000F3412">
              <w:rPr>
                <w:rFonts w:ascii="Liberation Serif" w:eastAsia="DejaVu Sans" w:hAnsi="Liberation Serif"/>
                <w:b/>
                <w:bCs/>
                <w:kern w:val="1"/>
                <w:sz w:val="24"/>
                <w:szCs w:val="24"/>
                <w:lang w:val="en-US"/>
              </w:rPr>
              <w:t>Input</w:t>
            </w:r>
          </w:p>
        </w:tc>
        <w:tc>
          <w:tcPr>
            <w:tcW w:w="4621" w:type="dxa"/>
          </w:tcPr>
          <w:p w:rsidR="006A7F68" w:rsidRPr="000F3412" w:rsidRDefault="006A7F68" w:rsidP="000F3412">
            <w:pPr>
              <w:widowControl w:val="0"/>
              <w:suppressLineNumbers/>
              <w:suppressAutoHyphens/>
              <w:snapToGrid w:val="0"/>
              <w:ind w:left="328"/>
              <w:rPr>
                <w:rFonts w:ascii="Liberation Serif" w:eastAsia="DejaVu Sans" w:hAnsi="Liberation Serif"/>
                <w:b/>
                <w:bCs/>
                <w:kern w:val="1"/>
                <w:sz w:val="24"/>
                <w:szCs w:val="24"/>
                <w:lang w:val="en-US"/>
              </w:rPr>
            </w:pPr>
            <w:r w:rsidRPr="000F3412">
              <w:rPr>
                <w:rFonts w:ascii="Liberation Serif" w:eastAsia="DejaVu Sans" w:hAnsi="Liberation Serif"/>
                <w:b/>
                <w:bCs/>
                <w:kern w:val="1"/>
                <w:sz w:val="24"/>
                <w:szCs w:val="24"/>
                <w:lang w:val="en-US"/>
              </w:rPr>
              <w:t>Output</w:t>
            </w:r>
          </w:p>
        </w:tc>
      </w:tr>
      <w:tr w:rsidR="006A7F68" w:rsidRPr="00BD6E29" w:rsidTr="00134E51">
        <w:trPr>
          <w:trHeight w:val="1210"/>
        </w:trPr>
        <w:tc>
          <w:tcPr>
            <w:tcW w:w="4621" w:type="dxa"/>
          </w:tcPr>
          <w:p w:rsidR="00EA21C0" w:rsidRPr="00A52EEF" w:rsidRDefault="00EA21C0" w:rsidP="00EA21C0">
            <w:pPr>
              <w:autoSpaceDE w:val="0"/>
              <w:autoSpaceDN w:val="0"/>
              <w:adjustRightInd w:val="0"/>
              <w:rPr>
                <w:rFonts w:ascii="Courier New" w:hAnsi="Courier New" w:cs="Courier New"/>
              </w:rPr>
            </w:pPr>
            <w:r w:rsidRPr="00A52EEF">
              <w:rPr>
                <w:rFonts w:ascii="Courier New" w:hAnsi="Courier New" w:cs="Courier New"/>
              </w:rPr>
              <w:t>2</w:t>
            </w:r>
          </w:p>
          <w:p w:rsidR="006A7F68" w:rsidRPr="00A52EEF" w:rsidRDefault="006A7F68" w:rsidP="006A7F68">
            <w:pPr>
              <w:autoSpaceDE w:val="0"/>
              <w:autoSpaceDN w:val="0"/>
              <w:adjustRightInd w:val="0"/>
              <w:rPr>
                <w:rFonts w:ascii="Courier New" w:hAnsi="Courier New" w:cs="Courier New"/>
                <w:lang w:val="en-US"/>
              </w:rPr>
            </w:pPr>
            <w:r w:rsidRPr="00A52EEF">
              <w:rPr>
                <w:rFonts w:ascii="Courier New" w:hAnsi="Courier New" w:cs="Courier New"/>
                <w:lang w:val="en-US"/>
              </w:rPr>
              <w:t>5 201</w:t>
            </w:r>
          </w:p>
          <w:p w:rsidR="006A7F68" w:rsidRPr="00A52EEF" w:rsidRDefault="006A7F68" w:rsidP="006A7F68">
            <w:pPr>
              <w:autoSpaceDE w:val="0"/>
              <w:autoSpaceDN w:val="0"/>
              <w:adjustRightInd w:val="0"/>
              <w:rPr>
                <w:rFonts w:ascii="Courier New" w:hAnsi="Courier New" w:cs="Courier New"/>
                <w:lang w:val="en-US"/>
              </w:rPr>
            </w:pPr>
            <w:r w:rsidRPr="00A52EEF">
              <w:rPr>
                <w:rFonts w:ascii="Courier New" w:hAnsi="Courier New" w:cs="Courier New"/>
                <w:lang w:val="en-US"/>
              </w:rPr>
              <w:t>25 2 1 100.5 4 320.5</w:t>
            </w:r>
          </w:p>
          <w:p w:rsidR="006A7F68" w:rsidRPr="00A52EEF" w:rsidRDefault="006A7F68" w:rsidP="006A7F68">
            <w:pPr>
              <w:autoSpaceDE w:val="0"/>
              <w:autoSpaceDN w:val="0"/>
              <w:adjustRightInd w:val="0"/>
              <w:rPr>
                <w:rFonts w:ascii="Courier New" w:hAnsi="Courier New" w:cs="Courier New"/>
                <w:lang w:val="en-US"/>
              </w:rPr>
            </w:pPr>
            <w:r w:rsidRPr="00A52EEF">
              <w:rPr>
                <w:rFonts w:ascii="Courier New" w:hAnsi="Courier New" w:cs="Courier New"/>
                <w:lang w:val="en-US"/>
              </w:rPr>
              <w:t>125 2 2 40 3 85</w:t>
            </w:r>
          </w:p>
          <w:p w:rsidR="006A7F68" w:rsidRPr="00A52EEF" w:rsidRDefault="006A7F68" w:rsidP="006A7F68">
            <w:pPr>
              <w:autoSpaceDE w:val="0"/>
              <w:autoSpaceDN w:val="0"/>
              <w:adjustRightInd w:val="0"/>
              <w:rPr>
                <w:rFonts w:ascii="Courier New" w:hAnsi="Courier New" w:cs="Courier New"/>
                <w:lang w:val="en-US"/>
              </w:rPr>
            </w:pPr>
            <w:r w:rsidRPr="00A52EEF">
              <w:rPr>
                <w:rFonts w:ascii="Courier New" w:hAnsi="Courier New" w:cs="Courier New"/>
                <w:lang w:val="en-US"/>
              </w:rPr>
              <w:t>175 2 0 125 3 75</w:t>
            </w:r>
          </w:p>
          <w:p w:rsidR="006A7F68" w:rsidRPr="00A52EEF" w:rsidRDefault="006A7F68" w:rsidP="006A7F68">
            <w:pPr>
              <w:autoSpaceDE w:val="0"/>
              <w:autoSpaceDN w:val="0"/>
              <w:adjustRightInd w:val="0"/>
              <w:rPr>
                <w:rFonts w:ascii="Courier New" w:hAnsi="Courier New" w:cs="Courier New"/>
                <w:lang w:val="en-US"/>
              </w:rPr>
            </w:pPr>
            <w:r w:rsidRPr="00A52EEF">
              <w:rPr>
                <w:rFonts w:ascii="Courier New" w:hAnsi="Courier New" w:cs="Courier New"/>
                <w:lang w:val="en-US"/>
              </w:rPr>
              <w:t>75 1 0 125</w:t>
            </w:r>
          </w:p>
          <w:p w:rsidR="006A7F68" w:rsidRPr="00A52EEF" w:rsidRDefault="006A7F68" w:rsidP="00134E51">
            <w:pPr>
              <w:autoSpaceDE w:val="0"/>
              <w:autoSpaceDN w:val="0"/>
              <w:adjustRightInd w:val="0"/>
              <w:rPr>
                <w:rFonts w:ascii="Courier New" w:hAnsi="Courier New" w:cs="Courier New"/>
                <w:lang w:val="en-US"/>
              </w:rPr>
            </w:pPr>
            <w:r w:rsidRPr="00A52EEF">
              <w:rPr>
                <w:rFonts w:ascii="Courier New" w:hAnsi="Courier New" w:cs="Courier New"/>
                <w:lang w:val="en-US"/>
              </w:rPr>
              <w:t>181 1 2 125</w:t>
            </w:r>
          </w:p>
          <w:p w:rsidR="00EA21C0" w:rsidRPr="00A52EEF" w:rsidRDefault="00EA21C0" w:rsidP="00EA21C0">
            <w:pPr>
              <w:autoSpaceDE w:val="0"/>
              <w:autoSpaceDN w:val="0"/>
              <w:adjustRightInd w:val="0"/>
              <w:rPr>
                <w:rFonts w:ascii="Courier New" w:hAnsi="Courier New" w:cs="Courier New"/>
              </w:rPr>
            </w:pPr>
            <w:r w:rsidRPr="00A52EEF">
              <w:rPr>
                <w:rFonts w:ascii="Courier New" w:hAnsi="Courier New" w:cs="Courier New"/>
              </w:rPr>
              <w:t>5 300</w:t>
            </w:r>
          </w:p>
          <w:p w:rsidR="00EA21C0" w:rsidRPr="00A52EEF" w:rsidRDefault="00EA21C0" w:rsidP="00EA21C0">
            <w:pPr>
              <w:autoSpaceDE w:val="0"/>
              <w:autoSpaceDN w:val="0"/>
              <w:adjustRightInd w:val="0"/>
              <w:rPr>
                <w:rFonts w:ascii="Courier New" w:hAnsi="Courier New" w:cs="Courier New"/>
              </w:rPr>
            </w:pPr>
            <w:r w:rsidRPr="00A52EEF">
              <w:rPr>
                <w:rFonts w:ascii="Courier New" w:hAnsi="Courier New" w:cs="Courier New"/>
              </w:rPr>
              <w:t>30 2 2 90 1 160.4</w:t>
            </w:r>
          </w:p>
          <w:p w:rsidR="00EA21C0" w:rsidRPr="00A52EEF" w:rsidRDefault="00EA21C0" w:rsidP="00EA21C0">
            <w:pPr>
              <w:autoSpaceDE w:val="0"/>
              <w:autoSpaceDN w:val="0"/>
              <w:adjustRightInd w:val="0"/>
              <w:rPr>
                <w:rFonts w:ascii="Courier New" w:hAnsi="Courier New" w:cs="Courier New"/>
              </w:rPr>
            </w:pPr>
            <w:r w:rsidRPr="00A52EEF">
              <w:rPr>
                <w:rFonts w:ascii="Courier New" w:hAnsi="Courier New" w:cs="Courier New"/>
              </w:rPr>
              <w:t>80 1 0 100</w:t>
            </w:r>
          </w:p>
          <w:p w:rsidR="00EA21C0" w:rsidRPr="00A52EEF" w:rsidRDefault="00EA21C0" w:rsidP="00EA21C0">
            <w:pPr>
              <w:autoSpaceDE w:val="0"/>
              <w:autoSpaceDN w:val="0"/>
              <w:adjustRightInd w:val="0"/>
              <w:rPr>
                <w:rFonts w:ascii="Courier New" w:hAnsi="Courier New" w:cs="Courier New"/>
              </w:rPr>
            </w:pPr>
            <w:r w:rsidRPr="00A52EEF">
              <w:rPr>
                <w:rFonts w:ascii="Courier New" w:hAnsi="Courier New" w:cs="Courier New"/>
              </w:rPr>
              <w:t>190 1 2 90</w:t>
            </w:r>
          </w:p>
          <w:p w:rsidR="00EA21C0" w:rsidRPr="00A52EEF" w:rsidRDefault="00EA21C0" w:rsidP="00EA21C0">
            <w:pPr>
              <w:autoSpaceDE w:val="0"/>
              <w:autoSpaceDN w:val="0"/>
              <w:adjustRightInd w:val="0"/>
              <w:rPr>
                <w:rFonts w:ascii="Courier New" w:hAnsi="Courier New" w:cs="Courier New"/>
              </w:rPr>
            </w:pPr>
            <w:r w:rsidRPr="00A52EEF">
              <w:rPr>
                <w:rFonts w:ascii="Courier New" w:hAnsi="Courier New" w:cs="Courier New"/>
              </w:rPr>
              <w:t>300 2 0 136 3 90</w:t>
            </w:r>
          </w:p>
          <w:p w:rsidR="00EA21C0" w:rsidRPr="00A52EEF" w:rsidRDefault="00EA21C0" w:rsidP="00EA21C0">
            <w:pPr>
              <w:autoSpaceDE w:val="0"/>
              <w:autoSpaceDN w:val="0"/>
              <w:adjustRightInd w:val="0"/>
              <w:rPr>
                <w:rFonts w:ascii="Courier New" w:hAnsi="Courier New" w:cs="Courier New"/>
              </w:rPr>
            </w:pPr>
            <w:r w:rsidRPr="00A52EEF">
              <w:rPr>
                <w:rFonts w:ascii="Courier New" w:hAnsi="Courier New" w:cs="Courier New"/>
              </w:rPr>
              <w:t>65 1 0 96</w:t>
            </w:r>
          </w:p>
        </w:tc>
        <w:tc>
          <w:tcPr>
            <w:tcW w:w="4621" w:type="dxa"/>
          </w:tcPr>
          <w:p w:rsidR="00EA21C0" w:rsidRPr="00A52EEF" w:rsidRDefault="00EA21C0" w:rsidP="00EA21C0">
            <w:pPr>
              <w:autoSpaceDE w:val="0"/>
              <w:autoSpaceDN w:val="0"/>
              <w:adjustRightInd w:val="0"/>
              <w:rPr>
                <w:rFonts w:ascii="Courier New" w:hAnsi="Courier New" w:cs="Courier New"/>
              </w:rPr>
            </w:pPr>
            <w:r w:rsidRPr="00A52EEF">
              <w:rPr>
                <w:rFonts w:ascii="Courier New" w:hAnsi="Courier New" w:cs="Courier New"/>
                <w:color w:val="000000"/>
              </w:rPr>
              <w:t xml:space="preserve">Case # 1:3 1 </w:t>
            </w:r>
          </w:p>
          <w:p w:rsidR="006A7F68" w:rsidRPr="00A52EEF" w:rsidRDefault="00EA21C0" w:rsidP="007705AA">
            <w:pPr>
              <w:autoSpaceDE w:val="0"/>
              <w:autoSpaceDN w:val="0"/>
              <w:adjustRightInd w:val="0"/>
              <w:rPr>
                <w:rFonts w:ascii="Courier New" w:hAnsi="Courier New" w:cs="Courier New"/>
                <w:lang w:val="en-US"/>
              </w:rPr>
            </w:pPr>
            <w:r w:rsidRPr="00A52EEF">
              <w:rPr>
                <w:rFonts w:ascii="Courier New" w:hAnsi="Courier New" w:cs="Courier New"/>
                <w:color w:val="000000"/>
              </w:rPr>
              <w:t>Case # 2:0 1 2 4</w:t>
            </w:r>
          </w:p>
        </w:tc>
      </w:tr>
    </w:tbl>
    <w:p w:rsidR="00EA21C0" w:rsidRDefault="00EA21C0" w:rsidP="00CE01E8">
      <w:pPr>
        <w:spacing w:after="0" w:line="240" w:lineRule="auto"/>
        <w:rPr>
          <w:rFonts w:ascii="TimesLTStd-Roman" w:hAnsi="TimesLTStd-Roman" w:cs="TimesLTStd-Roman"/>
          <w:b/>
          <w:bCs/>
          <w:sz w:val="20"/>
          <w:szCs w:val="20"/>
        </w:rPr>
      </w:pPr>
    </w:p>
    <w:p w:rsidR="00EA21C0" w:rsidRDefault="00EA21C0" w:rsidP="00CE01E8">
      <w:pPr>
        <w:spacing w:after="0" w:line="240" w:lineRule="auto"/>
        <w:rPr>
          <w:rFonts w:ascii="TimesLTStd-Roman" w:hAnsi="TimesLTStd-Roman" w:cs="TimesLTStd-Roman"/>
          <w:b/>
          <w:bCs/>
          <w:sz w:val="20"/>
          <w:szCs w:val="20"/>
        </w:rPr>
      </w:pPr>
    </w:p>
    <w:p w:rsidR="00EA21C0" w:rsidRDefault="00EA21C0" w:rsidP="00CE01E8">
      <w:pPr>
        <w:spacing w:after="0" w:line="240" w:lineRule="auto"/>
        <w:rPr>
          <w:rFonts w:ascii="TimesLTStd-Roman" w:hAnsi="TimesLTStd-Roman" w:cs="TimesLTStd-Roman"/>
          <w:b/>
          <w:bCs/>
          <w:sz w:val="20"/>
          <w:szCs w:val="20"/>
        </w:rPr>
      </w:pPr>
    </w:p>
    <w:p w:rsidR="00CE01E8" w:rsidRDefault="00CE01E8" w:rsidP="00CE01E8">
      <w:pPr>
        <w:spacing w:after="0" w:line="240" w:lineRule="auto"/>
        <w:rPr>
          <w:rFonts w:ascii="TimesLTStd-Roman" w:hAnsi="TimesLTStd-Roman" w:cs="TimesLTStd-Roman"/>
          <w:sz w:val="20"/>
          <w:szCs w:val="20"/>
        </w:rPr>
      </w:pPr>
    </w:p>
    <w:p w:rsidR="00CE01E8" w:rsidRDefault="00CE01E8" w:rsidP="00CE01E8">
      <w:pPr>
        <w:spacing w:after="0" w:line="240" w:lineRule="auto"/>
        <w:rPr>
          <w:rFonts w:ascii="TimesLTStd-Roman" w:hAnsi="TimesLTStd-Roman" w:cs="TimesLTStd-Roman"/>
          <w:sz w:val="20"/>
          <w:szCs w:val="20"/>
        </w:rPr>
      </w:pPr>
    </w:p>
    <w:p w:rsidR="00CE01E8" w:rsidRDefault="00CE01E8" w:rsidP="00CE01E8">
      <w:pPr>
        <w:spacing w:after="0" w:line="240" w:lineRule="auto"/>
        <w:rPr>
          <w:rFonts w:ascii="TimesLTStd-Roman" w:hAnsi="TimesLTStd-Roman" w:cs="TimesLTStd-Roman"/>
          <w:sz w:val="20"/>
          <w:szCs w:val="20"/>
        </w:rPr>
      </w:pPr>
    </w:p>
    <w:p w:rsidR="00CE01E8" w:rsidRDefault="00CE01E8" w:rsidP="00CE01E8">
      <w:pPr>
        <w:spacing w:after="0" w:line="240" w:lineRule="auto"/>
        <w:rPr>
          <w:rFonts w:ascii="TimesLTStd-Roman" w:hAnsi="TimesLTStd-Roman" w:cs="TimesLTStd-Roman"/>
          <w:sz w:val="20"/>
          <w:szCs w:val="20"/>
        </w:rPr>
      </w:pPr>
    </w:p>
    <w:p w:rsidR="00CE01E8" w:rsidRDefault="00CE01E8" w:rsidP="00CE01E8">
      <w:pPr>
        <w:spacing w:after="0" w:line="240" w:lineRule="auto"/>
        <w:rPr>
          <w:rFonts w:ascii="TimesLTStd-Roman" w:hAnsi="TimesLTStd-Roman" w:cs="TimesLTStd-Roman"/>
          <w:sz w:val="20"/>
          <w:szCs w:val="20"/>
        </w:rPr>
      </w:pPr>
    </w:p>
    <w:p w:rsidR="00CE01E8" w:rsidRDefault="00CE01E8" w:rsidP="00CE01E8">
      <w:pPr>
        <w:spacing w:after="0" w:line="240" w:lineRule="auto"/>
        <w:rPr>
          <w:rFonts w:ascii="TimesLTStd-Roman" w:hAnsi="TimesLTStd-Roman" w:cs="TimesLTStd-Roman"/>
          <w:sz w:val="20"/>
          <w:szCs w:val="20"/>
        </w:rPr>
      </w:pPr>
    </w:p>
    <w:p w:rsidR="00CE01E8" w:rsidRDefault="00CE01E8" w:rsidP="00CE01E8">
      <w:pPr>
        <w:spacing w:after="0" w:line="240" w:lineRule="auto"/>
        <w:rPr>
          <w:rFonts w:ascii="TimesLTStd-Roman" w:hAnsi="TimesLTStd-Roman" w:cs="TimesLTStd-Roman"/>
          <w:sz w:val="20"/>
          <w:szCs w:val="20"/>
        </w:rPr>
      </w:pPr>
    </w:p>
    <w:p w:rsidR="00CE01E8" w:rsidRDefault="00CE01E8" w:rsidP="00CE01E8">
      <w:pPr>
        <w:spacing w:after="0" w:line="240" w:lineRule="auto"/>
        <w:rPr>
          <w:rFonts w:ascii="TimesLTStd-Roman" w:hAnsi="TimesLTStd-Roman" w:cs="TimesLTStd-Roman"/>
          <w:sz w:val="20"/>
          <w:szCs w:val="20"/>
        </w:rPr>
      </w:pPr>
    </w:p>
    <w:p w:rsidR="00CE01E8" w:rsidRDefault="00CE01E8" w:rsidP="00CE01E8">
      <w:pPr>
        <w:spacing w:after="0" w:line="240" w:lineRule="auto"/>
        <w:rPr>
          <w:rFonts w:ascii="TimesLTStd-Roman" w:hAnsi="TimesLTStd-Roman" w:cs="TimesLTStd-Roman"/>
          <w:sz w:val="20"/>
          <w:szCs w:val="20"/>
        </w:rPr>
      </w:pPr>
    </w:p>
    <w:p w:rsidR="00CE01E8" w:rsidRDefault="00CE01E8" w:rsidP="00CE01E8">
      <w:pPr>
        <w:spacing w:after="0" w:line="240" w:lineRule="auto"/>
        <w:rPr>
          <w:rFonts w:ascii="TimesLTStd-Roman" w:hAnsi="TimesLTStd-Roman" w:cs="TimesLTStd-Roman"/>
          <w:sz w:val="20"/>
          <w:szCs w:val="20"/>
        </w:rPr>
      </w:pPr>
    </w:p>
    <w:p w:rsidR="00134E51" w:rsidRDefault="00134E51" w:rsidP="00CE01E8">
      <w:pPr>
        <w:spacing w:after="0" w:line="240" w:lineRule="auto"/>
        <w:rPr>
          <w:rFonts w:ascii="TimesLTStd-Roman" w:hAnsi="TimesLTStd-Roman" w:cs="TimesLTStd-Roman"/>
          <w:sz w:val="20"/>
          <w:szCs w:val="20"/>
        </w:rPr>
      </w:pPr>
    </w:p>
    <w:p w:rsidR="00134E51" w:rsidRDefault="00134E51" w:rsidP="00CE01E8">
      <w:pPr>
        <w:spacing w:after="0" w:line="240" w:lineRule="auto"/>
        <w:rPr>
          <w:rFonts w:ascii="TimesLTStd-Roman" w:hAnsi="TimesLTStd-Roman" w:cs="TimesLTStd-Roman"/>
          <w:sz w:val="20"/>
          <w:szCs w:val="20"/>
        </w:rPr>
      </w:pPr>
    </w:p>
    <w:p w:rsidR="00134E51" w:rsidRDefault="00134E51" w:rsidP="00CE01E8">
      <w:pPr>
        <w:spacing w:after="0" w:line="240" w:lineRule="auto"/>
        <w:rPr>
          <w:rFonts w:ascii="TimesLTStd-Roman" w:hAnsi="TimesLTStd-Roman" w:cs="TimesLTStd-Roman"/>
          <w:sz w:val="20"/>
          <w:szCs w:val="20"/>
        </w:rPr>
      </w:pPr>
    </w:p>
    <w:p w:rsidR="00134E51" w:rsidRDefault="00134E51" w:rsidP="00CE01E8">
      <w:pPr>
        <w:spacing w:after="0" w:line="240" w:lineRule="auto"/>
        <w:rPr>
          <w:rFonts w:ascii="TimesLTStd-Roman" w:hAnsi="TimesLTStd-Roman" w:cs="TimesLTStd-Roman"/>
          <w:sz w:val="20"/>
          <w:szCs w:val="20"/>
        </w:rPr>
      </w:pPr>
    </w:p>
    <w:p w:rsidR="00134E51" w:rsidRDefault="00134E51" w:rsidP="00CE01E8">
      <w:pPr>
        <w:spacing w:after="0" w:line="240" w:lineRule="auto"/>
        <w:rPr>
          <w:rFonts w:ascii="TimesLTStd-Roman" w:hAnsi="TimesLTStd-Roman" w:cs="TimesLTStd-Roman"/>
          <w:sz w:val="20"/>
          <w:szCs w:val="20"/>
        </w:rPr>
      </w:pPr>
    </w:p>
    <w:p w:rsidR="00134E51" w:rsidRDefault="00134E51" w:rsidP="00CE01E8">
      <w:pPr>
        <w:spacing w:after="0" w:line="240" w:lineRule="auto"/>
        <w:rPr>
          <w:rFonts w:ascii="TimesLTStd-Roman" w:hAnsi="TimesLTStd-Roman" w:cs="TimesLTStd-Roman"/>
          <w:sz w:val="20"/>
          <w:szCs w:val="20"/>
        </w:rPr>
      </w:pPr>
    </w:p>
    <w:p w:rsidR="00134E51" w:rsidRDefault="00134E51" w:rsidP="00CE01E8">
      <w:pPr>
        <w:spacing w:after="0" w:line="240" w:lineRule="auto"/>
        <w:rPr>
          <w:rFonts w:ascii="TimesLTStd-Roman" w:hAnsi="TimesLTStd-Roman" w:cs="TimesLTStd-Roman"/>
          <w:sz w:val="20"/>
          <w:szCs w:val="20"/>
        </w:rPr>
      </w:pPr>
    </w:p>
    <w:p w:rsidR="00134E51" w:rsidRDefault="00134E51" w:rsidP="00CE01E8">
      <w:pPr>
        <w:spacing w:after="0" w:line="240" w:lineRule="auto"/>
        <w:rPr>
          <w:rFonts w:ascii="TimesLTStd-Roman" w:hAnsi="TimesLTStd-Roman" w:cs="TimesLTStd-Roman"/>
          <w:sz w:val="20"/>
          <w:szCs w:val="20"/>
        </w:rPr>
      </w:pPr>
    </w:p>
    <w:p w:rsidR="00134E51" w:rsidRDefault="00134E51" w:rsidP="00CE01E8">
      <w:pPr>
        <w:spacing w:after="0" w:line="240" w:lineRule="auto"/>
        <w:rPr>
          <w:rFonts w:ascii="TimesLTStd-Roman" w:hAnsi="TimesLTStd-Roman" w:cs="TimesLTStd-Roman"/>
          <w:sz w:val="20"/>
          <w:szCs w:val="20"/>
        </w:rPr>
      </w:pPr>
    </w:p>
    <w:p w:rsidR="00134E51" w:rsidRDefault="00134E51" w:rsidP="00CE01E8">
      <w:pPr>
        <w:spacing w:after="0" w:line="240" w:lineRule="auto"/>
        <w:rPr>
          <w:rFonts w:ascii="TimesLTStd-Roman" w:hAnsi="TimesLTStd-Roman" w:cs="TimesLTStd-Roman"/>
          <w:sz w:val="20"/>
          <w:szCs w:val="20"/>
        </w:rPr>
      </w:pPr>
    </w:p>
    <w:p w:rsidR="00134E51" w:rsidRDefault="00134E51" w:rsidP="00CE01E8">
      <w:pPr>
        <w:spacing w:after="0" w:line="240" w:lineRule="auto"/>
        <w:rPr>
          <w:rFonts w:ascii="TimesLTStd-Roman" w:hAnsi="TimesLTStd-Roman" w:cs="TimesLTStd-Roman"/>
          <w:sz w:val="20"/>
          <w:szCs w:val="20"/>
        </w:rPr>
      </w:pPr>
    </w:p>
    <w:p w:rsidR="00134E51" w:rsidRDefault="00134E51" w:rsidP="00CE01E8">
      <w:pPr>
        <w:spacing w:after="0" w:line="240" w:lineRule="auto"/>
        <w:rPr>
          <w:rFonts w:ascii="TimesLTStd-Roman" w:hAnsi="TimesLTStd-Roman" w:cs="TimesLTStd-Roman"/>
          <w:sz w:val="20"/>
          <w:szCs w:val="20"/>
        </w:rPr>
      </w:pPr>
    </w:p>
    <w:p w:rsidR="00134E51" w:rsidRDefault="00134E51" w:rsidP="00CE01E8">
      <w:pPr>
        <w:spacing w:after="0" w:line="240" w:lineRule="auto"/>
        <w:rPr>
          <w:rFonts w:ascii="TimesLTStd-Roman" w:hAnsi="TimesLTStd-Roman" w:cs="TimesLTStd-Roman"/>
          <w:sz w:val="20"/>
          <w:szCs w:val="20"/>
        </w:rPr>
      </w:pPr>
    </w:p>
    <w:p w:rsidR="00134E51" w:rsidRDefault="00134E51" w:rsidP="00CE01E8">
      <w:pPr>
        <w:spacing w:after="0" w:line="240" w:lineRule="auto"/>
        <w:rPr>
          <w:rFonts w:ascii="TimesLTStd-Roman" w:hAnsi="TimesLTStd-Roman" w:cs="TimesLTStd-Roman"/>
          <w:sz w:val="20"/>
          <w:szCs w:val="20"/>
        </w:rPr>
      </w:pPr>
    </w:p>
    <w:p w:rsidR="00134E51" w:rsidRDefault="00134E51" w:rsidP="00CE01E8">
      <w:pPr>
        <w:spacing w:after="0" w:line="240" w:lineRule="auto"/>
        <w:rPr>
          <w:rFonts w:ascii="TimesLTStd-Roman" w:hAnsi="TimesLTStd-Roman" w:cs="TimesLTStd-Roman"/>
          <w:sz w:val="20"/>
          <w:szCs w:val="20"/>
        </w:rPr>
      </w:pPr>
    </w:p>
    <w:p w:rsidR="00490E92" w:rsidRPr="00490E92" w:rsidRDefault="00490E92" w:rsidP="00490E92">
      <w:pPr>
        <w:spacing w:after="0" w:line="240" w:lineRule="auto"/>
        <w:rPr>
          <w:rFonts w:ascii="Times New Roman" w:hAnsi="Times New Roman" w:cs="Times New Roman"/>
          <w:sz w:val="23"/>
          <w:szCs w:val="23"/>
          <w:lang w:val="en-US"/>
        </w:rPr>
      </w:pPr>
    </w:p>
    <w:sectPr w:rsidR="00490E92" w:rsidRPr="00490E92" w:rsidSect="0084721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3412" w:rsidRDefault="000F3412" w:rsidP="000F3412">
      <w:pPr>
        <w:spacing w:after="0" w:line="240" w:lineRule="auto"/>
      </w:pPr>
      <w:r>
        <w:separator/>
      </w:r>
    </w:p>
  </w:endnote>
  <w:endnote w:type="continuationSeparator" w:id="0">
    <w:p w:rsidR="000F3412" w:rsidRDefault="000F3412" w:rsidP="000F3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Serif">
    <w:altName w:val="Yu Mincho Demibold"/>
    <w:charset w:val="80"/>
    <w:family w:val="roman"/>
    <w:pitch w:val="variable"/>
  </w:font>
  <w:font w:name="DejaVu Sans">
    <w:altName w:val="MS Mincho"/>
    <w:charset w:val="00"/>
    <w:family w:val="swiss"/>
    <w:pitch w:val="variable"/>
    <w:sig w:usb0="E7000EFF" w:usb1="5200FDFF" w:usb2="0A042021" w:usb3="00000000" w:csb0="000001BF" w:csb1="00000000"/>
  </w:font>
  <w:font w:name="Liberation Sans">
    <w:altName w:val="Arial Unicode MS"/>
    <w:charset w:val="80"/>
    <w:family w:val="swiss"/>
    <w:pitch w:val="variable"/>
  </w:font>
  <w:font w:name="TimesLTStd-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3412" w:rsidRDefault="000F3412" w:rsidP="000F3412">
      <w:pPr>
        <w:spacing w:after="0" w:line="240" w:lineRule="auto"/>
      </w:pPr>
      <w:r>
        <w:separator/>
      </w:r>
    </w:p>
  </w:footnote>
  <w:footnote w:type="continuationSeparator" w:id="0">
    <w:p w:rsidR="000F3412" w:rsidRDefault="000F3412" w:rsidP="000F34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412" w:rsidRPr="007B631A" w:rsidRDefault="000F3412" w:rsidP="000F3412">
    <w:pPr>
      <w:jc w:val="center"/>
      <w:rPr>
        <w:b/>
        <w:sz w:val="24"/>
        <w:szCs w:val="24"/>
      </w:rPr>
    </w:pPr>
    <w:r>
      <w:rPr>
        <w:b/>
        <w:bCs/>
        <w:sz w:val="24"/>
        <w:szCs w:val="24"/>
      </w:rPr>
      <w:t>ACM ICPC Malaysia al-</w:t>
    </w:r>
    <w:proofErr w:type="spellStart"/>
    <w:r w:rsidRPr="007B631A">
      <w:rPr>
        <w:b/>
        <w:bCs/>
        <w:sz w:val="24"/>
        <w:szCs w:val="24"/>
      </w:rPr>
      <w:t>Khawarizmi</w:t>
    </w:r>
    <w:proofErr w:type="spellEnd"/>
    <w:r w:rsidRPr="007B631A">
      <w:rPr>
        <w:b/>
        <w:bCs/>
        <w:sz w:val="24"/>
        <w:szCs w:val="24"/>
      </w:rPr>
      <w:t xml:space="preserve"> 2016</w:t>
    </w:r>
    <w:r>
      <w:rPr>
        <w:b/>
        <w:bCs/>
        <w:sz w:val="24"/>
        <w:szCs w:val="24"/>
      </w:rPr>
      <w:t xml:space="preserve"> Programming Contest</w:t>
    </w:r>
  </w:p>
  <w:p w:rsidR="000F3412" w:rsidRDefault="000F34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5737B"/>
    <w:rsid w:val="000C7870"/>
    <w:rsid w:val="000F3412"/>
    <w:rsid w:val="00134E51"/>
    <w:rsid w:val="0016507D"/>
    <w:rsid w:val="00204E6C"/>
    <w:rsid w:val="00212A71"/>
    <w:rsid w:val="002C2714"/>
    <w:rsid w:val="002E3FAC"/>
    <w:rsid w:val="003E0988"/>
    <w:rsid w:val="00454654"/>
    <w:rsid w:val="00490E92"/>
    <w:rsid w:val="004E4F38"/>
    <w:rsid w:val="00640417"/>
    <w:rsid w:val="006A7F68"/>
    <w:rsid w:val="006C6E81"/>
    <w:rsid w:val="00714812"/>
    <w:rsid w:val="00715602"/>
    <w:rsid w:val="00723D0E"/>
    <w:rsid w:val="00760E8C"/>
    <w:rsid w:val="00764579"/>
    <w:rsid w:val="007705AA"/>
    <w:rsid w:val="00834B6F"/>
    <w:rsid w:val="00847211"/>
    <w:rsid w:val="0088016C"/>
    <w:rsid w:val="0092323E"/>
    <w:rsid w:val="00946C3F"/>
    <w:rsid w:val="00A15CDC"/>
    <w:rsid w:val="00A3680D"/>
    <w:rsid w:val="00A52EEF"/>
    <w:rsid w:val="00A667D6"/>
    <w:rsid w:val="00A92E52"/>
    <w:rsid w:val="00A93616"/>
    <w:rsid w:val="00AF52F5"/>
    <w:rsid w:val="00B10A9F"/>
    <w:rsid w:val="00B32AAC"/>
    <w:rsid w:val="00B85671"/>
    <w:rsid w:val="00BD6E29"/>
    <w:rsid w:val="00C40311"/>
    <w:rsid w:val="00CC1BEB"/>
    <w:rsid w:val="00CD01EC"/>
    <w:rsid w:val="00CE01E8"/>
    <w:rsid w:val="00D26D80"/>
    <w:rsid w:val="00D27A73"/>
    <w:rsid w:val="00D45A54"/>
    <w:rsid w:val="00D9519E"/>
    <w:rsid w:val="00DE1968"/>
    <w:rsid w:val="00E55DDC"/>
    <w:rsid w:val="00E5737B"/>
    <w:rsid w:val="00EA21C0"/>
    <w:rsid w:val="00F43911"/>
    <w:rsid w:val="00F4395C"/>
    <w:rsid w:val="00F84F2F"/>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77B066-13D8-4017-97C5-6EF40F943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3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911"/>
    <w:rPr>
      <w:rFonts w:ascii="Tahoma" w:hAnsi="Tahoma" w:cs="Tahoma"/>
      <w:sz w:val="16"/>
      <w:szCs w:val="16"/>
    </w:rPr>
  </w:style>
  <w:style w:type="paragraph" w:customStyle="1" w:styleId="Default">
    <w:name w:val="Default"/>
    <w:rsid w:val="00490E92"/>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59"/>
    <w:rsid w:val="00490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34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412"/>
  </w:style>
  <w:style w:type="paragraph" w:styleId="Footer">
    <w:name w:val="footer"/>
    <w:basedOn w:val="Normal"/>
    <w:link w:val="FooterChar"/>
    <w:uiPriority w:val="99"/>
    <w:unhideWhenUsed/>
    <w:rsid w:val="000F34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ZUBAIDA</dc:creator>
  <cp:lastModifiedBy>Marini</cp:lastModifiedBy>
  <cp:revision>4</cp:revision>
  <dcterms:created xsi:type="dcterms:W3CDTF">2016-10-07T11:43:00Z</dcterms:created>
  <dcterms:modified xsi:type="dcterms:W3CDTF">2016-10-07T11:59:00Z</dcterms:modified>
</cp:coreProperties>
</file>