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2E7E" w14:textId="1F83096F" w:rsidR="0099637F" w:rsidRDefault="0099637F" w:rsidP="0099637F">
      <w:pPr>
        <w:pStyle w:val="Title"/>
        <w:jc w:val="center"/>
        <w:rPr>
          <w:b/>
          <w:bCs/>
          <w:u w:val="single"/>
        </w:rPr>
      </w:pPr>
      <w:bookmarkStart w:id="0" w:name="_Hlk81016090"/>
      <w:r>
        <w:rPr>
          <w:b/>
          <w:bCs/>
          <w:u w:val="single"/>
        </w:rPr>
        <w:t>About Us</w:t>
      </w:r>
    </w:p>
    <w:p w14:paraId="47AC1E82" w14:textId="77777777" w:rsidR="0099637F" w:rsidRDefault="0099637F" w:rsidP="0099637F">
      <w:pPr>
        <w:pStyle w:val="Title"/>
        <w:rPr>
          <w:rFonts w:ascii="Verdana" w:hAnsi="Verdana"/>
          <w:sz w:val="22"/>
          <w:szCs w:val="22"/>
        </w:rPr>
      </w:pPr>
    </w:p>
    <w:bookmarkEnd w:id="0"/>
    <w:p w14:paraId="7D904304" w14:textId="77777777" w:rsidR="0099637F" w:rsidRDefault="0099637F" w:rsidP="0099637F">
      <w:pPr>
        <w:pStyle w:val="Title"/>
        <w:rPr>
          <w:rFonts w:ascii="Verdana" w:hAnsi="Verdana"/>
          <w:sz w:val="22"/>
          <w:szCs w:val="22"/>
        </w:rPr>
      </w:pPr>
    </w:p>
    <w:p w14:paraId="4D6FFF5B" w14:textId="311B40C3" w:rsidR="0099637F" w:rsidRPr="0099637F" w:rsidRDefault="0099637F" w:rsidP="0099637F">
      <w:pPr>
        <w:pStyle w:val="Title"/>
        <w:rPr>
          <w:rFonts w:ascii="Verdana" w:hAnsi="Verdana"/>
          <w:sz w:val="22"/>
          <w:szCs w:val="22"/>
        </w:rPr>
      </w:pPr>
      <w:r w:rsidRPr="0099637F">
        <w:rPr>
          <w:rFonts w:ascii="Verdana" w:hAnsi="Verdana"/>
          <w:sz w:val="22"/>
          <w:szCs w:val="22"/>
        </w:rPr>
        <w:t>At "</w:t>
      </w:r>
      <w:r w:rsidRPr="0099637F">
        <w:rPr>
          <w:rFonts w:ascii="Verdana" w:hAnsi="Verdana"/>
          <w:b/>
          <w:bCs/>
          <w:sz w:val="22"/>
          <w:szCs w:val="22"/>
          <w:u w:val="single"/>
        </w:rPr>
        <w:t>The Landmark Solutions</w:t>
      </w:r>
      <w:r w:rsidRPr="0099637F">
        <w:rPr>
          <w:rFonts w:ascii="Verdana" w:hAnsi="Verdana"/>
          <w:sz w:val="22"/>
          <w:szCs w:val="22"/>
        </w:rPr>
        <w:t xml:space="preserve">", we consistently strive to be a high yield and technology empowered partner that provides medical billing and medical coding services to healthcare providers across the United States. </w:t>
      </w:r>
    </w:p>
    <w:p w14:paraId="5CA42E48" w14:textId="77777777" w:rsidR="0099637F" w:rsidRPr="0099637F" w:rsidRDefault="0099637F" w:rsidP="0099637F">
      <w:pPr>
        <w:pStyle w:val="Title"/>
        <w:rPr>
          <w:rFonts w:ascii="Verdana" w:hAnsi="Verdana"/>
          <w:sz w:val="22"/>
          <w:szCs w:val="22"/>
        </w:rPr>
      </w:pPr>
    </w:p>
    <w:p w14:paraId="21907366" w14:textId="436DD342" w:rsidR="0099637F" w:rsidRPr="0099637F" w:rsidRDefault="0099637F" w:rsidP="0099637F">
      <w:pPr>
        <w:pStyle w:val="Title"/>
        <w:rPr>
          <w:rFonts w:ascii="Verdana" w:hAnsi="Verdana"/>
          <w:sz w:val="22"/>
          <w:szCs w:val="22"/>
        </w:rPr>
      </w:pPr>
      <w:r w:rsidRPr="0099637F">
        <w:rPr>
          <w:rFonts w:ascii="Verdana" w:hAnsi="Verdana"/>
          <w:sz w:val="22"/>
          <w:szCs w:val="22"/>
        </w:rPr>
        <w:t>Our comprehensive team provides expertise in end-to-end revenue cycle management solutions to our clients through reduced costs, ongoing productivity improvements and process reengineering.</w:t>
      </w:r>
    </w:p>
    <w:p w14:paraId="3DA7D178" w14:textId="77777777" w:rsidR="0099637F" w:rsidRPr="0099637F" w:rsidRDefault="0099637F" w:rsidP="0099637F">
      <w:pPr>
        <w:pStyle w:val="Title"/>
        <w:rPr>
          <w:rFonts w:ascii="Verdana" w:hAnsi="Verdana"/>
          <w:sz w:val="22"/>
          <w:szCs w:val="22"/>
        </w:rPr>
      </w:pPr>
    </w:p>
    <w:p w14:paraId="0DE46F41" w14:textId="7A6C2DE6" w:rsidR="007441EA" w:rsidRDefault="0099637F" w:rsidP="0099637F">
      <w:pPr>
        <w:pStyle w:val="Title"/>
        <w:rPr>
          <w:rFonts w:ascii="Verdana" w:hAnsi="Verdana"/>
          <w:sz w:val="22"/>
          <w:szCs w:val="22"/>
        </w:rPr>
      </w:pPr>
      <w:r w:rsidRPr="0099637F">
        <w:rPr>
          <w:rFonts w:ascii="Verdana" w:hAnsi="Verdana"/>
          <w:sz w:val="22"/>
          <w:szCs w:val="22"/>
        </w:rPr>
        <w:t>We believe in making a difference and create a value by providing best in class experience by sheer dedication &amp; commitment.</w:t>
      </w:r>
    </w:p>
    <w:p w14:paraId="2329D75A" w14:textId="173768D8" w:rsidR="00597888" w:rsidRDefault="00597888" w:rsidP="00597888"/>
    <w:p w14:paraId="2D743CEE" w14:textId="40063395" w:rsidR="00597888" w:rsidRDefault="00597888" w:rsidP="00597888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Why Us</w:t>
      </w:r>
    </w:p>
    <w:p w14:paraId="48F5C11B" w14:textId="16FE0AD1" w:rsidR="00597888" w:rsidRDefault="00597888" w:rsidP="00597888"/>
    <w:p w14:paraId="7F761BB2" w14:textId="6B7A821E" w:rsidR="00597888" w:rsidRDefault="00597888" w:rsidP="00597888">
      <w:r>
        <w:t>Dedicated Account Managers:</w:t>
      </w:r>
      <w:r>
        <w:tab/>
      </w:r>
      <w:r w:rsidRPr="00597888">
        <w:t xml:space="preserve">To ensure </w:t>
      </w:r>
      <w:r>
        <w:t>all the</w:t>
      </w:r>
      <w:r w:rsidRPr="00597888">
        <w:t xml:space="preserve"> grievances are promptly </w:t>
      </w:r>
      <w:r>
        <w:t xml:space="preserve">adhered, we assign dedicated account managers for all our clients which ensures </w:t>
      </w:r>
      <w:r w:rsidRPr="00597888">
        <w:t xml:space="preserve">stability and improves financial control by minimizing the time you </w:t>
      </w:r>
      <w:r>
        <w:t xml:space="preserve">spend </w:t>
      </w:r>
      <w:r w:rsidRPr="00597888">
        <w:t xml:space="preserve">on </w:t>
      </w:r>
      <w:r>
        <w:t xml:space="preserve">each </w:t>
      </w:r>
      <w:r w:rsidRPr="00597888">
        <w:t>account</w:t>
      </w:r>
    </w:p>
    <w:p w14:paraId="55DEA2EC" w14:textId="591D1279" w:rsidR="00597888" w:rsidRDefault="00597888" w:rsidP="00597888"/>
    <w:p w14:paraId="4B5A8486" w14:textId="125BC9A3" w:rsidR="00597888" w:rsidRDefault="00597888" w:rsidP="00597888">
      <w:r>
        <w:t>Focused on HIPAA Compliance:</w:t>
      </w:r>
      <w:r>
        <w:tab/>
      </w:r>
      <w:r w:rsidRPr="00597888">
        <w:t>To ensure the stringent adherence and maintenance of the compliance and security</w:t>
      </w:r>
      <w:r>
        <w:t>,</w:t>
      </w:r>
      <w:r w:rsidR="007D482E">
        <w:t xml:space="preserve"> we ensure that our staff are time and again made aware of the consequences of any security violations. </w:t>
      </w:r>
    </w:p>
    <w:p w14:paraId="6653258A" w14:textId="1ED4093C" w:rsidR="007D482E" w:rsidRDefault="007D482E" w:rsidP="00597888"/>
    <w:p w14:paraId="372C7BBE" w14:textId="391D57C6" w:rsidR="007D482E" w:rsidRPr="007D482E" w:rsidRDefault="007D482E" w:rsidP="007D482E">
      <w:r>
        <w:t>CPC Certified Coders:</w:t>
      </w:r>
      <w:r>
        <w:tab/>
      </w:r>
      <w:r>
        <w:tab/>
      </w:r>
      <w:r w:rsidRPr="007D482E">
        <w:t>To ensure that our physician and facility coding services cater to the specific needs of the everchanging healthcare community</w:t>
      </w:r>
      <w:r>
        <w:t xml:space="preserve">, we have a team of </w:t>
      </w:r>
      <w:r w:rsidRPr="007D482E">
        <w:t xml:space="preserve">highly skilled and trained </w:t>
      </w:r>
      <w:r>
        <w:t xml:space="preserve">certified professionals who are </w:t>
      </w:r>
      <w:r w:rsidR="00374B35" w:rsidRPr="00374B35">
        <w:t>proficient</w:t>
      </w:r>
      <w:r>
        <w:t xml:space="preserve"> </w:t>
      </w:r>
      <w:r w:rsidR="00374B35">
        <w:t xml:space="preserve">in </w:t>
      </w:r>
      <w:r w:rsidRPr="007D482E">
        <w:t>CPT, E/M, DRG, HCPCS-II, ICD-9-CM</w:t>
      </w:r>
      <w:r>
        <w:t xml:space="preserve"> and </w:t>
      </w:r>
      <w:r w:rsidRPr="007D482E">
        <w:t>ICD-10-CM coding practices.</w:t>
      </w:r>
    </w:p>
    <w:p w14:paraId="4772FE11" w14:textId="4093E6D0" w:rsidR="007D482E" w:rsidRPr="00597888" w:rsidRDefault="007D482E" w:rsidP="00597888"/>
    <w:p w14:paraId="2AF1BDE2" w14:textId="609F4C60" w:rsidR="00597888" w:rsidRDefault="00374B35" w:rsidP="00597888">
      <w:r>
        <w:t>Cost Effective Services:</w:t>
      </w:r>
      <w:r>
        <w:tab/>
      </w:r>
      <w:r>
        <w:tab/>
      </w:r>
      <w:r w:rsidRPr="00374B35">
        <w:t xml:space="preserve">By adequately leveraging our people, process and technology, we ensure to keep </w:t>
      </w:r>
      <w:r>
        <w:t>our clients</w:t>
      </w:r>
      <w:r w:rsidRPr="00374B35">
        <w:t xml:space="preserve"> internal FTE costs low. Our aim is to maximize revenue, optimize the reimbursement cycle and gain visibility in all departments of your practice.</w:t>
      </w:r>
    </w:p>
    <w:p w14:paraId="5E83C7F0" w14:textId="77777777" w:rsidR="00374B35" w:rsidRPr="00597888" w:rsidRDefault="00374B35" w:rsidP="00597888"/>
    <w:p w14:paraId="5F523ED7" w14:textId="77777777" w:rsidR="00597888" w:rsidRDefault="00597888" w:rsidP="00597888">
      <w:pPr>
        <w:pStyle w:val="Title"/>
        <w:rPr>
          <w:rFonts w:ascii="Verdana" w:hAnsi="Verdana"/>
          <w:sz w:val="22"/>
          <w:szCs w:val="22"/>
        </w:rPr>
      </w:pPr>
    </w:p>
    <w:p w14:paraId="7141A9C6" w14:textId="77777777" w:rsidR="00597888" w:rsidRDefault="00597888" w:rsidP="00597888">
      <w:pPr>
        <w:pStyle w:val="Title"/>
        <w:rPr>
          <w:rFonts w:ascii="Verdana" w:hAnsi="Verdana"/>
          <w:sz w:val="22"/>
          <w:szCs w:val="22"/>
        </w:rPr>
      </w:pPr>
    </w:p>
    <w:p w14:paraId="2506A6A5" w14:textId="77777777" w:rsidR="007441EA" w:rsidRPr="0099637F" w:rsidRDefault="007441EA" w:rsidP="0099637F">
      <w:pPr>
        <w:pStyle w:val="Title"/>
        <w:rPr>
          <w:b/>
          <w:bCs/>
          <w:sz w:val="22"/>
          <w:szCs w:val="22"/>
          <w:u w:val="single"/>
        </w:rPr>
      </w:pPr>
    </w:p>
    <w:p w14:paraId="703F1B45" w14:textId="77ABD121" w:rsidR="007441EA" w:rsidRDefault="0099637F" w:rsidP="007441EA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Mission, Vision and </w:t>
      </w:r>
      <w:r w:rsidR="007441EA" w:rsidRPr="00B10C69">
        <w:rPr>
          <w:b/>
          <w:bCs/>
          <w:u w:val="single"/>
        </w:rPr>
        <w:t>Core Values</w:t>
      </w:r>
    </w:p>
    <w:p w14:paraId="1582D05C" w14:textId="56800627" w:rsidR="0099637F" w:rsidRDefault="0099637F" w:rsidP="0099637F"/>
    <w:p w14:paraId="0878F0DF" w14:textId="280B627E" w:rsidR="0099637F" w:rsidRDefault="0099637F" w:rsidP="00E95A1F">
      <w:pPr>
        <w:ind w:left="2160" w:hanging="2160"/>
      </w:pPr>
      <w:r>
        <w:t>Our Mission:</w:t>
      </w:r>
      <w:r>
        <w:tab/>
      </w:r>
      <w:r w:rsidRPr="0099637F">
        <w:t>To enhance and enrich our client’s experience by presenting zealous and swift execution of solutions through meticulous surveillance of quality and vigilant adherence to compliance and security.</w:t>
      </w:r>
    </w:p>
    <w:p w14:paraId="49C392A0" w14:textId="6EDCD62B" w:rsidR="0099637F" w:rsidRDefault="0099637F" w:rsidP="0099637F"/>
    <w:p w14:paraId="50D7ED25" w14:textId="04488CF3" w:rsidR="00E802B3" w:rsidRDefault="0099637F" w:rsidP="00E95A1F">
      <w:pPr>
        <w:ind w:left="2160" w:hanging="2160"/>
      </w:pPr>
      <w:r>
        <w:t>Our Vision:</w:t>
      </w:r>
      <w:r>
        <w:tab/>
        <w:t xml:space="preserve">To </w:t>
      </w:r>
      <w:r w:rsidR="00E802B3">
        <w:t xml:space="preserve">provide an </w:t>
      </w:r>
      <w:r w:rsidR="00E802B3" w:rsidRPr="00E802B3">
        <w:t>unparalleled</w:t>
      </w:r>
      <w:r w:rsidR="00E802B3">
        <w:t xml:space="preserve"> experience as the most trusted partner of health care.</w:t>
      </w:r>
    </w:p>
    <w:p w14:paraId="30856C0D" w14:textId="77777777" w:rsidR="00E802B3" w:rsidRDefault="00E802B3" w:rsidP="007441EA">
      <w:pPr>
        <w:ind w:left="2160" w:hanging="2160"/>
        <w:rPr>
          <w:b/>
          <w:bCs/>
          <w:u w:val="single"/>
        </w:rPr>
      </w:pPr>
    </w:p>
    <w:p w14:paraId="4D2066D0" w14:textId="46DDF1C4" w:rsidR="00E802B3" w:rsidRDefault="00E802B3" w:rsidP="007441EA">
      <w:pPr>
        <w:ind w:left="2160" w:hanging="2160"/>
      </w:pPr>
      <w:r>
        <w:t>Our Values:</w:t>
      </w:r>
      <w:r w:rsidR="00E95A1F">
        <w:tab/>
        <w:t>Five values that we practice day in and day out at TLS:</w:t>
      </w:r>
    </w:p>
    <w:p w14:paraId="4B90C3B8" w14:textId="77777777" w:rsidR="006D7FD5" w:rsidRDefault="006D7FD5" w:rsidP="007441EA">
      <w:pPr>
        <w:ind w:left="2160" w:hanging="2160"/>
        <w:rPr>
          <w:b/>
          <w:bCs/>
          <w:u w:val="single"/>
        </w:rPr>
      </w:pPr>
    </w:p>
    <w:p w14:paraId="43312244" w14:textId="098EFA2E" w:rsidR="007441EA" w:rsidRDefault="007441EA" w:rsidP="007441EA">
      <w:pPr>
        <w:ind w:left="2160" w:hanging="2160"/>
      </w:pPr>
      <w:r w:rsidRPr="00AB5040">
        <w:rPr>
          <w:b/>
          <w:bCs/>
          <w:u w:val="single"/>
        </w:rPr>
        <w:t>Customer Focused</w:t>
      </w:r>
      <w:r>
        <w:t>:</w:t>
      </w:r>
      <w:r>
        <w:tab/>
        <w:t>We measure ourselves and our actions through the lens of our customers and clients which helps us deliver high-value and quality outcome.</w:t>
      </w:r>
    </w:p>
    <w:p w14:paraId="4EFC6EA8" w14:textId="77777777" w:rsidR="007441EA" w:rsidRDefault="007441EA" w:rsidP="007441EA">
      <w:r w:rsidRPr="00AB5040">
        <w:rPr>
          <w:b/>
          <w:bCs/>
          <w:u w:val="single"/>
        </w:rPr>
        <w:t>Innovation</w:t>
      </w:r>
      <w:r>
        <w:t>:</w:t>
      </w:r>
      <w:r>
        <w:tab/>
      </w:r>
      <w:r>
        <w:tab/>
        <w:t>We ceaselessly seek creative ways to solve robust problems.</w:t>
      </w:r>
    </w:p>
    <w:p w14:paraId="452E08B5" w14:textId="77777777" w:rsidR="007441EA" w:rsidRDefault="007441EA" w:rsidP="007441EA">
      <w:pPr>
        <w:ind w:left="2160" w:hanging="2160"/>
      </w:pPr>
      <w:r w:rsidRPr="00AB5040">
        <w:rPr>
          <w:b/>
          <w:bCs/>
          <w:u w:val="single"/>
        </w:rPr>
        <w:t>Integrity</w:t>
      </w:r>
      <w:r>
        <w:t>:</w:t>
      </w:r>
      <w:r>
        <w:tab/>
        <w:t>We are consistently open, honest, ethical &amp; genuine. People trust us to adhere to our word.</w:t>
      </w:r>
    </w:p>
    <w:p w14:paraId="1210F441" w14:textId="77777777" w:rsidR="007441EA" w:rsidRDefault="007441EA" w:rsidP="007441EA">
      <w:pPr>
        <w:ind w:left="2160" w:hanging="2160"/>
      </w:pPr>
      <w:r w:rsidRPr="00AB5040">
        <w:rPr>
          <w:b/>
          <w:bCs/>
          <w:u w:val="single"/>
        </w:rPr>
        <w:t>People</w:t>
      </w:r>
      <w:r>
        <w:t>:</w:t>
      </w:r>
      <w:r>
        <w:tab/>
        <w:t xml:space="preserve">We strive to build and retain a strong team by recognizing and rewarding excellence, and by creating development opportunities. </w:t>
      </w:r>
    </w:p>
    <w:p w14:paraId="2F7715B1" w14:textId="77777777" w:rsidR="007441EA" w:rsidRDefault="007441EA" w:rsidP="007441EA">
      <w:pPr>
        <w:ind w:left="2160" w:hanging="2160"/>
      </w:pPr>
      <w:r w:rsidRPr="00AB5040">
        <w:rPr>
          <w:b/>
          <w:bCs/>
          <w:u w:val="single"/>
        </w:rPr>
        <w:t>Transparency</w:t>
      </w:r>
      <w:r>
        <w:t>:</w:t>
      </w:r>
      <w:r>
        <w:tab/>
      </w:r>
      <w:r w:rsidRPr="005B6CB8">
        <w:t>We pride ourselves on providing complete visibility into the successes, and sometimes failures, of our business as we grow and scale.</w:t>
      </w:r>
    </w:p>
    <w:p w14:paraId="0687E3FF" w14:textId="77777777" w:rsidR="007441EA" w:rsidRDefault="007441EA" w:rsidP="007441EA"/>
    <w:p w14:paraId="2642660F" w14:textId="490F5381" w:rsidR="00D31BA0" w:rsidRDefault="00D31BA0"/>
    <w:p w14:paraId="4B17A4F8" w14:textId="3E99C33D" w:rsidR="004C4290" w:rsidRDefault="004C4290" w:rsidP="004C4290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Services</w:t>
      </w:r>
    </w:p>
    <w:p w14:paraId="6C034C1C" w14:textId="76235D40" w:rsidR="00597888" w:rsidRDefault="00520CEB">
      <w:r>
        <w:t>RCM Services include:</w:t>
      </w:r>
    </w:p>
    <w:p w14:paraId="461CA306" w14:textId="52E5778F" w:rsidR="004C4290" w:rsidRDefault="00520CEB" w:rsidP="00520CEB">
      <w:pPr>
        <w:pStyle w:val="ListParagraph"/>
        <w:numPr>
          <w:ilvl w:val="0"/>
          <w:numId w:val="1"/>
        </w:numPr>
      </w:pPr>
      <w:r>
        <w:t>Appointment Scheduling</w:t>
      </w:r>
    </w:p>
    <w:p w14:paraId="48287B38" w14:textId="2349310D" w:rsidR="00520CEB" w:rsidRDefault="00520CEB" w:rsidP="00520CEB">
      <w:pPr>
        <w:pStyle w:val="ListParagraph"/>
        <w:numPr>
          <w:ilvl w:val="0"/>
          <w:numId w:val="1"/>
        </w:numPr>
      </w:pPr>
      <w:r>
        <w:t>Eligibility and Benefits Verification</w:t>
      </w:r>
    </w:p>
    <w:p w14:paraId="49EB95D1" w14:textId="500100CA" w:rsidR="00520CEB" w:rsidRDefault="00520CEB" w:rsidP="00520CEB">
      <w:pPr>
        <w:pStyle w:val="ListParagraph"/>
        <w:numPr>
          <w:ilvl w:val="0"/>
          <w:numId w:val="1"/>
        </w:numPr>
      </w:pPr>
      <w:r>
        <w:t>Charge Entry</w:t>
      </w:r>
    </w:p>
    <w:p w14:paraId="518822E4" w14:textId="7DF267CC" w:rsidR="00520CEB" w:rsidRDefault="00520CEB" w:rsidP="00520CEB">
      <w:pPr>
        <w:pStyle w:val="ListParagraph"/>
        <w:numPr>
          <w:ilvl w:val="0"/>
          <w:numId w:val="1"/>
        </w:numPr>
      </w:pPr>
      <w:r>
        <w:t>Medical Coding</w:t>
      </w:r>
    </w:p>
    <w:p w14:paraId="5784F3AF" w14:textId="6CC89C08" w:rsidR="00520CEB" w:rsidRDefault="00520CEB" w:rsidP="00520CEB">
      <w:pPr>
        <w:pStyle w:val="ListParagraph"/>
        <w:numPr>
          <w:ilvl w:val="0"/>
          <w:numId w:val="1"/>
        </w:numPr>
      </w:pPr>
      <w:r>
        <w:t>Claims Submission</w:t>
      </w:r>
    </w:p>
    <w:p w14:paraId="6716D42B" w14:textId="4B7993B7" w:rsidR="00520CEB" w:rsidRDefault="00520CEB" w:rsidP="00520CEB">
      <w:pPr>
        <w:pStyle w:val="ListParagraph"/>
        <w:numPr>
          <w:ilvl w:val="0"/>
          <w:numId w:val="1"/>
        </w:numPr>
      </w:pPr>
      <w:r>
        <w:t>Clearing House Rejections</w:t>
      </w:r>
    </w:p>
    <w:p w14:paraId="1224C24D" w14:textId="6696E150" w:rsidR="00520CEB" w:rsidRDefault="00520CEB" w:rsidP="00520CEB">
      <w:pPr>
        <w:pStyle w:val="ListParagraph"/>
        <w:numPr>
          <w:ilvl w:val="0"/>
          <w:numId w:val="1"/>
        </w:numPr>
      </w:pPr>
      <w:r>
        <w:t>Payment Posting</w:t>
      </w:r>
    </w:p>
    <w:p w14:paraId="454EB83E" w14:textId="539FFF25" w:rsidR="00520CEB" w:rsidRDefault="00520CEB" w:rsidP="00520CEB">
      <w:pPr>
        <w:pStyle w:val="ListParagraph"/>
        <w:numPr>
          <w:ilvl w:val="0"/>
          <w:numId w:val="1"/>
        </w:numPr>
      </w:pPr>
      <w:r>
        <w:t>Denial Management</w:t>
      </w:r>
    </w:p>
    <w:p w14:paraId="3C0C1312" w14:textId="2046B789" w:rsidR="00520CEB" w:rsidRDefault="00520CEB" w:rsidP="00520CEB">
      <w:pPr>
        <w:pStyle w:val="ListParagraph"/>
        <w:numPr>
          <w:ilvl w:val="0"/>
          <w:numId w:val="1"/>
        </w:numPr>
      </w:pPr>
      <w:r>
        <w:t>AR Cleanup and Insurance Follow up</w:t>
      </w:r>
    </w:p>
    <w:p w14:paraId="53FBBCFD" w14:textId="7BA8574F" w:rsidR="00520CEB" w:rsidRDefault="00520CEB" w:rsidP="00520CEB">
      <w:pPr>
        <w:pStyle w:val="ListParagraph"/>
        <w:numPr>
          <w:ilvl w:val="0"/>
          <w:numId w:val="1"/>
        </w:numPr>
      </w:pPr>
      <w:r>
        <w:lastRenderedPageBreak/>
        <w:t>Patient Statements</w:t>
      </w:r>
    </w:p>
    <w:p w14:paraId="0C709E52" w14:textId="12629A5F" w:rsidR="00520CEB" w:rsidRDefault="00520CEB" w:rsidP="00520CEB">
      <w:pPr>
        <w:ind w:left="360"/>
      </w:pPr>
      <w:r>
        <w:t>Special RCM Services include:</w:t>
      </w:r>
    </w:p>
    <w:p w14:paraId="6BC8E20F" w14:textId="14955875" w:rsidR="00520CEB" w:rsidRDefault="00520CEB" w:rsidP="00520CEB">
      <w:pPr>
        <w:ind w:left="360"/>
      </w:pPr>
    </w:p>
    <w:p w14:paraId="406F2F7C" w14:textId="15480E47" w:rsidR="00520CEB" w:rsidRDefault="00520CEB" w:rsidP="00520CEB">
      <w:pPr>
        <w:pStyle w:val="ListParagraph"/>
        <w:numPr>
          <w:ilvl w:val="0"/>
          <w:numId w:val="2"/>
        </w:numPr>
      </w:pPr>
      <w:r>
        <w:t>Provider Credentialing/Enrollment</w:t>
      </w:r>
    </w:p>
    <w:p w14:paraId="08586614" w14:textId="7C38EC6B" w:rsidR="006633D7" w:rsidRDefault="006633D7" w:rsidP="00520CEB">
      <w:pPr>
        <w:pStyle w:val="ListParagraph"/>
        <w:numPr>
          <w:ilvl w:val="0"/>
          <w:numId w:val="2"/>
        </w:numPr>
      </w:pPr>
      <w:r>
        <w:t>Out of Network Billing</w:t>
      </w:r>
    </w:p>
    <w:p w14:paraId="5C8A04C4" w14:textId="05EDCDCF" w:rsidR="00520CEB" w:rsidRDefault="00520CEB" w:rsidP="00520CEB">
      <w:pPr>
        <w:pStyle w:val="ListParagraph"/>
        <w:numPr>
          <w:ilvl w:val="0"/>
          <w:numId w:val="2"/>
        </w:numPr>
      </w:pPr>
      <w:r>
        <w:t>Business Analytics</w:t>
      </w:r>
    </w:p>
    <w:p w14:paraId="0EFD4216" w14:textId="5AD59D93" w:rsidR="00520CEB" w:rsidRDefault="00520CEB" w:rsidP="00520CEB">
      <w:pPr>
        <w:pStyle w:val="ListParagraph"/>
        <w:numPr>
          <w:ilvl w:val="0"/>
          <w:numId w:val="2"/>
        </w:numPr>
      </w:pPr>
      <w:r>
        <w:t>Old AR Cleanup</w:t>
      </w:r>
    </w:p>
    <w:p w14:paraId="500AF6FB" w14:textId="0147124F" w:rsidR="00520CEB" w:rsidRDefault="00520CEB" w:rsidP="00520CEB">
      <w:pPr>
        <w:pStyle w:val="ListParagraph"/>
        <w:numPr>
          <w:ilvl w:val="0"/>
          <w:numId w:val="2"/>
        </w:numPr>
      </w:pPr>
      <w:r>
        <w:t>Patient Calling</w:t>
      </w:r>
    </w:p>
    <w:p w14:paraId="1E961779" w14:textId="06BAE9DF" w:rsidR="00520CEB" w:rsidRDefault="00520CEB" w:rsidP="00520CEB">
      <w:pPr>
        <w:pStyle w:val="ListParagraph"/>
        <w:numPr>
          <w:ilvl w:val="0"/>
          <w:numId w:val="2"/>
        </w:numPr>
      </w:pPr>
      <w:r>
        <w:t>Patient Payment Collection</w:t>
      </w:r>
    </w:p>
    <w:p w14:paraId="0A30563D" w14:textId="77777777" w:rsidR="00520CEB" w:rsidRDefault="00520CEB" w:rsidP="00520CEB">
      <w:pPr>
        <w:ind w:left="360"/>
      </w:pPr>
    </w:p>
    <w:p w14:paraId="4FD979B7" w14:textId="5ABDE279" w:rsidR="00520CEB" w:rsidRDefault="00520CEB" w:rsidP="00520CEB">
      <w:pPr>
        <w:ind w:left="360"/>
      </w:pPr>
    </w:p>
    <w:p w14:paraId="4A02904D" w14:textId="729D3D5D" w:rsidR="006633D7" w:rsidRDefault="006633D7" w:rsidP="006633D7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Contact Us</w:t>
      </w:r>
    </w:p>
    <w:p w14:paraId="5F66A952" w14:textId="77777777" w:rsidR="006633D7" w:rsidRDefault="006633D7" w:rsidP="006633D7">
      <w:pPr>
        <w:pStyle w:val="Title"/>
        <w:rPr>
          <w:rFonts w:ascii="Verdana" w:hAnsi="Verdana"/>
          <w:sz w:val="22"/>
          <w:szCs w:val="22"/>
        </w:rPr>
      </w:pPr>
    </w:p>
    <w:p w14:paraId="67F592A6" w14:textId="05845B34" w:rsidR="006C1141" w:rsidRDefault="006C1141" w:rsidP="006C1141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Affiliations</w:t>
      </w:r>
    </w:p>
    <w:p w14:paraId="41A61CC4" w14:textId="77777777" w:rsidR="00520CEB" w:rsidRDefault="00520CEB" w:rsidP="00520CEB">
      <w:pPr>
        <w:ind w:left="360"/>
      </w:pPr>
    </w:p>
    <w:sectPr w:rsidR="0052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44CC"/>
    <w:multiLevelType w:val="hybridMultilevel"/>
    <w:tmpl w:val="0F8A5E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A701A2"/>
    <w:multiLevelType w:val="hybridMultilevel"/>
    <w:tmpl w:val="C3C29A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EA"/>
    <w:rsid w:val="00374B35"/>
    <w:rsid w:val="00485797"/>
    <w:rsid w:val="004C4290"/>
    <w:rsid w:val="00520CEB"/>
    <w:rsid w:val="00597888"/>
    <w:rsid w:val="006633D7"/>
    <w:rsid w:val="006910CD"/>
    <w:rsid w:val="006C1141"/>
    <w:rsid w:val="006D7FD5"/>
    <w:rsid w:val="007010F9"/>
    <w:rsid w:val="007441EA"/>
    <w:rsid w:val="007D482E"/>
    <w:rsid w:val="00802E31"/>
    <w:rsid w:val="0099637F"/>
    <w:rsid w:val="009D7190"/>
    <w:rsid w:val="00D31BA0"/>
    <w:rsid w:val="00E802B3"/>
    <w:rsid w:val="00E9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88D2"/>
  <w15:chartTrackingRefBased/>
  <w15:docId w15:val="{0121BA2B-09E1-4026-AF9F-CDCDC9D0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Parekh</dc:creator>
  <cp:keywords/>
  <dc:description/>
  <cp:lastModifiedBy>hardik vyas</cp:lastModifiedBy>
  <cp:revision>2</cp:revision>
  <dcterms:created xsi:type="dcterms:W3CDTF">2021-08-31T07:01:00Z</dcterms:created>
  <dcterms:modified xsi:type="dcterms:W3CDTF">2021-08-31T07:01:00Z</dcterms:modified>
</cp:coreProperties>
</file>