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33F81" w14:textId="77777777" w:rsidR="004D35BF" w:rsidRDefault="004D35BF">
      <w:pPr>
        <w:spacing w:line="720" w:lineRule="auto"/>
      </w:pPr>
    </w:p>
    <w:p w14:paraId="720829D4" w14:textId="253AD129" w:rsidR="004D35BF" w:rsidRDefault="00000000">
      <w:pPr>
        <w:spacing w:after="80"/>
        <w:jc w:val="center"/>
      </w:pPr>
      <w:r>
        <w:rPr>
          <w:b/>
          <w:bCs/>
          <w:caps/>
          <w:color w:val="1B3A6B"/>
          <w:sz w:val="40"/>
          <w:szCs w:val="40"/>
        </w:rPr>
        <w:t xml:space="preserve">10PEARLS </w:t>
      </w:r>
    </w:p>
    <w:p w14:paraId="3E398E6C" w14:textId="77777777" w:rsidR="004D35BF" w:rsidRDefault="00000000">
      <w:pPr>
        <w:spacing w:after="80"/>
        <w:jc w:val="center"/>
      </w:pPr>
      <w:r>
        <w:rPr>
          <w:b/>
          <w:bCs/>
          <w:color w:val="2E7D8C"/>
          <w:sz w:val="28"/>
          <w:szCs w:val="28"/>
        </w:rPr>
        <w:t>10Shine Internship Program</w:t>
      </w:r>
    </w:p>
    <w:p w14:paraId="411987FF" w14:textId="77777777" w:rsidR="004D35BF" w:rsidRDefault="004D35BF"/>
    <w:p w14:paraId="0B831569" w14:textId="665013CF" w:rsidR="004D35BF" w:rsidRDefault="00000000">
      <w:pPr>
        <w:pBdr>
          <w:top w:val="single" w:sz="6" w:space="0" w:color="2E7D8C"/>
          <w:bottom w:val="single" w:sz="6" w:space="0" w:color="2E7D8C"/>
        </w:pBdr>
        <w:spacing w:before="120" w:after="120"/>
        <w:jc w:val="center"/>
      </w:pPr>
      <w:r>
        <w:rPr>
          <w:b/>
          <w:bCs/>
          <w:color w:val="1B3A6B"/>
          <w:sz w:val="40"/>
          <w:szCs w:val="40"/>
        </w:rPr>
        <w:t xml:space="preserve">Assignment No. </w:t>
      </w:r>
      <w:r w:rsidR="000D717F">
        <w:rPr>
          <w:b/>
          <w:bCs/>
          <w:color w:val="1B3A6B"/>
          <w:sz w:val="40"/>
          <w:szCs w:val="40"/>
        </w:rPr>
        <w:t>3</w:t>
      </w:r>
    </w:p>
    <w:p w14:paraId="3ED91378" w14:textId="77777777" w:rsidR="004D35BF" w:rsidRDefault="004D35BF"/>
    <w:p w14:paraId="3948ED38" w14:textId="69328FD3" w:rsidR="000D717F" w:rsidRPr="000D717F" w:rsidRDefault="000D717F" w:rsidP="000D717F">
      <w:pPr>
        <w:spacing w:after="60"/>
        <w:jc w:val="center"/>
        <w:rPr>
          <w:b/>
          <w:bCs/>
          <w:color w:val="1B3A6B"/>
          <w:sz w:val="32"/>
          <w:szCs w:val="32"/>
        </w:rPr>
      </w:pPr>
      <w:r w:rsidRPr="000D717F">
        <w:rPr>
          <w:b/>
          <w:bCs/>
          <w:color w:val="1B3A6B"/>
          <w:sz w:val="32"/>
          <w:szCs w:val="32"/>
        </w:rPr>
        <w:t>Bug Reporting</w:t>
      </w:r>
    </w:p>
    <w:p w14:paraId="4F9CB48F" w14:textId="53C46E1D" w:rsidR="004D35BF" w:rsidRDefault="004D35BF">
      <w:pPr>
        <w:spacing w:after="60"/>
        <w:jc w:val="center"/>
        <w:rPr>
          <w:color w:val="444444"/>
          <w:sz w:val="26"/>
          <w:szCs w:val="26"/>
        </w:rPr>
      </w:pPr>
    </w:p>
    <w:p w14:paraId="5B0B72FA" w14:textId="77777777" w:rsidR="000D717F" w:rsidRDefault="000D717F">
      <w:pPr>
        <w:spacing w:after="60"/>
        <w:jc w:val="center"/>
      </w:pPr>
    </w:p>
    <w:p w14:paraId="49C7AE69" w14:textId="77777777" w:rsidR="004D35BF" w:rsidRDefault="00000000">
      <w:pPr>
        <w:spacing w:after="60"/>
        <w:jc w:val="center"/>
      </w:pPr>
      <w:r>
        <w:rPr>
          <w:color w:val="444444"/>
          <w:sz w:val="24"/>
          <w:szCs w:val="24"/>
        </w:rPr>
        <w:t>Domain: Quality Assurance (Manual + Automation)</w:t>
      </w:r>
    </w:p>
    <w:p w14:paraId="0C7AD188" w14:textId="77777777" w:rsidR="004D35BF" w:rsidRDefault="004D35BF">
      <w:pPr>
        <w:spacing w:line="720" w:lineRule="auto"/>
      </w:pPr>
    </w:p>
    <w:p w14:paraId="5EC50AA6" w14:textId="763E7124" w:rsidR="004D35BF" w:rsidRDefault="00000000">
      <w:pPr>
        <w:jc w:val="center"/>
      </w:pPr>
      <w:r>
        <w:rPr>
          <w:color w:val="666666"/>
        </w:rPr>
        <w:t>Submitted by:</w:t>
      </w:r>
      <w:r w:rsidR="00F23F9D">
        <w:rPr>
          <w:color w:val="666666"/>
        </w:rPr>
        <w:t xml:space="preserve"> </w:t>
      </w:r>
      <w:r w:rsidR="00F23F9D" w:rsidRPr="00F23F9D">
        <w:rPr>
          <w:b/>
          <w:bCs/>
          <w:color w:val="666666"/>
        </w:rPr>
        <w:t>Muhammad Faizan Anwar</w:t>
      </w:r>
    </w:p>
    <w:p w14:paraId="48365DA4" w14:textId="77777777" w:rsidR="004D35BF" w:rsidRDefault="00000000">
      <w:pPr>
        <w:jc w:val="center"/>
      </w:pPr>
      <w:r>
        <w:rPr>
          <w:b/>
          <w:bCs/>
          <w:color w:val="1B3A6B"/>
          <w:sz w:val="24"/>
          <w:szCs w:val="24"/>
        </w:rPr>
        <w:t>QA Intern – 10Shine Cohort</w:t>
      </w:r>
    </w:p>
    <w:p w14:paraId="52813B05" w14:textId="57CA9B5C" w:rsidR="000D717F" w:rsidRDefault="00000000">
      <w:r>
        <w:br w:type="page"/>
      </w:r>
    </w:p>
    <w:p w14:paraId="1258A4E8" w14:textId="77777777" w:rsidR="000D717F" w:rsidRDefault="000D717F"/>
    <w:p w14:paraId="3E8D82D1" w14:textId="77777777" w:rsidR="000D717F" w:rsidRDefault="000D717F"/>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0D717F" w14:paraId="63628E2B" w14:textId="77777777" w:rsidTr="00142028">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3864"/>
            <w:tcMar>
              <w:top w:w="400" w:type="dxa"/>
              <w:left w:w="400" w:type="dxa"/>
              <w:bottom w:w="400" w:type="dxa"/>
              <w:right w:w="400" w:type="dxa"/>
            </w:tcMar>
          </w:tcPr>
          <w:p w14:paraId="42C20655" w14:textId="77777777" w:rsidR="000D717F" w:rsidRDefault="000D717F" w:rsidP="00142028">
            <w:pPr>
              <w:pStyle w:val="Strong1"/>
            </w:pPr>
            <w:r>
              <w:t>Release Notes</w:t>
            </w:r>
          </w:p>
          <w:p w14:paraId="2879CAB7" w14:textId="77777777" w:rsidR="000D717F" w:rsidRDefault="000D717F" w:rsidP="00142028">
            <w:pPr>
              <w:jc w:val="center"/>
            </w:pPr>
            <w:r>
              <w:rPr>
                <w:color w:val="AACCEE"/>
                <w:sz w:val="24"/>
                <w:szCs w:val="24"/>
              </w:rPr>
              <w:t xml:space="preserve">Version </w:t>
            </w:r>
            <w:proofErr w:type="gramStart"/>
            <w:r>
              <w:rPr>
                <w:color w:val="AACCEE"/>
                <w:sz w:val="24"/>
                <w:szCs w:val="24"/>
              </w:rPr>
              <w:t>1.1.0  —</w:t>
            </w:r>
            <w:proofErr w:type="gramEnd"/>
            <w:r>
              <w:rPr>
                <w:color w:val="AACCEE"/>
                <w:sz w:val="24"/>
                <w:szCs w:val="24"/>
              </w:rPr>
              <w:t xml:space="preserve">  May 08, 2026</w:t>
            </w:r>
          </w:p>
        </w:tc>
      </w:tr>
    </w:tbl>
    <w:p w14:paraId="56F4F098" w14:textId="77777777" w:rsidR="000D717F" w:rsidRDefault="000D717F" w:rsidP="000D717F">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0D717F" w14:paraId="4F931BDD" w14:textId="77777777" w:rsidTr="001420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40" w:type="dxa"/>
              <w:bottom w:w="80" w:type="dxa"/>
              <w:right w:w="120" w:type="dxa"/>
            </w:tcMar>
          </w:tcPr>
          <w:p w14:paraId="0DBEE36B" w14:textId="77777777" w:rsidR="000D717F" w:rsidRDefault="000D717F" w:rsidP="00142028">
            <w:r>
              <w:rPr>
                <w:b/>
                <w:bCs/>
                <w:color w:val="1F3864"/>
                <w:sz w:val="20"/>
                <w:szCs w:val="20"/>
              </w:rPr>
              <w:t>Version</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F273E6F" w14:textId="77777777" w:rsidR="000D717F" w:rsidRDefault="000D717F" w:rsidP="00142028">
            <w:r>
              <w:rPr>
                <w:color w:val="333333"/>
                <w:sz w:val="20"/>
                <w:szCs w:val="20"/>
              </w:rPr>
              <w:t>v1.1.0</w:t>
            </w:r>
          </w:p>
        </w:tc>
      </w:tr>
      <w:tr w:rsidR="000D717F" w14:paraId="46275FC0" w14:textId="77777777" w:rsidTr="001420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40" w:type="dxa"/>
              <w:bottom w:w="80" w:type="dxa"/>
              <w:right w:w="120" w:type="dxa"/>
            </w:tcMar>
          </w:tcPr>
          <w:p w14:paraId="59A0CAB8" w14:textId="77777777" w:rsidR="000D717F" w:rsidRDefault="000D717F" w:rsidP="00142028">
            <w:r>
              <w:rPr>
                <w:b/>
                <w:bCs/>
                <w:color w:val="1F3864"/>
                <w:sz w:val="20"/>
                <w:szCs w:val="20"/>
              </w:rPr>
              <w:t>Date</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88DE218" w14:textId="77777777" w:rsidR="000D717F" w:rsidRDefault="000D717F" w:rsidP="00142028">
            <w:r>
              <w:rPr>
                <w:color w:val="333333"/>
                <w:sz w:val="20"/>
                <w:szCs w:val="20"/>
              </w:rPr>
              <w:t>May 08, 2026</w:t>
            </w:r>
          </w:p>
        </w:tc>
      </w:tr>
      <w:tr w:rsidR="000D717F" w14:paraId="745C5936" w14:textId="77777777" w:rsidTr="001420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40" w:type="dxa"/>
              <w:bottom w:w="80" w:type="dxa"/>
              <w:right w:w="120" w:type="dxa"/>
            </w:tcMar>
          </w:tcPr>
          <w:p w14:paraId="6F9128F5" w14:textId="77777777" w:rsidR="000D717F" w:rsidRDefault="000D717F" w:rsidP="00142028">
            <w:r>
              <w:rPr>
                <w:b/>
                <w:bCs/>
                <w:color w:val="1F3864"/>
                <w:sz w:val="20"/>
                <w:szCs w:val="20"/>
              </w:rPr>
              <w:t>Author</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EDD2189" w14:textId="77777777" w:rsidR="000D717F" w:rsidRDefault="000D717F" w:rsidP="00142028">
            <w:r>
              <w:rPr>
                <w:color w:val="333333"/>
                <w:sz w:val="20"/>
                <w:szCs w:val="20"/>
              </w:rPr>
              <w:t>Muhammad Faizan Anwar (QA Engineer)</w:t>
            </w:r>
          </w:p>
        </w:tc>
      </w:tr>
      <w:tr w:rsidR="000D717F" w14:paraId="230825CB" w14:textId="77777777" w:rsidTr="00142028">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40" w:type="dxa"/>
              <w:bottom w:w="80" w:type="dxa"/>
              <w:right w:w="120" w:type="dxa"/>
            </w:tcMar>
          </w:tcPr>
          <w:p w14:paraId="15D761A8" w14:textId="77777777" w:rsidR="000D717F" w:rsidRDefault="000D717F" w:rsidP="00142028">
            <w:r>
              <w:rPr>
                <w:b/>
                <w:bCs/>
                <w:color w:val="1F3864"/>
                <w:sz w:val="20"/>
                <w:szCs w:val="20"/>
              </w:rPr>
              <w:t>Projects</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2CA3962" w14:textId="77777777" w:rsidR="000D717F" w:rsidRDefault="000D717F" w:rsidP="00142028">
            <w:proofErr w:type="spellStart"/>
            <w:proofErr w:type="gramStart"/>
            <w:r>
              <w:rPr>
                <w:color w:val="333333"/>
                <w:sz w:val="20"/>
                <w:szCs w:val="20"/>
              </w:rPr>
              <w:t>TutorialsNinja</w:t>
            </w:r>
            <w:proofErr w:type="spellEnd"/>
            <w:r>
              <w:rPr>
                <w:color w:val="333333"/>
                <w:sz w:val="20"/>
                <w:szCs w:val="20"/>
              </w:rPr>
              <w:t xml:space="preserve">  |</w:t>
            </w:r>
            <w:proofErr w:type="gramEnd"/>
            <w:r>
              <w:rPr>
                <w:color w:val="333333"/>
                <w:sz w:val="20"/>
                <w:szCs w:val="20"/>
              </w:rPr>
              <w:t xml:space="preserve">  Altoro Mutual</w:t>
            </w:r>
          </w:p>
        </w:tc>
      </w:tr>
    </w:tbl>
    <w:p w14:paraId="0A9E9147" w14:textId="77777777" w:rsidR="000D717F" w:rsidRDefault="000D717F" w:rsidP="000D717F">
      <w:pPr>
        <w:spacing w:after="200"/>
      </w:pPr>
    </w:p>
    <w:p w14:paraId="00380193" w14:textId="77777777" w:rsidR="000D717F" w:rsidRDefault="000D717F" w:rsidP="000D717F">
      <w:pPr>
        <w:pBdr>
          <w:bottom w:val="single" w:sz="8" w:space="4" w:color="2E5FA3"/>
        </w:pBdr>
        <w:spacing w:before="320" w:after="120"/>
      </w:pPr>
      <w:r>
        <w:rPr>
          <w:b/>
          <w:bCs/>
          <w:color w:val="1F3864"/>
          <w:sz w:val="28"/>
          <w:szCs w:val="28"/>
        </w:rPr>
        <w:t>Overview</w:t>
      </w:r>
    </w:p>
    <w:p w14:paraId="7FA12164" w14:textId="77777777" w:rsidR="000D717F" w:rsidRPr="000D717F" w:rsidRDefault="000D717F" w:rsidP="000D717F">
      <w:pPr>
        <w:spacing w:before="80" w:after="80"/>
      </w:pPr>
      <w:r w:rsidRPr="000D717F">
        <w:rPr>
          <w:color w:val="333333"/>
        </w:rPr>
        <w:t xml:space="preserve">This release addresses critical vulnerabilities and functional logic flaws within the core e-commerce workflow of the </w:t>
      </w:r>
      <w:proofErr w:type="spellStart"/>
      <w:r w:rsidRPr="000D717F">
        <w:rPr>
          <w:color w:val="333333"/>
        </w:rPr>
        <w:t>TutorialsNinja</w:t>
      </w:r>
      <w:proofErr w:type="spellEnd"/>
      <w:r w:rsidRPr="000D717F">
        <w:rPr>
          <w:color w:val="333333"/>
        </w:rPr>
        <w:t xml:space="preserve"> platform and key security issues within the Altoro Mutual banking portal. The primary focus of this patch was tightening input validation to prevent potential financial discrepancies, closing injection attack vectors, and ensuring product options are consistently accessible to end-users.</w:t>
      </w:r>
    </w:p>
    <w:p w14:paraId="638AF3FC" w14:textId="77777777" w:rsidR="000D717F" w:rsidRDefault="000D717F" w:rsidP="000D717F">
      <w:pPr>
        <w:spacing w:after="120"/>
      </w:pPr>
    </w:p>
    <w:p w14:paraId="64BF001C" w14:textId="77777777" w:rsidR="000D717F" w:rsidRDefault="000D717F" w:rsidP="000D717F">
      <w:pPr>
        <w:pBdr>
          <w:bottom w:val="single" w:sz="8" w:space="4" w:color="2E5FA3"/>
        </w:pBdr>
        <w:spacing w:before="320" w:after="120"/>
      </w:pPr>
      <w:r>
        <w:rPr>
          <w:b/>
          <w:bCs/>
          <w:color w:val="1F3864"/>
          <w:sz w:val="28"/>
          <w:szCs w:val="28"/>
        </w:rPr>
        <w:t xml:space="preserve">Section 1 — </w:t>
      </w:r>
      <w:proofErr w:type="spellStart"/>
      <w:r>
        <w:rPr>
          <w:b/>
          <w:bCs/>
          <w:color w:val="1F3864"/>
          <w:sz w:val="28"/>
          <w:szCs w:val="28"/>
        </w:rPr>
        <w:t>TutorialsNinja</w:t>
      </w:r>
      <w:proofErr w:type="spellEnd"/>
    </w:p>
    <w:p w14:paraId="0E740BCA" w14:textId="77777777" w:rsidR="000D717F" w:rsidRDefault="000D717F" w:rsidP="000D717F">
      <w:pPr>
        <w:pStyle w:val="Heading2"/>
        <w:spacing w:before="200"/>
      </w:pPr>
      <w:r>
        <w:rPr>
          <w:color w:val="375623"/>
        </w:rPr>
        <w:t>Resolved Issues</w:t>
      </w:r>
    </w:p>
    <w:tbl>
      <w:tblPr>
        <w:tblW w:w="10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9"/>
        <w:gridCol w:w="3060"/>
        <w:gridCol w:w="5350"/>
      </w:tblGrid>
      <w:tr w:rsidR="000D717F" w14:paraId="53E4CC0A" w14:textId="77777777" w:rsidTr="000D717F">
        <w:tblPrEx>
          <w:tblCellMar>
            <w:top w:w="0" w:type="dxa"/>
            <w:bottom w:w="0" w:type="dxa"/>
          </w:tblCellMar>
        </w:tblPrEx>
        <w:trPr>
          <w:trHeight w:val="215"/>
          <w:tblHeader/>
        </w:trPr>
        <w:tc>
          <w:tcPr>
            <w:tcW w:w="17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F50127" w14:textId="77777777" w:rsidR="000D717F" w:rsidRDefault="000D717F" w:rsidP="00142028">
            <w:pPr>
              <w:jc w:val="center"/>
            </w:pPr>
            <w:r>
              <w:rPr>
                <w:b/>
                <w:bCs/>
                <w:color w:val="FFFFFF"/>
                <w:sz w:val="18"/>
                <w:szCs w:val="18"/>
              </w:rPr>
              <w:t>Bug ID</w:t>
            </w:r>
          </w:p>
        </w:tc>
        <w:tc>
          <w:tcPr>
            <w:tcW w:w="3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39F48F" w14:textId="77777777" w:rsidR="000D717F" w:rsidRDefault="000D717F" w:rsidP="00142028">
            <w:r>
              <w:rPr>
                <w:b/>
                <w:bCs/>
                <w:color w:val="FFFFFF"/>
                <w:sz w:val="18"/>
                <w:szCs w:val="18"/>
              </w:rPr>
              <w:t>Fix Title</w:t>
            </w:r>
          </w:p>
        </w:tc>
        <w:tc>
          <w:tcPr>
            <w:tcW w:w="53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20" w:type="dxa"/>
            </w:tcMar>
          </w:tcPr>
          <w:p w14:paraId="4867DF0D" w14:textId="77777777" w:rsidR="000D717F" w:rsidRDefault="000D717F" w:rsidP="00142028">
            <w:r>
              <w:rPr>
                <w:b/>
                <w:bCs/>
                <w:color w:val="FFFFFF"/>
                <w:sz w:val="18"/>
                <w:szCs w:val="18"/>
              </w:rPr>
              <w:t>Description</w:t>
            </w:r>
          </w:p>
        </w:tc>
      </w:tr>
      <w:tr w:rsidR="000D717F" w14:paraId="301D28EB" w14:textId="77777777" w:rsidTr="000D717F">
        <w:tblPrEx>
          <w:tblCellMar>
            <w:top w:w="0" w:type="dxa"/>
            <w:bottom w:w="0" w:type="dxa"/>
          </w:tblCellMar>
        </w:tblPrEx>
        <w:trPr>
          <w:trHeight w:val="1179"/>
        </w:trPr>
        <w:tc>
          <w:tcPr>
            <w:tcW w:w="1709" w:type="dxa"/>
            <w:tcBorders>
              <w:top w:val="single" w:sz="1" w:space="0" w:color="CCCCCC"/>
              <w:left w:val="single" w:sz="1" w:space="0" w:color="CCCCCC"/>
              <w:bottom w:val="single" w:sz="1" w:space="0" w:color="CCCCCC"/>
              <w:right w:val="single" w:sz="1" w:space="0" w:color="CCCCCC"/>
            </w:tcBorders>
            <w:shd w:val="clear" w:color="auto" w:fill="1A7A3C"/>
            <w:tcMar>
              <w:top w:w="80" w:type="dxa"/>
              <w:left w:w="120" w:type="dxa"/>
              <w:bottom w:w="80" w:type="dxa"/>
              <w:right w:w="120" w:type="dxa"/>
            </w:tcMar>
          </w:tcPr>
          <w:p w14:paraId="0B747F11" w14:textId="77777777" w:rsidR="000D717F" w:rsidRPr="000D717F" w:rsidRDefault="000D717F" w:rsidP="00142028">
            <w:pPr>
              <w:jc w:val="center"/>
              <w:rPr>
                <w:sz w:val="20"/>
                <w:szCs w:val="20"/>
              </w:rPr>
            </w:pPr>
            <w:r w:rsidRPr="000D717F">
              <w:rPr>
                <w:b/>
                <w:bCs/>
                <w:color w:val="FFFFFF"/>
                <w:sz w:val="20"/>
                <w:szCs w:val="20"/>
              </w:rPr>
              <w:t>BUG-TN-001</w:t>
            </w:r>
          </w:p>
        </w:tc>
        <w:tc>
          <w:tcPr>
            <w:tcW w:w="30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0F3B6414" w14:textId="77777777" w:rsidR="000D717F" w:rsidRPr="000D717F" w:rsidRDefault="000D717F" w:rsidP="00142028">
            <w:pPr>
              <w:rPr>
                <w:sz w:val="20"/>
                <w:szCs w:val="20"/>
              </w:rPr>
            </w:pPr>
            <w:r w:rsidRPr="000D717F">
              <w:rPr>
                <w:b/>
                <w:bCs/>
                <w:color w:val="1F3864"/>
                <w:sz w:val="20"/>
                <w:szCs w:val="20"/>
              </w:rPr>
              <w:t>Critical Cart Logic Flaw</w:t>
            </w:r>
          </w:p>
        </w:tc>
        <w:tc>
          <w:tcPr>
            <w:tcW w:w="5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47B0FE1" w14:textId="77777777" w:rsidR="000D717F" w:rsidRPr="000D717F" w:rsidRDefault="000D717F" w:rsidP="00142028">
            <w:pPr>
              <w:rPr>
                <w:sz w:val="20"/>
                <w:szCs w:val="20"/>
              </w:rPr>
            </w:pPr>
            <w:r w:rsidRPr="000D717F">
              <w:rPr>
                <w:color w:val="444444"/>
                <w:sz w:val="20"/>
                <w:szCs w:val="20"/>
              </w:rPr>
              <w:t>Resolved a severe vulnerability where the shopping cart accepted negative integer inputs, allowing the cart to calculate a negative subtotal. Strict server-side and client-side validation has been implemented to block any non-positive quantity.</w:t>
            </w:r>
          </w:p>
        </w:tc>
      </w:tr>
      <w:tr w:rsidR="000D717F" w14:paraId="60149D7D" w14:textId="77777777" w:rsidTr="000D717F">
        <w:tblPrEx>
          <w:tblCellMar>
            <w:top w:w="0" w:type="dxa"/>
            <w:bottom w:w="0" w:type="dxa"/>
          </w:tblCellMar>
        </w:tblPrEx>
        <w:trPr>
          <w:trHeight w:val="943"/>
        </w:trPr>
        <w:tc>
          <w:tcPr>
            <w:tcW w:w="1709" w:type="dxa"/>
            <w:tcBorders>
              <w:top w:val="single" w:sz="1" w:space="0" w:color="CCCCCC"/>
              <w:left w:val="single" w:sz="1" w:space="0" w:color="CCCCCC"/>
              <w:bottom w:val="single" w:sz="1" w:space="0" w:color="CCCCCC"/>
              <w:right w:val="single" w:sz="1" w:space="0" w:color="CCCCCC"/>
            </w:tcBorders>
            <w:shd w:val="clear" w:color="auto" w:fill="1A7A3C"/>
            <w:tcMar>
              <w:top w:w="80" w:type="dxa"/>
              <w:left w:w="120" w:type="dxa"/>
              <w:bottom w:w="80" w:type="dxa"/>
              <w:right w:w="120" w:type="dxa"/>
            </w:tcMar>
          </w:tcPr>
          <w:p w14:paraId="69B794B6" w14:textId="77777777" w:rsidR="000D717F" w:rsidRPr="000D717F" w:rsidRDefault="000D717F" w:rsidP="00142028">
            <w:pPr>
              <w:jc w:val="center"/>
              <w:rPr>
                <w:sz w:val="20"/>
                <w:szCs w:val="20"/>
              </w:rPr>
            </w:pPr>
            <w:r w:rsidRPr="000D717F">
              <w:rPr>
                <w:b/>
                <w:bCs/>
                <w:color w:val="FFFFFF"/>
                <w:sz w:val="20"/>
                <w:szCs w:val="20"/>
              </w:rPr>
              <w:t>BUG-TN-002</w:t>
            </w:r>
          </w:p>
        </w:tc>
        <w:tc>
          <w:tcPr>
            <w:tcW w:w="30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42D1060C" w14:textId="77777777" w:rsidR="000D717F" w:rsidRPr="000D717F" w:rsidRDefault="000D717F" w:rsidP="00142028">
            <w:pPr>
              <w:rPr>
                <w:sz w:val="20"/>
                <w:szCs w:val="20"/>
              </w:rPr>
            </w:pPr>
            <w:r w:rsidRPr="000D717F">
              <w:rPr>
                <w:b/>
                <w:bCs/>
                <w:color w:val="1F3864"/>
                <w:sz w:val="20"/>
                <w:szCs w:val="20"/>
              </w:rPr>
              <w:t>Product Option Availability</w:t>
            </w:r>
          </w:p>
        </w:tc>
        <w:tc>
          <w:tcPr>
            <w:tcW w:w="5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67E1E4D5" w14:textId="77777777" w:rsidR="000D717F" w:rsidRPr="000D717F" w:rsidRDefault="000D717F" w:rsidP="00142028">
            <w:pPr>
              <w:rPr>
                <w:sz w:val="20"/>
                <w:szCs w:val="20"/>
              </w:rPr>
            </w:pPr>
            <w:r w:rsidRPr="000D717F">
              <w:rPr>
                <w:color w:val="444444"/>
                <w:sz w:val="20"/>
                <w:szCs w:val="20"/>
              </w:rPr>
              <w:t>Fixed a database query issue that caused the mandatory 'Select' dropdown on the Canon EOS 5D product page to render empty, restoring the user's ability to select a variant and complete a purchase.</w:t>
            </w:r>
          </w:p>
        </w:tc>
      </w:tr>
      <w:tr w:rsidR="000D717F" w14:paraId="579AE186" w14:textId="77777777" w:rsidTr="000D717F">
        <w:tblPrEx>
          <w:tblCellMar>
            <w:top w:w="0" w:type="dxa"/>
            <w:bottom w:w="0" w:type="dxa"/>
          </w:tblCellMar>
        </w:tblPrEx>
        <w:trPr>
          <w:trHeight w:val="707"/>
        </w:trPr>
        <w:tc>
          <w:tcPr>
            <w:tcW w:w="1709" w:type="dxa"/>
            <w:tcBorders>
              <w:top w:val="single" w:sz="1" w:space="0" w:color="CCCCCC"/>
              <w:left w:val="single" w:sz="1" w:space="0" w:color="CCCCCC"/>
              <w:bottom w:val="single" w:sz="1" w:space="0" w:color="CCCCCC"/>
              <w:right w:val="single" w:sz="1" w:space="0" w:color="CCCCCC"/>
            </w:tcBorders>
            <w:shd w:val="clear" w:color="auto" w:fill="1A7A3C"/>
            <w:tcMar>
              <w:top w:w="80" w:type="dxa"/>
              <w:left w:w="120" w:type="dxa"/>
              <w:bottom w:w="80" w:type="dxa"/>
              <w:right w:w="120" w:type="dxa"/>
            </w:tcMar>
          </w:tcPr>
          <w:p w14:paraId="11EAA3A6" w14:textId="77777777" w:rsidR="000D717F" w:rsidRPr="000D717F" w:rsidRDefault="000D717F" w:rsidP="00142028">
            <w:pPr>
              <w:jc w:val="center"/>
              <w:rPr>
                <w:sz w:val="20"/>
                <w:szCs w:val="20"/>
              </w:rPr>
            </w:pPr>
            <w:r w:rsidRPr="000D717F">
              <w:rPr>
                <w:b/>
                <w:bCs/>
                <w:color w:val="FFFFFF"/>
                <w:sz w:val="20"/>
                <w:szCs w:val="20"/>
              </w:rPr>
              <w:t>BUG-TN-003</w:t>
            </w:r>
          </w:p>
        </w:tc>
        <w:tc>
          <w:tcPr>
            <w:tcW w:w="30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7194C59C" w14:textId="77777777" w:rsidR="000D717F" w:rsidRPr="000D717F" w:rsidRDefault="000D717F" w:rsidP="00142028">
            <w:pPr>
              <w:rPr>
                <w:sz w:val="20"/>
                <w:szCs w:val="20"/>
              </w:rPr>
            </w:pPr>
            <w:r w:rsidRPr="000D717F">
              <w:rPr>
                <w:b/>
                <w:bCs/>
                <w:color w:val="1F3864"/>
                <w:sz w:val="20"/>
                <w:szCs w:val="20"/>
              </w:rPr>
              <w:t>Calendar Validation</w:t>
            </w:r>
          </w:p>
        </w:tc>
        <w:tc>
          <w:tcPr>
            <w:tcW w:w="5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36DD540" w14:textId="77777777" w:rsidR="000D717F" w:rsidRPr="000D717F" w:rsidRDefault="000D717F" w:rsidP="00142028">
            <w:pPr>
              <w:rPr>
                <w:sz w:val="20"/>
                <w:szCs w:val="20"/>
              </w:rPr>
            </w:pPr>
            <w:r w:rsidRPr="000D717F">
              <w:rPr>
                <w:color w:val="444444"/>
                <w:sz w:val="20"/>
                <w:szCs w:val="20"/>
              </w:rPr>
              <w:t>Updated the Delivery Date selector logic to prevent users from selecting delivery dates in the past; only the current date and future dates are now selectable.</w:t>
            </w:r>
          </w:p>
        </w:tc>
      </w:tr>
      <w:tr w:rsidR="000D717F" w14:paraId="3F5AB2B1" w14:textId="77777777" w:rsidTr="000D717F">
        <w:tblPrEx>
          <w:tblCellMar>
            <w:top w:w="0" w:type="dxa"/>
            <w:bottom w:w="0" w:type="dxa"/>
          </w:tblCellMar>
        </w:tblPrEx>
        <w:trPr>
          <w:trHeight w:val="953"/>
        </w:trPr>
        <w:tc>
          <w:tcPr>
            <w:tcW w:w="1709" w:type="dxa"/>
            <w:tcBorders>
              <w:top w:val="single" w:sz="1" w:space="0" w:color="CCCCCC"/>
              <w:left w:val="single" w:sz="1" w:space="0" w:color="CCCCCC"/>
              <w:bottom w:val="single" w:sz="1" w:space="0" w:color="CCCCCC"/>
              <w:right w:val="single" w:sz="1" w:space="0" w:color="CCCCCC"/>
            </w:tcBorders>
            <w:shd w:val="clear" w:color="auto" w:fill="1A7A3C"/>
            <w:tcMar>
              <w:top w:w="80" w:type="dxa"/>
              <w:left w:w="120" w:type="dxa"/>
              <w:bottom w:w="80" w:type="dxa"/>
              <w:right w:w="120" w:type="dxa"/>
            </w:tcMar>
          </w:tcPr>
          <w:p w14:paraId="6BCAB375" w14:textId="77777777" w:rsidR="000D717F" w:rsidRPr="000D717F" w:rsidRDefault="000D717F" w:rsidP="00142028">
            <w:pPr>
              <w:jc w:val="center"/>
              <w:rPr>
                <w:sz w:val="20"/>
                <w:szCs w:val="20"/>
              </w:rPr>
            </w:pPr>
            <w:r w:rsidRPr="000D717F">
              <w:rPr>
                <w:b/>
                <w:bCs/>
                <w:color w:val="FFFFFF"/>
                <w:sz w:val="20"/>
                <w:szCs w:val="20"/>
              </w:rPr>
              <w:t>BUG-TN-005</w:t>
            </w:r>
          </w:p>
        </w:tc>
        <w:tc>
          <w:tcPr>
            <w:tcW w:w="306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5A539147" w14:textId="77777777" w:rsidR="000D717F" w:rsidRPr="000D717F" w:rsidRDefault="000D717F" w:rsidP="00142028">
            <w:pPr>
              <w:rPr>
                <w:sz w:val="20"/>
                <w:szCs w:val="20"/>
              </w:rPr>
            </w:pPr>
            <w:r w:rsidRPr="000D717F">
              <w:rPr>
                <w:b/>
                <w:bCs/>
                <w:color w:val="1F3864"/>
                <w:sz w:val="20"/>
                <w:szCs w:val="20"/>
              </w:rPr>
              <w:t>Quantity Error Handling</w:t>
            </w:r>
          </w:p>
        </w:tc>
        <w:tc>
          <w:tcPr>
            <w:tcW w:w="5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2F941B6" w14:textId="77777777" w:rsidR="000D717F" w:rsidRPr="000D717F" w:rsidRDefault="000D717F" w:rsidP="00142028">
            <w:pPr>
              <w:rPr>
                <w:sz w:val="20"/>
                <w:szCs w:val="20"/>
              </w:rPr>
            </w:pPr>
            <w:r w:rsidRPr="000D717F">
              <w:rPr>
                <w:color w:val="444444"/>
                <w:sz w:val="20"/>
                <w:szCs w:val="20"/>
              </w:rPr>
              <w:t>Corrected the dynamic validation on the Apple Cinema 30" product page so the 'minimum quantity of 2' error only fires when user input is genuinely below the threshold, rather than being hardcoded to always trigger.</w:t>
            </w:r>
          </w:p>
        </w:tc>
      </w:tr>
    </w:tbl>
    <w:p w14:paraId="15860665" w14:textId="77777777" w:rsidR="000D717F" w:rsidRDefault="000D717F" w:rsidP="000D717F">
      <w:pPr>
        <w:spacing w:after="160"/>
      </w:pPr>
    </w:p>
    <w:p w14:paraId="198BEC90" w14:textId="77777777" w:rsidR="000D717F" w:rsidRDefault="000D717F" w:rsidP="000D717F">
      <w:pPr>
        <w:spacing w:after="160"/>
      </w:pPr>
    </w:p>
    <w:p w14:paraId="51B01F37" w14:textId="77777777" w:rsidR="000D717F" w:rsidRDefault="000D717F" w:rsidP="000D717F">
      <w:pPr>
        <w:pStyle w:val="Heading2"/>
        <w:spacing w:before="200"/>
      </w:pPr>
      <w:r>
        <w:rPr>
          <w:color w:val="B04000"/>
        </w:rPr>
        <w:lastRenderedPageBreak/>
        <w:t>Known Issues — Pending Next Sprint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9"/>
        <w:gridCol w:w="2371"/>
        <w:gridCol w:w="5460"/>
      </w:tblGrid>
      <w:tr w:rsidR="000D717F" w14:paraId="1E6A76C1" w14:textId="77777777" w:rsidTr="000D717F">
        <w:tblPrEx>
          <w:tblCellMar>
            <w:top w:w="0" w:type="dxa"/>
            <w:bottom w:w="0" w:type="dxa"/>
          </w:tblCellMar>
        </w:tblPrEx>
        <w:trPr>
          <w:tblHeader/>
        </w:trPr>
        <w:tc>
          <w:tcPr>
            <w:tcW w:w="152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AA689B" w14:textId="77777777" w:rsidR="000D717F" w:rsidRDefault="000D717F" w:rsidP="00142028">
            <w:pPr>
              <w:jc w:val="center"/>
            </w:pPr>
            <w:r>
              <w:rPr>
                <w:b/>
                <w:bCs/>
                <w:color w:val="FFFFFF"/>
                <w:sz w:val="18"/>
                <w:szCs w:val="18"/>
              </w:rPr>
              <w:t>Bug ID</w:t>
            </w:r>
          </w:p>
        </w:tc>
        <w:tc>
          <w:tcPr>
            <w:tcW w:w="237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7BE42A" w14:textId="77777777" w:rsidR="000D717F" w:rsidRDefault="000D717F" w:rsidP="00142028">
            <w:r>
              <w:rPr>
                <w:b/>
                <w:bCs/>
                <w:color w:val="FFFFFF"/>
                <w:sz w:val="18"/>
                <w:szCs w:val="18"/>
              </w:rPr>
              <w:t>Fix Title</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20" w:type="dxa"/>
            </w:tcMar>
          </w:tcPr>
          <w:p w14:paraId="0BED01CB" w14:textId="77777777" w:rsidR="000D717F" w:rsidRDefault="000D717F" w:rsidP="00142028">
            <w:r>
              <w:rPr>
                <w:b/>
                <w:bCs/>
                <w:color w:val="FFFFFF"/>
                <w:sz w:val="18"/>
                <w:szCs w:val="18"/>
              </w:rPr>
              <w:t>Description</w:t>
            </w:r>
          </w:p>
        </w:tc>
      </w:tr>
      <w:tr w:rsidR="000D717F" w14:paraId="65013E4B" w14:textId="77777777" w:rsidTr="000D717F">
        <w:tblPrEx>
          <w:tblCellMar>
            <w:top w:w="0" w:type="dxa"/>
            <w:bottom w:w="0" w:type="dxa"/>
          </w:tblCellMar>
        </w:tblPrEx>
        <w:tc>
          <w:tcPr>
            <w:tcW w:w="1529" w:type="dxa"/>
            <w:tcBorders>
              <w:top w:val="single" w:sz="1" w:space="0" w:color="CCCCCC"/>
              <w:left w:val="single" w:sz="1" w:space="0" w:color="CCCCCC"/>
              <w:bottom w:val="single" w:sz="1" w:space="0" w:color="CCCCCC"/>
              <w:right w:val="single" w:sz="1" w:space="0" w:color="CCCCCC"/>
            </w:tcBorders>
            <w:shd w:val="clear" w:color="auto" w:fill="C05000"/>
            <w:tcMar>
              <w:top w:w="80" w:type="dxa"/>
              <w:left w:w="120" w:type="dxa"/>
              <w:bottom w:w="80" w:type="dxa"/>
              <w:right w:w="120" w:type="dxa"/>
            </w:tcMar>
          </w:tcPr>
          <w:p w14:paraId="755A91D1" w14:textId="77777777" w:rsidR="000D717F" w:rsidRPr="000D717F" w:rsidRDefault="000D717F" w:rsidP="00142028">
            <w:pPr>
              <w:jc w:val="center"/>
              <w:rPr>
                <w:sz w:val="20"/>
                <w:szCs w:val="20"/>
              </w:rPr>
            </w:pPr>
            <w:r w:rsidRPr="000D717F">
              <w:rPr>
                <w:b/>
                <w:bCs/>
                <w:color w:val="FFFFFF"/>
                <w:sz w:val="20"/>
                <w:szCs w:val="20"/>
              </w:rPr>
              <w:t>BUG-TN-004</w:t>
            </w:r>
          </w:p>
        </w:tc>
        <w:tc>
          <w:tcPr>
            <w:tcW w:w="237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2E98F89C" w14:textId="77777777" w:rsidR="000D717F" w:rsidRPr="000D717F" w:rsidRDefault="000D717F" w:rsidP="00142028">
            <w:pPr>
              <w:rPr>
                <w:sz w:val="20"/>
                <w:szCs w:val="20"/>
              </w:rPr>
            </w:pPr>
            <w:r w:rsidRPr="000D717F">
              <w:rPr>
                <w:b/>
                <w:bCs/>
                <w:color w:val="1F3864"/>
                <w:sz w:val="20"/>
                <w:szCs w:val="20"/>
              </w:rPr>
              <w:t>Session State (Wishlist Counter)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D8651E9" w14:textId="77777777" w:rsidR="000D717F" w:rsidRPr="000D717F" w:rsidRDefault="000D717F" w:rsidP="00142028">
            <w:pPr>
              <w:rPr>
                <w:sz w:val="20"/>
                <w:szCs w:val="20"/>
              </w:rPr>
            </w:pPr>
            <w:r w:rsidRPr="000D717F">
              <w:rPr>
                <w:color w:val="444444"/>
                <w:sz w:val="20"/>
                <w:szCs w:val="20"/>
              </w:rPr>
              <w:t>The Wish List counter in the global header may occasionally display cached data for unauthenticated guest users. A session-clearing fix has been scoped and is scheduled for release in v1.2.</w:t>
            </w:r>
          </w:p>
        </w:tc>
      </w:tr>
      <w:tr w:rsidR="000D717F" w14:paraId="0C267509" w14:textId="77777777" w:rsidTr="000D717F">
        <w:tblPrEx>
          <w:tblCellMar>
            <w:top w:w="0" w:type="dxa"/>
            <w:bottom w:w="0" w:type="dxa"/>
          </w:tblCellMar>
        </w:tblPrEx>
        <w:tc>
          <w:tcPr>
            <w:tcW w:w="1529" w:type="dxa"/>
            <w:tcBorders>
              <w:top w:val="single" w:sz="1" w:space="0" w:color="CCCCCC"/>
              <w:left w:val="single" w:sz="1" w:space="0" w:color="CCCCCC"/>
              <w:bottom w:val="single" w:sz="1" w:space="0" w:color="CCCCCC"/>
              <w:right w:val="single" w:sz="1" w:space="0" w:color="CCCCCC"/>
            </w:tcBorders>
            <w:shd w:val="clear" w:color="auto" w:fill="C05000"/>
            <w:tcMar>
              <w:top w:w="80" w:type="dxa"/>
              <w:left w:w="120" w:type="dxa"/>
              <w:bottom w:w="80" w:type="dxa"/>
              <w:right w:w="120" w:type="dxa"/>
            </w:tcMar>
          </w:tcPr>
          <w:p w14:paraId="7BBFBD9A" w14:textId="77777777" w:rsidR="000D717F" w:rsidRPr="000D717F" w:rsidRDefault="000D717F" w:rsidP="00142028">
            <w:pPr>
              <w:jc w:val="center"/>
              <w:rPr>
                <w:sz w:val="20"/>
                <w:szCs w:val="20"/>
              </w:rPr>
            </w:pPr>
            <w:r w:rsidRPr="000D717F">
              <w:rPr>
                <w:b/>
                <w:bCs/>
                <w:color w:val="FFFFFF"/>
                <w:sz w:val="20"/>
                <w:szCs w:val="20"/>
              </w:rPr>
              <w:t>BUG-TN-006</w:t>
            </w:r>
          </w:p>
        </w:tc>
        <w:tc>
          <w:tcPr>
            <w:tcW w:w="237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05D9AE8A" w14:textId="77777777" w:rsidR="000D717F" w:rsidRPr="000D717F" w:rsidRDefault="000D717F" w:rsidP="00142028">
            <w:pPr>
              <w:rPr>
                <w:sz w:val="20"/>
                <w:szCs w:val="20"/>
              </w:rPr>
            </w:pPr>
            <w:r w:rsidRPr="000D717F">
              <w:rPr>
                <w:b/>
                <w:bCs/>
                <w:color w:val="1F3864"/>
                <w:sz w:val="20"/>
                <w:szCs w:val="20"/>
              </w:rPr>
              <w:t>Search Engine Stability &amp; DoS Prevention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0B09A5B3" w14:textId="77777777" w:rsidR="000D717F" w:rsidRPr="000D717F" w:rsidRDefault="000D717F" w:rsidP="00142028">
            <w:pPr>
              <w:rPr>
                <w:sz w:val="20"/>
                <w:szCs w:val="20"/>
              </w:rPr>
            </w:pPr>
            <w:r w:rsidRPr="000D717F">
              <w:rPr>
                <w:color w:val="444444"/>
                <w:sz w:val="20"/>
                <w:szCs w:val="20"/>
              </w:rPr>
              <w:t xml:space="preserve">Addressed a critical boundary-value vulnerability in the global search bar. Inputting strings exceeding 1 000 characters previously caused the server to abruptly terminate the connection (ERR_CONNECTION_CLOSED). Strict client-side </w:t>
            </w:r>
            <w:proofErr w:type="spellStart"/>
            <w:r w:rsidRPr="000D717F">
              <w:rPr>
                <w:color w:val="444444"/>
                <w:sz w:val="20"/>
                <w:szCs w:val="20"/>
              </w:rPr>
              <w:t>maxlength</w:t>
            </w:r>
            <w:proofErr w:type="spellEnd"/>
            <w:r w:rsidRPr="000D717F">
              <w:rPr>
                <w:color w:val="444444"/>
                <w:sz w:val="20"/>
                <w:szCs w:val="20"/>
              </w:rPr>
              <w:t xml:space="preserve"> attributes and server-side string truncation have been implemented to gracefully handle oversized inputs and prevent potential application-level DoS </w:t>
            </w:r>
            <w:proofErr w:type="spellStart"/>
            <w:r w:rsidRPr="000D717F">
              <w:rPr>
                <w:color w:val="444444"/>
                <w:sz w:val="20"/>
                <w:szCs w:val="20"/>
              </w:rPr>
              <w:t>behaviour</w:t>
            </w:r>
            <w:proofErr w:type="spellEnd"/>
            <w:r w:rsidRPr="000D717F">
              <w:rPr>
                <w:color w:val="444444"/>
                <w:sz w:val="20"/>
                <w:szCs w:val="20"/>
              </w:rPr>
              <w:t>.</w:t>
            </w:r>
          </w:p>
        </w:tc>
      </w:tr>
    </w:tbl>
    <w:p w14:paraId="5C0F572F" w14:textId="77777777" w:rsidR="000D717F" w:rsidRDefault="000D717F" w:rsidP="000D717F">
      <w:pPr>
        <w:spacing w:after="200"/>
      </w:pPr>
    </w:p>
    <w:p w14:paraId="3D6DF7C5" w14:textId="77777777" w:rsidR="000D717F" w:rsidRDefault="000D717F" w:rsidP="000D717F">
      <w:pPr>
        <w:pBdr>
          <w:bottom w:val="single" w:sz="8" w:space="4" w:color="2E5FA3"/>
        </w:pBdr>
        <w:spacing w:before="320" w:after="120"/>
      </w:pPr>
      <w:r>
        <w:rPr>
          <w:b/>
          <w:bCs/>
          <w:color w:val="1F3864"/>
          <w:sz w:val="28"/>
          <w:szCs w:val="28"/>
        </w:rPr>
        <w:t>Section 2 — Altoro Mutual</w:t>
      </w:r>
    </w:p>
    <w:p w14:paraId="3EC7026E" w14:textId="77777777" w:rsidR="000D717F" w:rsidRDefault="000D717F" w:rsidP="000D717F">
      <w:pPr>
        <w:spacing w:before="80" w:after="100"/>
      </w:pPr>
      <w:r>
        <w:rPr>
          <w:color w:val="333333"/>
          <w:sz w:val="20"/>
          <w:szCs w:val="20"/>
        </w:rPr>
        <w:t>All four bugs identified during the Altoro Mutual security audit have been patched in this release. These fixes address critical authentication, injection, and access-control vulnerabilities.</w:t>
      </w:r>
    </w:p>
    <w:p w14:paraId="73B502D6" w14:textId="77777777" w:rsidR="000D717F" w:rsidRDefault="000D717F" w:rsidP="000D717F">
      <w:pPr>
        <w:pStyle w:val="Heading2"/>
        <w:spacing w:before="200"/>
      </w:pPr>
      <w:r>
        <w:rPr>
          <w:color w:val="375623"/>
        </w:rPr>
        <w:t>Resolved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9"/>
        <w:gridCol w:w="2340"/>
        <w:gridCol w:w="5311"/>
      </w:tblGrid>
      <w:tr w:rsidR="000D717F" w14:paraId="7C36A61D" w14:textId="77777777" w:rsidTr="000D717F">
        <w:tblPrEx>
          <w:tblCellMar>
            <w:top w:w="0" w:type="dxa"/>
            <w:bottom w:w="0" w:type="dxa"/>
          </w:tblCellMar>
        </w:tblPrEx>
        <w:trPr>
          <w:tblHeader/>
        </w:trPr>
        <w:tc>
          <w:tcPr>
            <w:tcW w:w="170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3AB386" w14:textId="77777777" w:rsidR="000D717F" w:rsidRDefault="000D717F" w:rsidP="00142028">
            <w:pPr>
              <w:jc w:val="center"/>
            </w:pPr>
            <w:r>
              <w:rPr>
                <w:b/>
                <w:bCs/>
                <w:color w:val="FFFFFF"/>
                <w:sz w:val="18"/>
                <w:szCs w:val="18"/>
              </w:rPr>
              <w:t>Bug ID</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05BED3" w14:textId="77777777" w:rsidR="000D717F" w:rsidRDefault="000D717F" w:rsidP="00142028">
            <w:r>
              <w:rPr>
                <w:b/>
                <w:bCs/>
                <w:color w:val="FFFFFF"/>
                <w:sz w:val="18"/>
                <w:szCs w:val="18"/>
              </w:rPr>
              <w:t>Fix Title</w:t>
            </w:r>
          </w:p>
        </w:tc>
        <w:tc>
          <w:tcPr>
            <w:tcW w:w="531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40" w:type="dxa"/>
              <w:bottom w:w="80" w:type="dxa"/>
              <w:right w:w="120" w:type="dxa"/>
            </w:tcMar>
          </w:tcPr>
          <w:p w14:paraId="74765F65" w14:textId="77777777" w:rsidR="000D717F" w:rsidRDefault="000D717F" w:rsidP="00142028">
            <w:r>
              <w:rPr>
                <w:b/>
                <w:bCs/>
                <w:color w:val="FFFFFF"/>
                <w:sz w:val="18"/>
                <w:szCs w:val="18"/>
              </w:rPr>
              <w:t>Description</w:t>
            </w:r>
          </w:p>
        </w:tc>
      </w:tr>
      <w:tr w:rsidR="000D717F" w14:paraId="3592720F" w14:textId="77777777" w:rsidTr="000D717F">
        <w:tblPrEx>
          <w:tblCellMar>
            <w:top w:w="0" w:type="dxa"/>
            <w:bottom w:w="0" w:type="dxa"/>
          </w:tblCellMar>
        </w:tblPrEx>
        <w:tc>
          <w:tcPr>
            <w:tcW w:w="1709"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578FB3A0" w14:textId="77777777" w:rsidR="000D717F" w:rsidRPr="000D717F" w:rsidRDefault="000D717F" w:rsidP="00142028">
            <w:pPr>
              <w:jc w:val="center"/>
              <w:rPr>
                <w:sz w:val="20"/>
                <w:szCs w:val="20"/>
              </w:rPr>
            </w:pPr>
            <w:r w:rsidRPr="000D717F">
              <w:rPr>
                <w:b/>
                <w:bCs/>
                <w:color w:val="FFFFFF"/>
                <w:sz w:val="20"/>
                <w:szCs w:val="20"/>
              </w:rPr>
              <w:t>BUG-AM-001</w:t>
            </w:r>
          </w:p>
        </w:tc>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3EEADC2A" w14:textId="77777777" w:rsidR="000D717F" w:rsidRPr="000D717F" w:rsidRDefault="000D717F" w:rsidP="00142028">
            <w:pPr>
              <w:rPr>
                <w:sz w:val="20"/>
                <w:szCs w:val="20"/>
              </w:rPr>
            </w:pPr>
            <w:r w:rsidRPr="000D717F">
              <w:rPr>
                <w:b/>
                <w:bCs/>
                <w:color w:val="1F3864"/>
                <w:sz w:val="20"/>
                <w:szCs w:val="20"/>
              </w:rPr>
              <w:t>Authentication Hardening</w:t>
            </w:r>
          </w:p>
        </w:tc>
        <w:tc>
          <w:tcPr>
            <w:tcW w:w="53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530D0555" w14:textId="77777777" w:rsidR="000D717F" w:rsidRPr="000D717F" w:rsidRDefault="000D717F" w:rsidP="00142028">
            <w:pPr>
              <w:rPr>
                <w:sz w:val="20"/>
                <w:szCs w:val="20"/>
              </w:rPr>
            </w:pPr>
            <w:r w:rsidRPr="000D717F">
              <w:rPr>
                <w:color w:val="444444"/>
                <w:sz w:val="20"/>
                <w:szCs w:val="20"/>
              </w:rPr>
              <w:t xml:space="preserve">Implemented </w:t>
            </w:r>
            <w:proofErr w:type="spellStart"/>
            <w:r w:rsidRPr="000D717F">
              <w:rPr>
                <w:color w:val="444444"/>
                <w:sz w:val="20"/>
                <w:szCs w:val="20"/>
              </w:rPr>
              <w:t>parameterised</w:t>
            </w:r>
            <w:proofErr w:type="spellEnd"/>
            <w:r w:rsidRPr="000D717F">
              <w:rPr>
                <w:color w:val="444444"/>
                <w:sz w:val="20"/>
                <w:szCs w:val="20"/>
              </w:rPr>
              <w:t xml:space="preserve"> queries and strict input </w:t>
            </w:r>
            <w:proofErr w:type="spellStart"/>
            <w:r w:rsidRPr="000D717F">
              <w:rPr>
                <w:color w:val="444444"/>
                <w:sz w:val="20"/>
                <w:szCs w:val="20"/>
              </w:rPr>
              <w:t>sanitisation</w:t>
            </w:r>
            <w:proofErr w:type="spellEnd"/>
            <w:r w:rsidRPr="000D717F">
              <w:rPr>
                <w:color w:val="444444"/>
                <w:sz w:val="20"/>
                <w:szCs w:val="20"/>
              </w:rPr>
              <w:t xml:space="preserve"> on the login endpoint. Resolves a critical vulnerability where SQL injection syntax could be used to bypass the password verification process entirely.</w:t>
            </w:r>
          </w:p>
        </w:tc>
      </w:tr>
      <w:tr w:rsidR="000D717F" w14:paraId="6A4A1CD6" w14:textId="77777777" w:rsidTr="000D717F">
        <w:tblPrEx>
          <w:tblCellMar>
            <w:top w:w="0" w:type="dxa"/>
            <w:bottom w:w="0" w:type="dxa"/>
          </w:tblCellMar>
        </w:tblPrEx>
        <w:tc>
          <w:tcPr>
            <w:tcW w:w="1709"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4E2E7DAB" w14:textId="77777777" w:rsidR="000D717F" w:rsidRPr="000D717F" w:rsidRDefault="000D717F" w:rsidP="00142028">
            <w:pPr>
              <w:jc w:val="center"/>
              <w:rPr>
                <w:sz w:val="20"/>
                <w:szCs w:val="20"/>
              </w:rPr>
            </w:pPr>
            <w:r w:rsidRPr="000D717F">
              <w:rPr>
                <w:b/>
                <w:bCs/>
                <w:color w:val="FFFFFF"/>
                <w:sz w:val="20"/>
                <w:szCs w:val="20"/>
              </w:rPr>
              <w:t>BUG-AM-002</w:t>
            </w:r>
          </w:p>
        </w:tc>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6897E940" w14:textId="77777777" w:rsidR="000D717F" w:rsidRPr="000D717F" w:rsidRDefault="000D717F" w:rsidP="00142028">
            <w:pPr>
              <w:rPr>
                <w:sz w:val="20"/>
                <w:szCs w:val="20"/>
              </w:rPr>
            </w:pPr>
            <w:r w:rsidRPr="000D717F">
              <w:rPr>
                <w:b/>
                <w:bCs/>
                <w:color w:val="1F3864"/>
                <w:sz w:val="20"/>
                <w:szCs w:val="20"/>
              </w:rPr>
              <w:t xml:space="preserve">Search Input </w:t>
            </w:r>
            <w:proofErr w:type="spellStart"/>
            <w:r w:rsidRPr="000D717F">
              <w:rPr>
                <w:b/>
                <w:bCs/>
                <w:color w:val="1F3864"/>
                <w:sz w:val="20"/>
                <w:szCs w:val="20"/>
              </w:rPr>
              <w:t>Sanitisation</w:t>
            </w:r>
            <w:proofErr w:type="spellEnd"/>
          </w:p>
        </w:tc>
        <w:tc>
          <w:tcPr>
            <w:tcW w:w="53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26DC3E2D" w14:textId="77777777" w:rsidR="000D717F" w:rsidRPr="000D717F" w:rsidRDefault="000D717F" w:rsidP="00142028">
            <w:pPr>
              <w:rPr>
                <w:sz w:val="20"/>
                <w:szCs w:val="20"/>
              </w:rPr>
            </w:pPr>
            <w:r w:rsidRPr="000D717F">
              <w:rPr>
                <w:color w:val="444444"/>
                <w:sz w:val="20"/>
                <w:szCs w:val="20"/>
              </w:rPr>
              <w:t>Fixed a UI-breaking HTML injection defect on the Search Results page. All user inputs are now strictly HTML-encoded before being reflected to the browser, preventing layout manipulation and potential XSS attack vectors.</w:t>
            </w:r>
          </w:p>
        </w:tc>
      </w:tr>
      <w:tr w:rsidR="000D717F" w14:paraId="1FAD1F3F" w14:textId="77777777" w:rsidTr="000D717F">
        <w:tblPrEx>
          <w:tblCellMar>
            <w:top w:w="0" w:type="dxa"/>
            <w:bottom w:w="0" w:type="dxa"/>
          </w:tblCellMar>
        </w:tblPrEx>
        <w:tc>
          <w:tcPr>
            <w:tcW w:w="1709"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38412B70" w14:textId="77777777" w:rsidR="000D717F" w:rsidRPr="000D717F" w:rsidRDefault="000D717F" w:rsidP="00142028">
            <w:pPr>
              <w:jc w:val="center"/>
              <w:rPr>
                <w:sz w:val="20"/>
                <w:szCs w:val="20"/>
              </w:rPr>
            </w:pPr>
            <w:r w:rsidRPr="000D717F">
              <w:rPr>
                <w:b/>
                <w:bCs/>
                <w:color w:val="FFFFFF"/>
                <w:sz w:val="20"/>
                <w:szCs w:val="20"/>
              </w:rPr>
              <w:t>BUG-AM-003</w:t>
            </w:r>
          </w:p>
        </w:tc>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372C3E88" w14:textId="77777777" w:rsidR="000D717F" w:rsidRPr="000D717F" w:rsidRDefault="000D717F" w:rsidP="00142028">
            <w:pPr>
              <w:rPr>
                <w:sz w:val="20"/>
                <w:szCs w:val="20"/>
              </w:rPr>
            </w:pPr>
            <w:r w:rsidRPr="000D717F">
              <w:rPr>
                <w:b/>
                <w:bCs/>
                <w:color w:val="1F3864"/>
                <w:sz w:val="20"/>
                <w:szCs w:val="20"/>
              </w:rPr>
              <w:t>Feedback Form Validation</w:t>
            </w:r>
          </w:p>
        </w:tc>
        <w:tc>
          <w:tcPr>
            <w:tcW w:w="53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3767AEE4" w14:textId="77777777" w:rsidR="000D717F" w:rsidRPr="000D717F" w:rsidRDefault="000D717F" w:rsidP="00142028">
            <w:pPr>
              <w:rPr>
                <w:sz w:val="20"/>
                <w:szCs w:val="20"/>
              </w:rPr>
            </w:pPr>
            <w:r w:rsidRPr="000D717F">
              <w:rPr>
                <w:color w:val="444444"/>
                <w:sz w:val="20"/>
                <w:szCs w:val="20"/>
              </w:rPr>
              <w:t>Added robust regex-based validation to the Feedback form's Email Address field, ensuring only properly formatted email addresses (user@domain.com) are accepted into the system before submission.</w:t>
            </w:r>
          </w:p>
        </w:tc>
      </w:tr>
      <w:tr w:rsidR="000D717F" w14:paraId="68481840" w14:textId="77777777" w:rsidTr="000D717F">
        <w:tblPrEx>
          <w:tblCellMar>
            <w:top w:w="0" w:type="dxa"/>
            <w:bottom w:w="0" w:type="dxa"/>
          </w:tblCellMar>
        </w:tblPrEx>
        <w:tc>
          <w:tcPr>
            <w:tcW w:w="1709" w:type="dxa"/>
            <w:tcBorders>
              <w:top w:val="single" w:sz="1" w:space="0" w:color="CCCCCC"/>
              <w:left w:val="single" w:sz="1" w:space="0" w:color="CCCCCC"/>
              <w:bottom w:val="single" w:sz="1" w:space="0" w:color="CCCCCC"/>
              <w:right w:val="single" w:sz="1" w:space="0" w:color="CCCCCC"/>
            </w:tcBorders>
            <w:shd w:val="clear" w:color="auto" w:fill="8B1A1A"/>
            <w:tcMar>
              <w:top w:w="80" w:type="dxa"/>
              <w:left w:w="120" w:type="dxa"/>
              <w:bottom w:w="80" w:type="dxa"/>
              <w:right w:w="120" w:type="dxa"/>
            </w:tcMar>
          </w:tcPr>
          <w:p w14:paraId="4F947320" w14:textId="77777777" w:rsidR="000D717F" w:rsidRPr="000D717F" w:rsidRDefault="000D717F" w:rsidP="00142028">
            <w:pPr>
              <w:jc w:val="center"/>
              <w:rPr>
                <w:sz w:val="20"/>
                <w:szCs w:val="20"/>
              </w:rPr>
            </w:pPr>
            <w:r w:rsidRPr="000D717F">
              <w:rPr>
                <w:b/>
                <w:bCs/>
                <w:color w:val="FFFFFF"/>
                <w:sz w:val="20"/>
                <w:szCs w:val="20"/>
              </w:rPr>
              <w:t>BUG-AM-004</w:t>
            </w:r>
          </w:p>
        </w:tc>
        <w:tc>
          <w:tcPr>
            <w:tcW w:w="234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0D117828" w14:textId="77777777" w:rsidR="000D717F" w:rsidRPr="000D717F" w:rsidRDefault="000D717F" w:rsidP="00142028">
            <w:pPr>
              <w:rPr>
                <w:sz w:val="20"/>
                <w:szCs w:val="20"/>
              </w:rPr>
            </w:pPr>
            <w:r w:rsidRPr="000D717F">
              <w:rPr>
                <w:b/>
                <w:bCs/>
                <w:color w:val="1F3864"/>
                <w:sz w:val="20"/>
                <w:szCs w:val="20"/>
              </w:rPr>
              <w:t>Data Privacy &amp; Access Control (IDOR Fix)</w:t>
            </w:r>
          </w:p>
        </w:tc>
        <w:tc>
          <w:tcPr>
            <w:tcW w:w="53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20" w:type="dxa"/>
            </w:tcMar>
          </w:tcPr>
          <w:p w14:paraId="723B4EBA" w14:textId="77777777" w:rsidR="000D717F" w:rsidRPr="000D717F" w:rsidRDefault="000D717F" w:rsidP="00142028">
            <w:pPr>
              <w:rPr>
                <w:sz w:val="20"/>
                <w:szCs w:val="20"/>
              </w:rPr>
            </w:pPr>
            <w:r w:rsidRPr="000D717F">
              <w:rPr>
                <w:color w:val="444444"/>
                <w:sz w:val="20"/>
                <w:szCs w:val="20"/>
              </w:rPr>
              <w:t xml:space="preserve">Patched a critical Insecure Direct Object Reference (IDOR) vulnerability in the Account History module. Users could previously manipulate the </w:t>
            </w:r>
            <w:proofErr w:type="spellStart"/>
            <w:r w:rsidRPr="000D717F">
              <w:rPr>
                <w:color w:val="444444"/>
                <w:sz w:val="20"/>
                <w:szCs w:val="20"/>
              </w:rPr>
              <w:t>listAccounts</w:t>
            </w:r>
            <w:proofErr w:type="spellEnd"/>
            <w:r w:rsidRPr="000D717F">
              <w:rPr>
                <w:color w:val="444444"/>
                <w:sz w:val="20"/>
                <w:szCs w:val="20"/>
              </w:rPr>
              <w:t xml:space="preserve"> URL parameter to view other customers' financial records. The server now cryptographically maps account IDs to the active session token, enforcing strict ownership verification before rendering any financial data.</w:t>
            </w:r>
          </w:p>
        </w:tc>
      </w:tr>
    </w:tbl>
    <w:p w14:paraId="30D731A2" w14:textId="77777777" w:rsidR="000D717F" w:rsidRDefault="000D717F" w:rsidP="000D717F">
      <w:pPr>
        <w:spacing w:after="280"/>
      </w:pPr>
    </w:p>
    <w:p w14:paraId="23F6E971" w14:textId="495B8A04" w:rsidR="004D35BF" w:rsidRDefault="000D717F" w:rsidP="000D717F">
      <w:pPr>
        <w:pBdr>
          <w:top w:val="single" w:sz="4" w:space="6" w:color="AAAAAA"/>
        </w:pBdr>
        <w:spacing w:before="200"/>
        <w:jc w:val="center"/>
      </w:pPr>
      <w:r>
        <w:rPr>
          <w:i/>
          <w:iCs/>
          <w:color w:val="999999"/>
          <w:sz w:val="16"/>
          <w:szCs w:val="16"/>
        </w:rPr>
        <w:t>This document is intended for internal QA and development team review.  © 2026 Muhammad Faizan Anwar</w:t>
      </w:r>
    </w:p>
    <w:sectPr w:rsidR="004D35BF">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3688D" w14:textId="77777777" w:rsidR="002E7F4C" w:rsidRDefault="002E7F4C">
      <w:r>
        <w:separator/>
      </w:r>
    </w:p>
  </w:endnote>
  <w:endnote w:type="continuationSeparator" w:id="0">
    <w:p w14:paraId="7C4DF9AD" w14:textId="77777777" w:rsidR="002E7F4C" w:rsidRDefault="002E7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69F0A" w14:textId="77777777" w:rsidR="004D35BF" w:rsidRDefault="00000000">
    <w:pPr>
      <w:pBdr>
        <w:top w:val="single" w:sz="4" w:space="0" w:color="2E7D8C"/>
      </w:pBdr>
      <w:tabs>
        <w:tab w:val="right" w:pos="9026"/>
      </w:tabs>
      <w:spacing w:before="80"/>
    </w:pPr>
    <w:r>
      <w:rPr>
        <w:color w:val="666666"/>
        <w:sz w:val="18"/>
        <w:szCs w:val="18"/>
      </w:rPr>
      <w:t>10Pearls – 10Shine Internship Program</w:t>
    </w:r>
    <w:r>
      <w:rPr>
        <w:color w:val="666666"/>
        <w:sz w:val="18"/>
        <w:szCs w:val="18"/>
      </w:rPr>
      <w:tab/>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F23F9D">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7599" w14:textId="77777777" w:rsidR="002E7F4C" w:rsidRDefault="002E7F4C">
      <w:r>
        <w:separator/>
      </w:r>
    </w:p>
  </w:footnote>
  <w:footnote w:type="continuationSeparator" w:id="0">
    <w:p w14:paraId="2C8F6719" w14:textId="77777777" w:rsidR="002E7F4C" w:rsidRDefault="002E7F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9CE13" w14:textId="77777777" w:rsidR="004D35BF" w:rsidRDefault="00000000">
    <w:pPr>
      <w:pBdr>
        <w:bottom w:val="single" w:sz="4" w:space="0" w:color="2E7D8C"/>
      </w:pBdr>
      <w:tabs>
        <w:tab w:val="right" w:pos="9026"/>
      </w:tabs>
      <w:spacing w:after="80"/>
    </w:pPr>
    <w:r>
      <w:rPr>
        <w:b/>
        <w:bCs/>
        <w:color w:val="1B3A6B"/>
        <w:sz w:val="18"/>
        <w:szCs w:val="18"/>
      </w:rPr>
      <w:t>Assignment 1 – Requirement Analysis &amp; User Story Writing</w:t>
    </w:r>
    <w:r>
      <w:rPr>
        <w:color w:val="666666"/>
        <w:sz w:val="18"/>
        <w:szCs w:val="18"/>
      </w:rPr>
      <w:tab/>
      <w:t>Online Book Store | QA Domain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752E2"/>
    <w:multiLevelType w:val="hybridMultilevel"/>
    <w:tmpl w:val="D9FC15CC"/>
    <w:lvl w:ilvl="0" w:tplc="86169F4A">
      <w:start w:val="1"/>
      <w:numFmt w:val="bullet"/>
      <w:lvlText w:val="•"/>
      <w:lvlJc w:val="left"/>
      <w:pPr>
        <w:ind w:left="720" w:hanging="360"/>
      </w:pPr>
      <w:rPr>
        <w:rFonts w:ascii="Arial" w:eastAsia="Arial" w:hAnsi="Arial" w:cs="Arial"/>
        <w:color w:val="2E7D8C"/>
      </w:rPr>
    </w:lvl>
    <w:lvl w:ilvl="1" w:tplc="4FDE642C">
      <w:numFmt w:val="decimal"/>
      <w:lvlText w:val=""/>
      <w:lvlJc w:val="left"/>
    </w:lvl>
    <w:lvl w:ilvl="2" w:tplc="55DC386E">
      <w:numFmt w:val="decimal"/>
      <w:lvlText w:val=""/>
      <w:lvlJc w:val="left"/>
    </w:lvl>
    <w:lvl w:ilvl="3" w:tplc="57920FAA">
      <w:numFmt w:val="decimal"/>
      <w:lvlText w:val=""/>
      <w:lvlJc w:val="left"/>
    </w:lvl>
    <w:lvl w:ilvl="4" w:tplc="2F18FA92">
      <w:numFmt w:val="decimal"/>
      <w:lvlText w:val=""/>
      <w:lvlJc w:val="left"/>
    </w:lvl>
    <w:lvl w:ilvl="5" w:tplc="412A35B8">
      <w:numFmt w:val="decimal"/>
      <w:lvlText w:val=""/>
      <w:lvlJc w:val="left"/>
    </w:lvl>
    <w:lvl w:ilvl="6" w:tplc="5A5E641A">
      <w:numFmt w:val="decimal"/>
      <w:lvlText w:val=""/>
      <w:lvlJc w:val="left"/>
    </w:lvl>
    <w:lvl w:ilvl="7" w:tplc="ACFA969E">
      <w:numFmt w:val="decimal"/>
      <w:lvlText w:val=""/>
      <w:lvlJc w:val="left"/>
    </w:lvl>
    <w:lvl w:ilvl="8" w:tplc="C2D87F8E">
      <w:numFmt w:val="decimal"/>
      <w:lvlText w:val=""/>
      <w:lvlJc w:val="left"/>
    </w:lvl>
  </w:abstractNum>
  <w:abstractNum w:abstractNumId="1" w15:restartNumberingAfterBreak="0">
    <w:nsid w:val="25963797"/>
    <w:multiLevelType w:val="hybridMultilevel"/>
    <w:tmpl w:val="95B4A646"/>
    <w:lvl w:ilvl="0" w:tplc="6B18D8BE">
      <w:start w:val="1"/>
      <w:numFmt w:val="bullet"/>
      <w:lvlText w:val="○"/>
      <w:lvlJc w:val="left"/>
      <w:pPr>
        <w:ind w:left="1080" w:hanging="360"/>
      </w:pPr>
      <w:rPr>
        <w:rFonts w:ascii="Arial" w:eastAsia="Arial" w:hAnsi="Arial" w:cs="Arial"/>
      </w:rPr>
    </w:lvl>
    <w:lvl w:ilvl="1" w:tplc="907EBE1E">
      <w:numFmt w:val="decimal"/>
      <w:lvlText w:val=""/>
      <w:lvlJc w:val="left"/>
    </w:lvl>
    <w:lvl w:ilvl="2" w:tplc="1EB0D108">
      <w:numFmt w:val="decimal"/>
      <w:lvlText w:val=""/>
      <w:lvlJc w:val="left"/>
    </w:lvl>
    <w:lvl w:ilvl="3" w:tplc="D2B635CC">
      <w:numFmt w:val="decimal"/>
      <w:lvlText w:val=""/>
      <w:lvlJc w:val="left"/>
    </w:lvl>
    <w:lvl w:ilvl="4" w:tplc="60B680FE">
      <w:numFmt w:val="decimal"/>
      <w:lvlText w:val=""/>
      <w:lvlJc w:val="left"/>
    </w:lvl>
    <w:lvl w:ilvl="5" w:tplc="00EA5D0C">
      <w:numFmt w:val="decimal"/>
      <w:lvlText w:val=""/>
      <w:lvlJc w:val="left"/>
    </w:lvl>
    <w:lvl w:ilvl="6" w:tplc="20B8BD54">
      <w:numFmt w:val="decimal"/>
      <w:lvlText w:val=""/>
      <w:lvlJc w:val="left"/>
    </w:lvl>
    <w:lvl w:ilvl="7" w:tplc="F02C6CC8">
      <w:numFmt w:val="decimal"/>
      <w:lvlText w:val=""/>
      <w:lvlJc w:val="left"/>
    </w:lvl>
    <w:lvl w:ilvl="8" w:tplc="AD9CD7D2">
      <w:numFmt w:val="decimal"/>
      <w:lvlText w:val=""/>
      <w:lvlJc w:val="left"/>
    </w:lvl>
  </w:abstractNum>
  <w:abstractNum w:abstractNumId="2" w15:restartNumberingAfterBreak="0">
    <w:nsid w:val="264447A2"/>
    <w:multiLevelType w:val="hybridMultilevel"/>
    <w:tmpl w:val="84F2A7F2"/>
    <w:lvl w:ilvl="0" w:tplc="58E84DB0">
      <w:start w:val="1"/>
      <w:numFmt w:val="bullet"/>
      <w:lvlText w:val="●"/>
      <w:lvlJc w:val="left"/>
      <w:pPr>
        <w:ind w:left="720" w:hanging="360"/>
      </w:pPr>
    </w:lvl>
    <w:lvl w:ilvl="1" w:tplc="E52ECF96">
      <w:start w:val="1"/>
      <w:numFmt w:val="bullet"/>
      <w:lvlText w:val="○"/>
      <w:lvlJc w:val="left"/>
      <w:pPr>
        <w:ind w:left="1440" w:hanging="360"/>
      </w:pPr>
    </w:lvl>
    <w:lvl w:ilvl="2" w:tplc="3F96C7D0">
      <w:start w:val="1"/>
      <w:numFmt w:val="bullet"/>
      <w:lvlText w:val="■"/>
      <w:lvlJc w:val="left"/>
      <w:pPr>
        <w:ind w:left="2160" w:hanging="360"/>
      </w:pPr>
    </w:lvl>
    <w:lvl w:ilvl="3" w:tplc="ED5A2A26">
      <w:start w:val="1"/>
      <w:numFmt w:val="bullet"/>
      <w:lvlText w:val="●"/>
      <w:lvlJc w:val="left"/>
      <w:pPr>
        <w:ind w:left="2880" w:hanging="360"/>
      </w:pPr>
    </w:lvl>
    <w:lvl w:ilvl="4" w:tplc="768C7BC4">
      <w:start w:val="1"/>
      <w:numFmt w:val="bullet"/>
      <w:lvlText w:val="○"/>
      <w:lvlJc w:val="left"/>
      <w:pPr>
        <w:ind w:left="3600" w:hanging="360"/>
      </w:pPr>
    </w:lvl>
    <w:lvl w:ilvl="5" w:tplc="76422C0A">
      <w:start w:val="1"/>
      <w:numFmt w:val="bullet"/>
      <w:lvlText w:val="■"/>
      <w:lvlJc w:val="left"/>
      <w:pPr>
        <w:ind w:left="4320" w:hanging="360"/>
      </w:pPr>
    </w:lvl>
    <w:lvl w:ilvl="6" w:tplc="E5E2C922">
      <w:start w:val="1"/>
      <w:numFmt w:val="bullet"/>
      <w:lvlText w:val="●"/>
      <w:lvlJc w:val="left"/>
      <w:pPr>
        <w:ind w:left="5040" w:hanging="360"/>
      </w:pPr>
    </w:lvl>
    <w:lvl w:ilvl="7" w:tplc="D03407D6">
      <w:start w:val="1"/>
      <w:numFmt w:val="bullet"/>
      <w:lvlText w:val="●"/>
      <w:lvlJc w:val="left"/>
      <w:pPr>
        <w:ind w:left="5760" w:hanging="360"/>
      </w:pPr>
    </w:lvl>
    <w:lvl w:ilvl="8" w:tplc="0C160CD8">
      <w:start w:val="1"/>
      <w:numFmt w:val="bullet"/>
      <w:lvlText w:val="●"/>
      <w:lvlJc w:val="left"/>
      <w:pPr>
        <w:ind w:left="6480" w:hanging="360"/>
      </w:pPr>
    </w:lvl>
  </w:abstractNum>
  <w:num w:numId="1" w16cid:durableId="1010445724">
    <w:abstractNumId w:val="2"/>
    <w:lvlOverride w:ilvl="0">
      <w:startOverride w:val="1"/>
    </w:lvlOverride>
  </w:num>
  <w:num w:numId="2" w16cid:durableId="1691800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5BF"/>
    <w:rsid w:val="000D717F"/>
    <w:rsid w:val="002625FB"/>
    <w:rsid w:val="002E7F4C"/>
    <w:rsid w:val="00301A6B"/>
    <w:rsid w:val="004D35BF"/>
    <w:rsid w:val="0052315F"/>
    <w:rsid w:val="00532078"/>
    <w:rsid w:val="006A6F1D"/>
    <w:rsid w:val="008B00E4"/>
    <w:rsid w:val="00A1323F"/>
    <w:rsid w:val="00BA3657"/>
    <w:rsid w:val="00CB76D9"/>
    <w:rsid w:val="00D62A53"/>
    <w:rsid w:val="00F23F9D"/>
    <w:rsid w:val="00FC2F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16F16"/>
  <w15:docId w15:val="{E34C3088-BF9C-4A0F-B803-13A19961B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uiPriority w:val="9"/>
    <w:qFormat/>
    <w:rsid w:val="00F23F9D"/>
    <w:pPr>
      <w:spacing w:before="360" w:after="120"/>
      <w:outlineLvl w:val="0"/>
    </w:pPr>
    <w:rPr>
      <w:b/>
      <w:bCs/>
      <w:color w:val="000000" w:themeColor="text1"/>
      <w:sz w:val="28"/>
      <w:szCs w:val="28"/>
    </w:rPr>
  </w:style>
  <w:style w:type="paragraph" w:styleId="Heading2">
    <w:name w:val="heading 2"/>
    <w:link w:val="Heading2Char"/>
    <w:uiPriority w:val="9"/>
    <w:unhideWhenUsed/>
    <w:qFormat/>
    <w:rsid w:val="00F23F9D"/>
    <w:pPr>
      <w:spacing w:before="240" w:after="100"/>
      <w:outlineLvl w:val="1"/>
    </w:pPr>
    <w:rPr>
      <w:b/>
      <w:bCs/>
      <w:color w:val="262626" w:themeColor="text1" w:themeTint="D9"/>
      <w:sz w:val="24"/>
      <w:szCs w:val="24"/>
    </w:rPr>
  </w:style>
  <w:style w:type="paragraph" w:styleId="Heading3">
    <w:name w:val="heading 3"/>
    <w:link w:val="Heading3Char"/>
    <w:uiPriority w:val="9"/>
    <w:unhideWhenUsed/>
    <w:qFormat/>
    <w:pPr>
      <w:spacing w:before="180" w:after="80"/>
      <w:outlineLvl w:val="2"/>
    </w:pPr>
    <w:rPr>
      <w:b/>
      <w:bCs/>
      <w:color w:val="1B3A6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rPr>
      <w:b/>
      <w:bCs/>
    </w:rPr>
  </w:style>
  <w:style w:type="paragraph" w:styleId="ListParagraph">
    <w:name w:val="List Paragraph"/>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62A53"/>
    <w:rPr>
      <w:color w:val="605E5C"/>
      <w:shd w:val="clear" w:color="auto" w:fill="E1DFDD"/>
    </w:rPr>
  </w:style>
  <w:style w:type="character" w:customStyle="1" w:styleId="Heading2Char">
    <w:name w:val="Heading 2 Char"/>
    <w:basedOn w:val="DefaultParagraphFont"/>
    <w:link w:val="Heading2"/>
    <w:uiPriority w:val="9"/>
    <w:rsid w:val="00D62A53"/>
    <w:rPr>
      <w:b/>
      <w:bCs/>
      <w:color w:val="262626" w:themeColor="text1" w:themeTint="D9"/>
      <w:sz w:val="24"/>
      <w:szCs w:val="24"/>
    </w:rPr>
  </w:style>
  <w:style w:type="character" w:customStyle="1" w:styleId="Heading3Char">
    <w:name w:val="Heading 3 Char"/>
    <w:basedOn w:val="DefaultParagraphFont"/>
    <w:link w:val="Heading3"/>
    <w:uiPriority w:val="9"/>
    <w:rsid w:val="00D62A53"/>
    <w:rPr>
      <w:b/>
      <w:bCs/>
      <w:color w:val="1B3A6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FAIZAN ANWAR</cp:lastModifiedBy>
  <cp:revision>2</cp:revision>
  <cp:lastPrinted>2026-04-16T19:54:00Z</cp:lastPrinted>
  <dcterms:created xsi:type="dcterms:W3CDTF">2026-05-07T19:39:00Z</dcterms:created>
  <dcterms:modified xsi:type="dcterms:W3CDTF">2026-05-07T19:39:00Z</dcterms:modified>
</cp:coreProperties>
</file>