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F5B8" w14:textId="4E0509FE" w:rsidR="00AC2147" w:rsidRDefault="00BA225B" w:rsidP="00C42B53">
      <w:pPr>
        <w:jc w:val="both"/>
        <w:rPr>
          <w:b/>
          <w:bCs/>
          <w:sz w:val="32"/>
          <w:szCs w:val="32"/>
        </w:rPr>
      </w:pPr>
      <w:r w:rsidRPr="00BA225B">
        <w:rPr>
          <w:b/>
          <w:bCs/>
          <w:sz w:val="32"/>
          <w:szCs w:val="32"/>
        </w:rPr>
        <w:t xml:space="preserve">Modélisation du Crédit Spread : Application au high </w:t>
      </w:r>
      <w:proofErr w:type="spellStart"/>
      <w:r w:rsidRPr="00BA225B">
        <w:rPr>
          <w:b/>
          <w:bCs/>
          <w:sz w:val="32"/>
          <w:szCs w:val="32"/>
        </w:rPr>
        <w:t>yield</w:t>
      </w:r>
      <w:proofErr w:type="spellEnd"/>
      <w:r w:rsidRPr="00BA225B">
        <w:rPr>
          <w:b/>
          <w:bCs/>
          <w:sz w:val="32"/>
          <w:szCs w:val="32"/>
        </w:rPr>
        <w:t xml:space="preserve"> bond </w:t>
      </w:r>
      <w:r w:rsidR="000A68A8">
        <w:rPr>
          <w:b/>
          <w:bCs/>
          <w:sz w:val="32"/>
          <w:szCs w:val="32"/>
        </w:rPr>
        <w:t xml:space="preserve">(HYB) </w:t>
      </w:r>
      <w:proofErr w:type="spellStart"/>
      <w:r w:rsidRPr="00BA225B">
        <w:rPr>
          <w:b/>
          <w:bCs/>
          <w:sz w:val="32"/>
          <w:szCs w:val="32"/>
        </w:rPr>
        <w:t>Market</w:t>
      </w:r>
      <w:proofErr w:type="spellEnd"/>
      <w:r>
        <w:rPr>
          <w:b/>
          <w:bCs/>
          <w:sz w:val="32"/>
          <w:szCs w:val="32"/>
        </w:rPr>
        <w:t> :</w:t>
      </w:r>
    </w:p>
    <w:p w14:paraId="46B8DC2B" w14:textId="13BFAF0A" w:rsidR="00BA225B" w:rsidRPr="00DD464F" w:rsidRDefault="001D61F1" w:rsidP="00DD464F">
      <w:pPr>
        <w:pStyle w:val="ListParagraph"/>
        <w:numPr>
          <w:ilvl w:val="0"/>
          <w:numId w:val="4"/>
        </w:numPr>
        <w:jc w:val="both"/>
        <w:rPr>
          <w:b/>
          <w:bCs/>
          <w:sz w:val="32"/>
          <w:szCs w:val="32"/>
        </w:rPr>
      </w:pPr>
      <w:r w:rsidRPr="00DD464F">
        <w:rPr>
          <w:b/>
          <w:bCs/>
          <w:sz w:val="32"/>
          <w:szCs w:val="32"/>
        </w:rPr>
        <w:t>Introduction </w:t>
      </w:r>
    </w:p>
    <w:p w14:paraId="6F14C02F" w14:textId="5BAEFD16" w:rsidR="00751374" w:rsidRDefault="000A68A8" w:rsidP="00C42B53">
      <w:pPr>
        <w:autoSpaceDE w:val="0"/>
        <w:autoSpaceDN w:val="0"/>
        <w:adjustRightInd w:val="0"/>
        <w:spacing w:after="0" w:line="240" w:lineRule="auto"/>
        <w:jc w:val="both"/>
        <w:rPr>
          <w:sz w:val="32"/>
          <w:szCs w:val="32"/>
        </w:rPr>
      </w:pPr>
      <w:r>
        <w:rPr>
          <w:sz w:val="32"/>
          <w:szCs w:val="32"/>
        </w:rPr>
        <w:t>Après la crise financière de 2008, la compréhension du risque</w:t>
      </w:r>
      <w:r w:rsidR="00CD7488">
        <w:rPr>
          <w:sz w:val="32"/>
          <w:szCs w:val="32"/>
        </w:rPr>
        <w:t xml:space="preserve"> de crédit par les institutions financières, les investisseurs et les régulateurs</w:t>
      </w:r>
      <w:r>
        <w:rPr>
          <w:sz w:val="32"/>
          <w:szCs w:val="32"/>
        </w:rPr>
        <w:t xml:space="preserve"> est devenue obligatoire</w:t>
      </w:r>
      <w:r w:rsidR="00334094">
        <w:rPr>
          <w:sz w:val="32"/>
          <w:szCs w:val="32"/>
        </w:rPr>
        <w:t>.</w:t>
      </w:r>
      <w:r>
        <w:rPr>
          <w:sz w:val="32"/>
          <w:szCs w:val="32"/>
        </w:rPr>
        <w:t xml:space="preserve"> </w:t>
      </w:r>
      <w:r w:rsidR="00CD7488">
        <w:rPr>
          <w:sz w:val="32"/>
          <w:szCs w:val="32"/>
        </w:rPr>
        <w:t xml:space="preserve"> </w:t>
      </w:r>
      <w:r w:rsidRPr="000A68A8">
        <w:rPr>
          <w:sz w:val="32"/>
          <w:szCs w:val="32"/>
        </w:rPr>
        <w:t>Le risque de défaut constitue</w:t>
      </w:r>
      <w:r w:rsidR="00CD7488">
        <w:rPr>
          <w:sz w:val="32"/>
          <w:szCs w:val="32"/>
        </w:rPr>
        <w:t xml:space="preserve"> donc</w:t>
      </w:r>
      <w:r w:rsidRPr="000A68A8">
        <w:rPr>
          <w:sz w:val="32"/>
          <w:szCs w:val="32"/>
        </w:rPr>
        <w:t xml:space="preserve"> un</w:t>
      </w:r>
      <w:r>
        <w:rPr>
          <w:sz w:val="32"/>
          <w:szCs w:val="32"/>
        </w:rPr>
        <w:t xml:space="preserve"> </w:t>
      </w:r>
      <w:r w:rsidRPr="000A68A8">
        <w:rPr>
          <w:sz w:val="32"/>
          <w:szCs w:val="32"/>
        </w:rPr>
        <w:t xml:space="preserve">fait majeur pour toute </w:t>
      </w:r>
      <w:r w:rsidR="00B155B1">
        <w:rPr>
          <w:sz w:val="32"/>
          <w:szCs w:val="32"/>
        </w:rPr>
        <w:t>firme</w:t>
      </w:r>
      <w:r w:rsidR="00CD7488">
        <w:rPr>
          <w:sz w:val="32"/>
          <w:szCs w:val="32"/>
        </w:rPr>
        <w:t xml:space="preserve">. </w:t>
      </w:r>
      <w:r w:rsidR="00CD7488" w:rsidRPr="00CD7488">
        <w:rPr>
          <w:sz w:val="32"/>
          <w:szCs w:val="32"/>
        </w:rPr>
        <w:t>Le défaut est exprimé d’une manière</w:t>
      </w:r>
      <w:r w:rsidR="00CD7488">
        <w:rPr>
          <w:sz w:val="32"/>
          <w:szCs w:val="32"/>
        </w:rPr>
        <w:t xml:space="preserve"> </w:t>
      </w:r>
      <w:r w:rsidR="00CD7488" w:rsidRPr="00CD7488">
        <w:rPr>
          <w:sz w:val="32"/>
          <w:szCs w:val="32"/>
        </w:rPr>
        <w:t>générale par l’écart en matière de</w:t>
      </w:r>
      <w:r w:rsidR="00CD7488">
        <w:rPr>
          <w:sz w:val="32"/>
          <w:szCs w:val="32"/>
        </w:rPr>
        <w:t xml:space="preserve"> </w:t>
      </w:r>
      <w:r w:rsidR="00CD7488" w:rsidRPr="00CD7488">
        <w:rPr>
          <w:sz w:val="32"/>
          <w:szCs w:val="32"/>
        </w:rPr>
        <w:t>réponse positif à des obligations</w:t>
      </w:r>
      <w:r w:rsidR="00CD7488">
        <w:rPr>
          <w:sz w:val="32"/>
          <w:szCs w:val="32"/>
        </w:rPr>
        <w:t xml:space="preserve">. </w:t>
      </w:r>
      <w:r w:rsidR="00CD7488" w:rsidRPr="00CD7488">
        <w:rPr>
          <w:sz w:val="32"/>
          <w:szCs w:val="32"/>
        </w:rPr>
        <w:t>En effet la forte</w:t>
      </w:r>
      <w:r w:rsidR="00CD7488">
        <w:rPr>
          <w:sz w:val="32"/>
          <w:szCs w:val="32"/>
        </w:rPr>
        <w:t xml:space="preserve"> </w:t>
      </w:r>
      <w:r w:rsidR="00CD7488" w:rsidRPr="00CD7488">
        <w:rPr>
          <w:sz w:val="32"/>
          <w:szCs w:val="32"/>
        </w:rPr>
        <w:t>incertitude</w:t>
      </w:r>
      <w:r w:rsidR="00CD7488">
        <w:rPr>
          <w:sz w:val="32"/>
          <w:szCs w:val="32"/>
        </w:rPr>
        <w:t xml:space="preserve"> </w:t>
      </w:r>
      <w:r w:rsidR="00CD7488" w:rsidRPr="00CD7488">
        <w:rPr>
          <w:sz w:val="32"/>
          <w:szCs w:val="32"/>
        </w:rPr>
        <w:t>marquant l’environnement économique impose une conduite de</w:t>
      </w:r>
      <w:r w:rsidR="00CD7488">
        <w:rPr>
          <w:sz w:val="32"/>
          <w:szCs w:val="32"/>
        </w:rPr>
        <w:t xml:space="preserve"> </w:t>
      </w:r>
      <w:r w:rsidR="00CD7488" w:rsidRPr="00CD7488">
        <w:rPr>
          <w:sz w:val="32"/>
          <w:szCs w:val="32"/>
        </w:rPr>
        <w:t>tout opérateur</w:t>
      </w:r>
      <w:r w:rsidR="00CD7488">
        <w:rPr>
          <w:sz w:val="32"/>
          <w:szCs w:val="32"/>
        </w:rPr>
        <w:t xml:space="preserve"> </w:t>
      </w:r>
      <w:r w:rsidR="00CD7488" w:rsidRPr="00CD7488">
        <w:rPr>
          <w:sz w:val="32"/>
          <w:szCs w:val="32"/>
        </w:rPr>
        <w:t>confronté au phénomène de risque</w:t>
      </w:r>
      <w:r w:rsidR="00CD7488">
        <w:rPr>
          <w:sz w:val="32"/>
          <w:szCs w:val="32"/>
        </w:rPr>
        <w:t>,</w:t>
      </w:r>
      <w:r w:rsidR="00CD7488" w:rsidRPr="00CD7488">
        <w:rPr>
          <w:sz w:val="32"/>
          <w:szCs w:val="32"/>
        </w:rPr>
        <w:t xml:space="preserve"> </w:t>
      </w:r>
      <w:r w:rsidR="00C42B53">
        <w:rPr>
          <w:sz w:val="32"/>
          <w:szCs w:val="32"/>
        </w:rPr>
        <w:t>à</w:t>
      </w:r>
      <w:r w:rsidR="00CD7488">
        <w:rPr>
          <w:sz w:val="32"/>
          <w:szCs w:val="32"/>
        </w:rPr>
        <w:t xml:space="preserve"> savoir</w:t>
      </w:r>
      <w:r w:rsidR="00CD7488" w:rsidRPr="00CD7488">
        <w:rPr>
          <w:sz w:val="32"/>
          <w:szCs w:val="32"/>
        </w:rPr>
        <w:t xml:space="preserve"> la caractérisation du risque, sa nature</w:t>
      </w:r>
      <w:r w:rsidR="00CD7488">
        <w:rPr>
          <w:sz w:val="32"/>
          <w:szCs w:val="32"/>
        </w:rPr>
        <w:t xml:space="preserve"> et</w:t>
      </w:r>
      <w:r w:rsidR="00CD7488" w:rsidRPr="00CD7488">
        <w:rPr>
          <w:sz w:val="32"/>
          <w:szCs w:val="32"/>
        </w:rPr>
        <w:t xml:space="preserve"> sa quantification</w:t>
      </w:r>
      <w:r w:rsidR="00CD7488">
        <w:rPr>
          <w:sz w:val="32"/>
          <w:szCs w:val="32"/>
        </w:rPr>
        <w:t xml:space="preserve">. </w:t>
      </w:r>
    </w:p>
    <w:p w14:paraId="3118367B" w14:textId="77777777" w:rsidR="00751374" w:rsidRDefault="00751374" w:rsidP="00C42B53">
      <w:pPr>
        <w:autoSpaceDE w:val="0"/>
        <w:autoSpaceDN w:val="0"/>
        <w:adjustRightInd w:val="0"/>
        <w:spacing w:after="0" w:line="240" w:lineRule="auto"/>
        <w:jc w:val="both"/>
        <w:rPr>
          <w:sz w:val="32"/>
          <w:szCs w:val="32"/>
        </w:rPr>
      </w:pPr>
    </w:p>
    <w:p w14:paraId="222DAC9E" w14:textId="77777777" w:rsidR="001B1040" w:rsidRDefault="001D37CA" w:rsidP="00C42B53">
      <w:pPr>
        <w:autoSpaceDE w:val="0"/>
        <w:autoSpaceDN w:val="0"/>
        <w:adjustRightInd w:val="0"/>
        <w:spacing w:after="0" w:line="240" w:lineRule="auto"/>
        <w:jc w:val="both"/>
        <w:rPr>
          <w:sz w:val="32"/>
          <w:szCs w:val="32"/>
        </w:rPr>
      </w:pPr>
      <w:r w:rsidRPr="00C42B53">
        <w:rPr>
          <w:sz w:val="32"/>
          <w:szCs w:val="32"/>
        </w:rPr>
        <w:t>Les approches nombreuses, statistiques (recueil</w:t>
      </w:r>
      <w:r>
        <w:rPr>
          <w:sz w:val="32"/>
          <w:szCs w:val="32"/>
        </w:rPr>
        <w:t xml:space="preserve"> </w:t>
      </w:r>
      <w:r w:rsidRPr="00C42B53">
        <w:rPr>
          <w:sz w:val="32"/>
          <w:szCs w:val="32"/>
        </w:rPr>
        <w:t>agrégats relatif à une institution donnée</w:t>
      </w:r>
      <w:r>
        <w:rPr>
          <w:sz w:val="32"/>
          <w:szCs w:val="32"/>
        </w:rPr>
        <w:t xml:space="preserve"> </w:t>
      </w:r>
      <w:r w:rsidRPr="00C42B53">
        <w:rPr>
          <w:sz w:val="32"/>
          <w:szCs w:val="32"/>
        </w:rPr>
        <w:t>par exemple, le niveau d’endettement, actifs et autres) et dynamiques à partir de</w:t>
      </w:r>
      <w:r>
        <w:rPr>
          <w:sz w:val="32"/>
          <w:szCs w:val="32"/>
        </w:rPr>
        <w:t xml:space="preserve"> </w:t>
      </w:r>
      <w:r w:rsidRPr="00C42B53">
        <w:rPr>
          <w:sz w:val="32"/>
          <w:szCs w:val="32"/>
        </w:rPr>
        <w:t>l’implantation de modèles économétriques présent</w:t>
      </w:r>
      <w:r w:rsidR="0090236D">
        <w:rPr>
          <w:sz w:val="32"/>
          <w:szCs w:val="32"/>
        </w:rPr>
        <w:t>ent</w:t>
      </w:r>
      <w:r w:rsidRPr="00C42B53">
        <w:rPr>
          <w:sz w:val="32"/>
          <w:szCs w:val="32"/>
        </w:rPr>
        <w:t xml:space="preserve"> u</w:t>
      </w:r>
      <w:r w:rsidR="0090236D">
        <w:rPr>
          <w:sz w:val="32"/>
          <w:szCs w:val="32"/>
        </w:rPr>
        <w:t>n intérêt particulier.</w:t>
      </w:r>
      <w:r w:rsidR="001B1040">
        <w:rPr>
          <w:sz w:val="32"/>
          <w:szCs w:val="32"/>
        </w:rPr>
        <w:t xml:space="preserve"> </w:t>
      </w:r>
    </w:p>
    <w:p w14:paraId="4154B9D6" w14:textId="77777777" w:rsidR="001B1040" w:rsidRDefault="001B1040" w:rsidP="00C42B53">
      <w:pPr>
        <w:autoSpaceDE w:val="0"/>
        <w:autoSpaceDN w:val="0"/>
        <w:adjustRightInd w:val="0"/>
        <w:spacing w:after="0" w:line="240" w:lineRule="auto"/>
        <w:jc w:val="both"/>
        <w:rPr>
          <w:sz w:val="32"/>
          <w:szCs w:val="32"/>
        </w:rPr>
      </w:pPr>
    </w:p>
    <w:p w14:paraId="5FB027ED" w14:textId="6A6A2ED1" w:rsidR="000A68A8" w:rsidRDefault="00C42B53" w:rsidP="00C42B53">
      <w:pPr>
        <w:autoSpaceDE w:val="0"/>
        <w:autoSpaceDN w:val="0"/>
        <w:adjustRightInd w:val="0"/>
        <w:spacing w:after="0" w:line="240" w:lineRule="auto"/>
        <w:jc w:val="both"/>
        <w:rPr>
          <w:sz w:val="32"/>
          <w:szCs w:val="32"/>
        </w:rPr>
      </w:pPr>
      <w:r>
        <w:rPr>
          <w:sz w:val="32"/>
          <w:szCs w:val="32"/>
        </w:rPr>
        <w:t xml:space="preserve">Plusieurs méthodes d’analyse du risque de crédit ont été abordées </w:t>
      </w:r>
      <w:proofErr w:type="gramStart"/>
      <w:r>
        <w:rPr>
          <w:sz w:val="32"/>
          <w:szCs w:val="32"/>
        </w:rPr>
        <w:t>dans</w:t>
      </w:r>
      <w:proofErr w:type="gramEnd"/>
      <w:r>
        <w:rPr>
          <w:sz w:val="32"/>
          <w:szCs w:val="32"/>
        </w:rPr>
        <w:t xml:space="preserve"> le passé, cependant la majorité supposait que les taux d’intérêt étaient stables et que les investisseurs détenaient leurs obligations jusqu’à maturité. Ces approches ne sont plus valorisées de nos jours car </w:t>
      </w:r>
      <w:r w:rsidR="001D37CA">
        <w:rPr>
          <w:sz w:val="32"/>
          <w:szCs w:val="32"/>
        </w:rPr>
        <w:t>les taux d’intérêt</w:t>
      </w:r>
      <w:r w:rsidR="001B1040">
        <w:rPr>
          <w:sz w:val="32"/>
          <w:szCs w:val="32"/>
        </w:rPr>
        <w:t>s</w:t>
      </w:r>
      <w:r w:rsidR="001D37CA">
        <w:rPr>
          <w:sz w:val="32"/>
          <w:szCs w:val="32"/>
        </w:rPr>
        <w:t xml:space="preserve"> sont volatiles ce qui conduit les investisseurs </w:t>
      </w:r>
      <w:r w:rsidR="00936C6B">
        <w:rPr>
          <w:sz w:val="32"/>
          <w:szCs w:val="32"/>
        </w:rPr>
        <w:t>à</w:t>
      </w:r>
      <w:r w:rsidR="001D37CA">
        <w:rPr>
          <w:sz w:val="32"/>
          <w:szCs w:val="32"/>
        </w:rPr>
        <w:t xml:space="preserve"> spéculer sur le mouvement des taux d’intérêt ou le changement des taux d’intérêt. De nouvelles approches d’analyse du risque de crédit basées sur la variation ou </w:t>
      </w:r>
      <w:r w:rsidR="008465F6">
        <w:rPr>
          <w:sz w:val="32"/>
          <w:szCs w:val="32"/>
        </w:rPr>
        <w:t>changement des</w:t>
      </w:r>
      <w:r w:rsidR="00936C6B">
        <w:rPr>
          <w:sz w:val="32"/>
          <w:szCs w:val="32"/>
        </w:rPr>
        <w:t xml:space="preserve"> prix et des Spreads </w:t>
      </w:r>
      <w:r w:rsidR="001D37CA">
        <w:rPr>
          <w:sz w:val="32"/>
          <w:szCs w:val="32"/>
        </w:rPr>
        <w:t>ont donc vu le jour</w:t>
      </w:r>
      <w:r w:rsidR="00936C6B">
        <w:rPr>
          <w:sz w:val="32"/>
          <w:szCs w:val="32"/>
        </w:rPr>
        <w:t>.</w:t>
      </w:r>
    </w:p>
    <w:p w14:paraId="0918A7E7" w14:textId="77777777" w:rsidR="00C42B53" w:rsidRDefault="00C42B53" w:rsidP="00C42B53">
      <w:pPr>
        <w:autoSpaceDE w:val="0"/>
        <w:autoSpaceDN w:val="0"/>
        <w:adjustRightInd w:val="0"/>
        <w:spacing w:after="0" w:line="240" w:lineRule="auto"/>
        <w:jc w:val="both"/>
        <w:rPr>
          <w:sz w:val="32"/>
          <w:szCs w:val="32"/>
        </w:rPr>
      </w:pPr>
    </w:p>
    <w:p w14:paraId="7A02795F" w14:textId="77777777" w:rsidR="00C42B53" w:rsidRDefault="00C42B53" w:rsidP="00C42B53">
      <w:pPr>
        <w:autoSpaceDE w:val="0"/>
        <w:autoSpaceDN w:val="0"/>
        <w:adjustRightInd w:val="0"/>
        <w:spacing w:after="0" w:line="240" w:lineRule="auto"/>
        <w:jc w:val="both"/>
        <w:rPr>
          <w:sz w:val="32"/>
          <w:szCs w:val="32"/>
        </w:rPr>
      </w:pPr>
    </w:p>
    <w:p w14:paraId="3AD985A8" w14:textId="084242CD" w:rsidR="00C35567" w:rsidRDefault="00C35567" w:rsidP="00CD7488">
      <w:pPr>
        <w:jc w:val="both"/>
        <w:rPr>
          <w:sz w:val="32"/>
          <w:szCs w:val="32"/>
        </w:rPr>
      </w:pPr>
    </w:p>
    <w:p w14:paraId="45E959F8" w14:textId="77777777" w:rsidR="00334094" w:rsidRDefault="00334094" w:rsidP="0015352A">
      <w:pPr>
        <w:autoSpaceDE w:val="0"/>
        <w:autoSpaceDN w:val="0"/>
        <w:adjustRightInd w:val="0"/>
        <w:spacing w:after="0" w:line="240" w:lineRule="auto"/>
        <w:jc w:val="both"/>
        <w:rPr>
          <w:sz w:val="32"/>
          <w:szCs w:val="32"/>
        </w:rPr>
      </w:pPr>
    </w:p>
    <w:p w14:paraId="6E9E7C9B" w14:textId="77777777" w:rsidR="0061293D" w:rsidRDefault="00BA225B" w:rsidP="00AB113E">
      <w:pPr>
        <w:autoSpaceDE w:val="0"/>
        <w:autoSpaceDN w:val="0"/>
        <w:adjustRightInd w:val="0"/>
        <w:spacing w:after="0" w:line="240" w:lineRule="auto"/>
        <w:jc w:val="both"/>
        <w:rPr>
          <w:sz w:val="32"/>
          <w:szCs w:val="32"/>
        </w:rPr>
      </w:pPr>
      <w:r>
        <w:rPr>
          <w:sz w:val="32"/>
          <w:szCs w:val="32"/>
        </w:rPr>
        <w:lastRenderedPageBreak/>
        <w:t>Dans ce projet, l’objectif est d’</w:t>
      </w:r>
      <w:r w:rsidR="000A68A8">
        <w:rPr>
          <w:sz w:val="32"/>
          <w:szCs w:val="32"/>
        </w:rPr>
        <w:t xml:space="preserve">identifier un processus qui décrit l’évolution dynamique dans la variation du Crédit Spread des obligations </w:t>
      </w:r>
      <w:r w:rsidR="008465F6">
        <w:rPr>
          <w:sz w:val="32"/>
          <w:szCs w:val="32"/>
        </w:rPr>
        <w:t>à</w:t>
      </w:r>
      <w:r w:rsidR="000A68A8">
        <w:rPr>
          <w:sz w:val="32"/>
          <w:szCs w:val="32"/>
        </w:rPr>
        <w:t xml:space="preserve"> hauts risques. </w:t>
      </w:r>
      <w:r w:rsidR="000A68A8" w:rsidRPr="000A68A8">
        <w:rPr>
          <w:sz w:val="32"/>
          <w:szCs w:val="32"/>
        </w:rPr>
        <w:t xml:space="preserve">L’indice SP500 high </w:t>
      </w:r>
      <w:proofErr w:type="spellStart"/>
      <w:r w:rsidR="000A68A8" w:rsidRPr="000A68A8">
        <w:rPr>
          <w:sz w:val="32"/>
          <w:szCs w:val="32"/>
        </w:rPr>
        <w:t>yield</w:t>
      </w:r>
      <w:proofErr w:type="spellEnd"/>
      <w:r w:rsidR="000A68A8" w:rsidRPr="000A68A8">
        <w:rPr>
          <w:sz w:val="32"/>
          <w:szCs w:val="32"/>
        </w:rPr>
        <w:t xml:space="preserve"> Bond nous servira comme le r</w:t>
      </w:r>
      <w:r w:rsidR="000A68A8">
        <w:rPr>
          <w:sz w:val="32"/>
          <w:szCs w:val="32"/>
        </w:rPr>
        <w:t>éférent sur le marché des HYB.</w:t>
      </w:r>
      <w:r w:rsidR="008465F6">
        <w:rPr>
          <w:sz w:val="32"/>
          <w:szCs w:val="32"/>
        </w:rPr>
        <w:t xml:space="preserve"> </w:t>
      </w:r>
    </w:p>
    <w:p w14:paraId="162B33A6" w14:textId="77777777" w:rsidR="00465296" w:rsidRDefault="00465296" w:rsidP="00AB113E">
      <w:pPr>
        <w:autoSpaceDE w:val="0"/>
        <w:autoSpaceDN w:val="0"/>
        <w:adjustRightInd w:val="0"/>
        <w:spacing w:after="0" w:line="240" w:lineRule="auto"/>
        <w:jc w:val="both"/>
        <w:rPr>
          <w:sz w:val="32"/>
          <w:szCs w:val="32"/>
        </w:rPr>
      </w:pPr>
    </w:p>
    <w:p w14:paraId="52C4059C" w14:textId="28A5DF8E" w:rsidR="008465F6" w:rsidRDefault="00AB113E" w:rsidP="00AB113E">
      <w:pPr>
        <w:autoSpaceDE w:val="0"/>
        <w:autoSpaceDN w:val="0"/>
        <w:adjustRightInd w:val="0"/>
        <w:spacing w:after="0" w:line="240" w:lineRule="auto"/>
        <w:jc w:val="both"/>
        <w:rPr>
          <w:sz w:val="32"/>
          <w:szCs w:val="32"/>
        </w:rPr>
      </w:pPr>
      <w:r w:rsidRPr="00483D4E">
        <w:rPr>
          <w:b/>
          <w:bCs/>
          <w:sz w:val="32"/>
          <w:szCs w:val="32"/>
        </w:rPr>
        <w:t>Une première partie</w:t>
      </w:r>
      <w:r w:rsidRPr="00AB113E">
        <w:rPr>
          <w:sz w:val="32"/>
          <w:szCs w:val="32"/>
        </w:rPr>
        <w:t xml:space="preserve"> concerne</w:t>
      </w:r>
      <w:r w:rsidR="00C65BF7">
        <w:rPr>
          <w:sz w:val="32"/>
          <w:szCs w:val="32"/>
        </w:rPr>
        <w:t>ra</w:t>
      </w:r>
      <w:r w:rsidRPr="00AB113E">
        <w:rPr>
          <w:sz w:val="32"/>
          <w:szCs w:val="32"/>
        </w:rPr>
        <w:t xml:space="preserve"> une analyse exploratoire des données des rendements</w:t>
      </w:r>
      <w:r w:rsidR="005D667F">
        <w:rPr>
          <w:sz w:val="32"/>
          <w:szCs w:val="32"/>
        </w:rPr>
        <w:t xml:space="preserve"> des indices et d</w:t>
      </w:r>
      <w:r w:rsidR="00773B3C">
        <w:rPr>
          <w:sz w:val="32"/>
          <w:szCs w:val="32"/>
        </w:rPr>
        <w:t>e leur</w:t>
      </w:r>
      <w:r w:rsidR="005D667F">
        <w:rPr>
          <w:sz w:val="32"/>
          <w:szCs w:val="32"/>
        </w:rPr>
        <w:t xml:space="preserve"> Crédit Spread</w:t>
      </w:r>
      <w:r w:rsidRPr="00AB113E">
        <w:rPr>
          <w:sz w:val="32"/>
          <w:szCs w:val="32"/>
        </w:rPr>
        <w:t>.</w:t>
      </w:r>
      <w:r w:rsidR="00483D4E">
        <w:rPr>
          <w:sz w:val="32"/>
          <w:szCs w:val="32"/>
        </w:rPr>
        <w:t xml:space="preserve"> </w:t>
      </w:r>
      <w:r w:rsidRPr="00AB113E">
        <w:rPr>
          <w:sz w:val="32"/>
          <w:szCs w:val="32"/>
        </w:rPr>
        <w:t>Elle comporte un examen statistique des séries objet de notre analyse. Cette analyse concern</w:t>
      </w:r>
      <w:r w:rsidR="00483D4E">
        <w:rPr>
          <w:sz w:val="32"/>
          <w:szCs w:val="32"/>
        </w:rPr>
        <w:t>e</w:t>
      </w:r>
      <w:r w:rsidRPr="00AB113E">
        <w:rPr>
          <w:sz w:val="32"/>
          <w:szCs w:val="32"/>
        </w:rPr>
        <w:t xml:space="preserve"> l’examen du </w:t>
      </w:r>
      <w:r w:rsidRPr="00465296">
        <w:rPr>
          <w:b/>
          <w:bCs/>
          <w:sz w:val="32"/>
          <w:szCs w:val="32"/>
        </w:rPr>
        <w:t>comportement statistique de</w:t>
      </w:r>
      <w:r w:rsidR="00483D4E" w:rsidRPr="00465296">
        <w:rPr>
          <w:b/>
          <w:bCs/>
          <w:sz w:val="32"/>
          <w:szCs w:val="32"/>
        </w:rPr>
        <w:t>s séries</w:t>
      </w:r>
      <w:r w:rsidR="00483D4E">
        <w:rPr>
          <w:sz w:val="32"/>
          <w:szCs w:val="32"/>
        </w:rPr>
        <w:t xml:space="preserve">. </w:t>
      </w:r>
      <w:r w:rsidRPr="00AB113E">
        <w:rPr>
          <w:sz w:val="32"/>
          <w:szCs w:val="32"/>
        </w:rPr>
        <w:t>Un comportement statistique rejoignant en général le comportement d’une série</w:t>
      </w:r>
      <w:r>
        <w:rPr>
          <w:sz w:val="32"/>
          <w:szCs w:val="32"/>
        </w:rPr>
        <w:t xml:space="preserve"> f</w:t>
      </w:r>
      <w:r w:rsidRPr="00AB113E">
        <w:rPr>
          <w:sz w:val="32"/>
          <w:szCs w:val="32"/>
        </w:rPr>
        <w:t xml:space="preserve">inancière, la </w:t>
      </w:r>
      <w:r w:rsidRPr="00465296">
        <w:rPr>
          <w:b/>
          <w:bCs/>
          <w:sz w:val="32"/>
          <w:szCs w:val="32"/>
        </w:rPr>
        <w:t>non-normalité des séries</w:t>
      </w:r>
      <w:r w:rsidR="00465296">
        <w:rPr>
          <w:sz w:val="32"/>
          <w:szCs w:val="32"/>
        </w:rPr>
        <w:t xml:space="preserve">, l’autocorrélation des résidus, </w:t>
      </w:r>
      <w:r w:rsidRPr="00AB113E">
        <w:rPr>
          <w:sz w:val="32"/>
          <w:szCs w:val="32"/>
        </w:rPr>
        <w:t>le caractère</w:t>
      </w:r>
      <w:r>
        <w:rPr>
          <w:sz w:val="32"/>
          <w:szCs w:val="32"/>
        </w:rPr>
        <w:t xml:space="preserve"> </w:t>
      </w:r>
      <w:r w:rsidRPr="00AB113E">
        <w:rPr>
          <w:sz w:val="32"/>
          <w:szCs w:val="32"/>
        </w:rPr>
        <w:t>hétéroscédasticité sera observé</w:t>
      </w:r>
      <w:r>
        <w:rPr>
          <w:sz w:val="32"/>
          <w:szCs w:val="32"/>
        </w:rPr>
        <w:t xml:space="preserve"> </w:t>
      </w:r>
      <w:r w:rsidRPr="00AB113E">
        <w:rPr>
          <w:sz w:val="32"/>
          <w:szCs w:val="32"/>
        </w:rPr>
        <w:t xml:space="preserve">probablement. </w:t>
      </w:r>
      <w:r w:rsidRPr="00465296">
        <w:rPr>
          <w:b/>
          <w:bCs/>
          <w:sz w:val="32"/>
          <w:szCs w:val="32"/>
        </w:rPr>
        <w:t>Des tests statistiques</w:t>
      </w:r>
      <w:r w:rsidRPr="00AB113E">
        <w:rPr>
          <w:sz w:val="32"/>
          <w:szCs w:val="32"/>
        </w:rPr>
        <w:t xml:space="preserve"> seront mis en </w:t>
      </w:r>
      <w:r>
        <w:rPr>
          <w:sz w:val="32"/>
          <w:szCs w:val="32"/>
        </w:rPr>
        <w:t xml:space="preserve">œuvre </w:t>
      </w:r>
      <w:r w:rsidRPr="00AB113E">
        <w:rPr>
          <w:sz w:val="32"/>
          <w:szCs w:val="32"/>
        </w:rPr>
        <w:t xml:space="preserve">pour observer </w:t>
      </w:r>
      <w:r w:rsidR="00403E4A">
        <w:rPr>
          <w:sz w:val="32"/>
          <w:szCs w:val="32"/>
        </w:rPr>
        <w:t>les</w:t>
      </w:r>
      <w:r w:rsidRPr="00AB113E">
        <w:rPr>
          <w:sz w:val="32"/>
          <w:szCs w:val="32"/>
        </w:rPr>
        <w:t xml:space="preserve"> propriété</w:t>
      </w:r>
      <w:r w:rsidR="00403E4A">
        <w:rPr>
          <w:sz w:val="32"/>
          <w:szCs w:val="32"/>
        </w:rPr>
        <w:t>s</w:t>
      </w:r>
      <w:r w:rsidRPr="00AB113E">
        <w:rPr>
          <w:sz w:val="32"/>
          <w:szCs w:val="32"/>
        </w:rPr>
        <w:t xml:space="preserve"> des</w:t>
      </w:r>
      <w:r>
        <w:rPr>
          <w:sz w:val="32"/>
          <w:szCs w:val="32"/>
        </w:rPr>
        <w:t xml:space="preserve"> </w:t>
      </w:r>
      <w:r w:rsidR="00483D4E">
        <w:rPr>
          <w:sz w:val="32"/>
          <w:szCs w:val="32"/>
        </w:rPr>
        <w:t>Crédits Spread</w:t>
      </w:r>
      <w:r w:rsidRPr="00AB113E">
        <w:rPr>
          <w:sz w:val="32"/>
          <w:szCs w:val="32"/>
        </w:rPr>
        <w:t>.</w:t>
      </w:r>
      <w:r>
        <w:rPr>
          <w:sz w:val="32"/>
          <w:szCs w:val="32"/>
        </w:rPr>
        <w:t xml:space="preserve"> </w:t>
      </w:r>
      <w:r w:rsidRPr="00AB113E">
        <w:rPr>
          <w:sz w:val="32"/>
          <w:szCs w:val="32"/>
        </w:rPr>
        <w:t>Ces outils d’analyse s</w:t>
      </w:r>
      <w:r w:rsidR="00B36766">
        <w:rPr>
          <w:sz w:val="32"/>
          <w:szCs w:val="32"/>
        </w:rPr>
        <w:t>eron</w:t>
      </w:r>
      <w:r w:rsidRPr="00AB113E">
        <w:rPr>
          <w:sz w:val="32"/>
          <w:szCs w:val="32"/>
        </w:rPr>
        <w:t>t complétés par une approche visuelle à travers l’examen de</w:t>
      </w:r>
      <w:r w:rsidR="00B36766">
        <w:rPr>
          <w:sz w:val="32"/>
          <w:szCs w:val="32"/>
        </w:rPr>
        <w:t xml:space="preserve"> </w:t>
      </w:r>
      <w:r>
        <w:rPr>
          <w:sz w:val="32"/>
          <w:szCs w:val="32"/>
        </w:rPr>
        <w:t>g</w:t>
      </w:r>
      <w:r w:rsidRPr="00AB113E">
        <w:rPr>
          <w:sz w:val="32"/>
          <w:szCs w:val="32"/>
        </w:rPr>
        <w:t>raphiques.</w:t>
      </w:r>
      <w:r>
        <w:rPr>
          <w:sz w:val="32"/>
          <w:szCs w:val="32"/>
        </w:rPr>
        <w:t xml:space="preserve"> </w:t>
      </w:r>
    </w:p>
    <w:p w14:paraId="1D9DEFD2" w14:textId="2B8C169E" w:rsidR="006938C9" w:rsidRDefault="006938C9" w:rsidP="00AB113E">
      <w:pPr>
        <w:autoSpaceDE w:val="0"/>
        <w:autoSpaceDN w:val="0"/>
        <w:adjustRightInd w:val="0"/>
        <w:spacing w:after="0" w:line="240" w:lineRule="auto"/>
        <w:jc w:val="both"/>
        <w:rPr>
          <w:sz w:val="32"/>
          <w:szCs w:val="32"/>
        </w:rPr>
      </w:pPr>
      <w:r w:rsidRPr="00483D4E">
        <w:rPr>
          <w:b/>
          <w:bCs/>
          <w:sz w:val="32"/>
          <w:szCs w:val="32"/>
        </w:rPr>
        <w:t xml:space="preserve">Une </w:t>
      </w:r>
      <w:r w:rsidR="00037D13">
        <w:rPr>
          <w:b/>
          <w:bCs/>
          <w:sz w:val="32"/>
          <w:szCs w:val="32"/>
        </w:rPr>
        <w:t xml:space="preserve">deuxième </w:t>
      </w:r>
      <w:r w:rsidR="00037D13" w:rsidRPr="00483D4E">
        <w:rPr>
          <w:b/>
          <w:bCs/>
          <w:sz w:val="32"/>
          <w:szCs w:val="32"/>
        </w:rPr>
        <w:t>partie</w:t>
      </w:r>
      <w:r>
        <w:rPr>
          <w:b/>
          <w:bCs/>
          <w:sz w:val="32"/>
          <w:szCs w:val="32"/>
        </w:rPr>
        <w:t xml:space="preserve"> </w:t>
      </w:r>
      <w:r w:rsidRPr="00AB113E">
        <w:rPr>
          <w:sz w:val="32"/>
          <w:szCs w:val="32"/>
        </w:rPr>
        <w:t>concerne</w:t>
      </w:r>
      <w:r w:rsidR="00C65BF7">
        <w:rPr>
          <w:sz w:val="32"/>
          <w:szCs w:val="32"/>
        </w:rPr>
        <w:t>ra</w:t>
      </w:r>
      <w:r>
        <w:rPr>
          <w:sz w:val="32"/>
          <w:szCs w:val="32"/>
        </w:rPr>
        <w:t xml:space="preserve"> la modélisation proprement dit o</w:t>
      </w:r>
      <w:r w:rsidR="00037D13">
        <w:rPr>
          <w:sz w:val="32"/>
          <w:szCs w:val="32"/>
        </w:rPr>
        <w:t xml:space="preserve">ù </w:t>
      </w:r>
      <w:r>
        <w:rPr>
          <w:sz w:val="32"/>
          <w:szCs w:val="32"/>
        </w:rPr>
        <w:t>l’analyse de la variabilité du crédit Spread sera</w:t>
      </w:r>
      <w:r w:rsidR="00037D13">
        <w:rPr>
          <w:sz w:val="32"/>
          <w:szCs w:val="32"/>
        </w:rPr>
        <w:t xml:space="preserve"> l’objectif principale. Différents modèles comme GARCH, EGARCH, etc…seront utilisés afin de capter la dynamique dans l’évolution des crédits spreads.</w:t>
      </w:r>
    </w:p>
    <w:p w14:paraId="64FE9EC9" w14:textId="51397DFC" w:rsidR="00465296" w:rsidRDefault="006938C9" w:rsidP="00303993">
      <w:pPr>
        <w:autoSpaceDE w:val="0"/>
        <w:autoSpaceDN w:val="0"/>
        <w:adjustRightInd w:val="0"/>
        <w:spacing w:after="0" w:line="240" w:lineRule="auto"/>
        <w:jc w:val="both"/>
        <w:rPr>
          <w:sz w:val="32"/>
          <w:szCs w:val="32"/>
        </w:rPr>
      </w:pPr>
      <w:r w:rsidRPr="00AE4F62">
        <w:rPr>
          <w:b/>
          <w:bCs/>
          <w:sz w:val="32"/>
          <w:szCs w:val="32"/>
        </w:rPr>
        <w:t>Une conclusion</w:t>
      </w:r>
      <w:r w:rsidRPr="00AE4F62">
        <w:rPr>
          <w:sz w:val="32"/>
          <w:szCs w:val="32"/>
        </w:rPr>
        <w:t xml:space="preserve"> achèvera la présentation.</w:t>
      </w:r>
      <w:r w:rsidR="00303993">
        <w:rPr>
          <w:sz w:val="32"/>
          <w:szCs w:val="32"/>
        </w:rPr>
        <w:t xml:space="preserve"> </w:t>
      </w:r>
      <w:r w:rsidRPr="00AE4F62">
        <w:rPr>
          <w:b/>
          <w:bCs/>
          <w:sz w:val="32"/>
          <w:szCs w:val="32"/>
        </w:rPr>
        <w:t>En annexe</w:t>
      </w:r>
      <w:r w:rsidRPr="00AE4F62">
        <w:rPr>
          <w:sz w:val="32"/>
          <w:szCs w:val="32"/>
        </w:rPr>
        <w:t>, le</w:t>
      </w:r>
      <w:r w:rsidR="00303993">
        <w:rPr>
          <w:sz w:val="32"/>
          <w:szCs w:val="32"/>
        </w:rPr>
        <w:t xml:space="preserve"> </w:t>
      </w:r>
      <w:r w:rsidRPr="00AE4F62">
        <w:rPr>
          <w:sz w:val="32"/>
          <w:szCs w:val="32"/>
        </w:rPr>
        <w:t xml:space="preserve">programme </w:t>
      </w:r>
      <w:r w:rsidR="00303993">
        <w:rPr>
          <w:sz w:val="32"/>
          <w:szCs w:val="32"/>
        </w:rPr>
        <w:t xml:space="preserve">R sera </w:t>
      </w:r>
      <w:r w:rsidRPr="00AE4F62">
        <w:rPr>
          <w:sz w:val="32"/>
          <w:szCs w:val="32"/>
        </w:rPr>
        <w:t>présenté</w:t>
      </w:r>
    </w:p>
    <w:p w14:paraId="450BA2F2" w14:textId="26152051" w:rsidR="008465F6" w:rsidRDefault="008465F6" w:rsidP="00AB113E">
      <w:pPr>
        <w:autoSpaceDE w:val="0"/>
        <w:autoSpaceDN w:val="0"/>
        <w:adjustRightInd w:val="0"/>
        <w:spacing w:after="0" w:line="240" w:lineRule="auto"/>
        <w:jc w:val="both"/>
        <w:rPr>
          <w:sz w:val="32"/>
          <w:szCs w:val="32"/>
        </w:rPr>
      </w:pPr>
    </w:p>
    <w:p w14:paraId="242D5411" w14:textId="318114CB" w:rsidR="006772F0" w:rsidRPr="00DD464F" w:rsidRDefault="008465F6" w:rsidP="00DD464F">
      <w:pPr>
        <w:pStyle w:val="ListParagraph"/>
        <w:numPr>
          <w:ilvl w:val="0"/>
          <w:numId w:val="5"/>
        </w:numPr>
        <w:autoSpaceDE w:val="0"/>
        <w:autoSpaceDN w:val="0"/>
        <w:adjustRightInd w:val="0"/>
        <w:spacing w:after="0" w:line="240" w:lineRule="auto"/>
        <w:jc w:val="both"/>
        <w:rPr>
          <w:b/>
          <w:bCs/>
          <w:sz w:val="32"/>
          <w:szCs w:val="32"/>
        </w:rPr>
      </w:pPr>
      <w:r w:rsidRPr="00DD464F">
        <w:rPr>
          <w:b/>
          <w:bCs/>
          <w:sz w:val="32"/>
          <w:szCs w:val="32"/>
        </w:rPr>
        <w:t xml:space="preserve">Données et Statistiques descriptives </w:t>
      </w:r>
    </w:p>
    <w:p w14:paraId="284072BF" w14:textId="77777777" w:rsidR="00CF6457" w:rsidRPr="008465F6" w:rsidRDefault="00CF6457" w:rsidP="0015352A">
      <w:pPr>
        <w:autoSpaceDE w:val="0"/>
        <w:autoSpaceDN w:val="0"/>
        <w:adjustRightInd w:val="0"/>
        <w:spacing w:after="0" w:line="240" w:lineRule="auto"/>
        <w:jc w:val="both"/>
        <w:rPr>
          <w:b/>
          <w:bCs/>
          <w:sz w:val="32"/>
          <w:szCs w:val="32"/>
        </w:rPr>
      </w:pPr>
    </w:p>
    <w:p w14:paraId="1D5D405D" w14:textId="175F2545" w:rsidR="00C42B53" w:rsidRDefault="00CF6457" w:rsidP="00CF6457">
      <w:pPr>
        <w:pStyle w:val="ListParagraph"/>
        <w:numPr>
          <w:ilvl w:val="0"/>
          <w:numId w:val="3"/>
        </w:numPr>
        <w:autoSpaceDE w:val="0"/>
        <w:autoSpaceDN w:val="0"/>
        <w:adjustRightInd w:val="0"/>
        <w:spacing w:after="0" w:line="240" w:lineRule="auto"/>
        <w:jc w:val="both"/>
        <w:rPr>
          <w:b/>
          <w:bCs/>
          <w:sz w:val="32"/>
          <w:szCs w:val="32"/>
        </w:rPr>
      </w:pPr>
      <w:r w:rsidRPr="00CF6457">
        <w:rPr>
          <w:b/>
          <w:bCs/>
          <w:sz w:val="32"/>
          <w:szCs w:val="32"/>
        </w:rPr>
        <w:t>Données</w:t>
      </w:r>
    </w:p>
    <w:p w14:paraId="38258A14" w14:textId="77777777" w:rsidR="00DD464F" w:rsidRPr="00CF6457" w:rsidRDefault="00DD464F" w:rsidP="00DD464F">
      <w:pPr>
        <w:pStyle w:val="ListParagraph"/>
        <w:autoSpaceDE w:val="0"/>
        <w:autoSpaceDN w:val="0"/>
        <w:adjustRightInd w:val="0"/>
        <w:spacing w:after="0" w:line="240" w:lineRule="auto"/>
        <w:jc w:val="both"/>
        <w:rPr>
          <w:b/>
          <w:bCs/>
          <w:sz w:val="32"/>
          <w:szCs w:val="32"/>
        </w:rPr>
      </w:pPr>
    </w:p>
    <w:p w14:paraId="2E5CCDF7" w14:textId="77777777" w:rsidR="00EB1B66" w:rsidRDefault="008465F6" w:rsidP="008465F6">
      <w:pPr>
        <w:jc w:val="both"/>
        <w:rPr>
          <w:sz w:val="32"/>
          <w:szCs w:val="32"/>
        </w:rPr>
      </w:pPr>
      <w:r w:rsidRPr="000A68A8">
        <w:rPr>
          <w:sz w:val="32"/>
          <w:szCs w:val="32"/>
        </w:rPr>
        <w:t xml:space="preserve">L’indice </w:t>
      </w:r>
      <w:r w:rsidRPr="008465F6">
        <w:rPr>
          <w:sz w:val="32"/>
          <w:szCs w:val="32"/>
        </w:rPr>
        <w:t xml:space="preserve">S&amp;P </w:t>
      </w:r>
      <w:r w:rsidRPr="000A68A8">
        <w:rPr>
          <w:sz w:val="32"/>
          <w:szCs w:val="32"/>
        </w:rPr>
        <w:t xml:space="preserve">500 high </w:t>
      </w:r>
      <w:proofErr w:type="spellStart"/>
      <w:r w:rsidRPr="000A68A8">
        <w:rPr>
          <w:sz w:val="32"/>
          <w:szCs w:val="32"/>
        </w:rPr>
        <w:t>yield</w:t>
      </w:r>
      <w:proofErr w:type="spellEnd"/>
      <w:r w:rsidRPr="000A68A8">
        <w:rPr>
          <w:sz w:val="32"/>
          <w:szCs w:val="32"/>
        </w:rPr>
        <w:t xml:space="preserve"> Bond nous servira comme r</w:t>
      </w:r>
      <w:r>
        <w:rPr>
          <w:sz w:val="32"/>
          <w:szCs w:val="32"/>
        </w:rPr>
        <w:t xml:space="preserve">éférent sur le marché des HYB et L’indice </w:t>
      </w:r>
      <w:r w:rsidRPr="008465F6">
        <w:rPr>
          <w:sz w:val="32"/>
          <w:szCs w:val="32"/>
        </w:rPr>
        <w:t xml:space="preserve">S&amp;P U.S. </w:t>
      </w:r>
      <w:proofErr w:type="spellStart"/>
      <w:r w:rsidRPr="008465F6">
        <w:rPr>
          <w:sz w:val="32"/>
          <w:szCs w:val="32"/>
        </w:rPr>
        <w:t>Treasury</w:t>
      </w:r>
      <w:proofErr w:type="spellEnd"/>
      <w:r w:rsidRPr="008465F6">
        <w:rPr>
          <w:sz w:val="32"/>
          <w:szCs w:val="32"/>
        </w:rPr>
        <w:t xml:space="preserve"> Bond 7-10 </w:t>
      </w:r>
      <w:proofErr w:type="spellStart"/>
      <w:r w:rsidRPr="008465F6">
        <w:rPr>
          <w:sz w:val="32"/>
          <w:szCs w:val="32"/>
        </w:rPr>
        <w:t>Year</w:t>
      </w:r>
      <w:proofErr w:type="spellEnd"/>
      <w:r w:rsidR="00EB1B66">
        <w:rPr>
          <w:sz w:val="32"/>
          <w:szCs w:val="32"/>
        </w:rPr>
        <w:t xml:space="preserve"> </w:t>
      </w:r>
      <w:r w:rsidRPr="008465F6">
        <w:rPr>
          <w:sz w:val="32"/>
          <w:szCs w:val="32"/>
        </w:rPr>
        <w:t>Index</w:t>
      </w:r>
      <w:r>
        <w:rPr>
          <w:sz w:val="32"/>
          <w:szCs w:val="32"/>
        </w:rPr>
        <w:t xml:space="preserve"> servira de Benchmark pour le marché des obligations sans </w:t>
      </w:r>
      <w:r>
        <w:rPr>
          <w:sz w:val="32"/>
          <w:szCs w:val="32"/>
        </w:rPr>
        <w:lastRenderedPageBreak/>
        <w:t xml:space="preserve">risques. </w:t>
      </w:r>
      <w:r w:rsidR="006D55DB">
        <w:rPr>
          <w:sz w:val="32"/>
          <w:szCs w:val="32"/>
        </w:rPr>
        <w:t xml:space="preserve">Les données quotidiennes ont été recueillies de 2010 </w:t>
      </w:r>
      <w:r w:rsidR="00267493">
        <w:rPr>
          <w:sz w:val="32"/>
          <w:szCs w:val="32"/>
        </w:rPr>
        <w:t>à</w:t>
      </w:r>
      <w:r w:rsidR="006D55DB">
        <w:rPr>
          <w:sz w:val="32"/>
          <w:szCs w:val="32"/>
        </w:rPr>
        <w:t xml:space="preserve"> 2019. Nous avons au total 2497 observations. </w:t>
      </w:r>
    </w:p>
    <w:p w14:paraId="2E01FD10" w14:textId="20C56080" w:rsidR="006D55DB" w:rsidRDefault="006D55DB" w:rsidP="008465F6">
      <w:pPr>
        <w:jc w:val="both"/>
        <w:rPr>
          <w:sz w:val="32"/>
          <w:szCs w:val="32"/>
        </w:rPr>
      </w:pPr>
      <w:r>
        <w:rPr>
          <w:sz w:val="32"/>
          <w:szCs w:val="32"/>
        </w:rPr>
        <w:t xml:space="preserve">Le crédit spread est défini comme la différence de rendement entre le </w:t>
      </w:r>
      <w:r w:rsidRPr="006D55DB">
        <w:rPr>
          <w:sz w:val="32"/>
          <w:szCs w:val="32"/>
        </w:rPr>
        <w:t>S&amp;P 500 Bond Index</w:t>
      </w:r>
      <w:r>
        <w:rPr>
          <w:sz w:val="32"/>
          <w:szCs w:val="32"/>
        </w:rPr>
        <w:t xml:space="preserve"> et le </w:t>
      </w:r>
      <w:r w:rsidRPr="008465F6">
        <w:rPr>
          <w:sz w:val="32"/>
          <w:szCs w:val="32"/>
        </w:rPr>
        <w:t xml:space="preserve">S&amp;P U.S. </w:t>
      </w:r>
      <w:proofErr w:type="spellStart"/>
      <w:r w:rsidRPr="008465F6">
        <w:rPr>
          <w:sz w:val="32"/>
          <w:szCs w:val="32"/>
        </w:rPr>
        <w:t>Treasury</w:t>
      </w:r>
      <w:proofErr w:type="spellEnd"/>
      <w:r w:rsidRPr="008465F6">
        <w:rPr>
          <w:sz w:val="32"/>
          <w:szCs w:val="32"/>
        </w:rPr>
        <w:t xml:space="preserve"> Bond 7-10 </w:t>
      </w:r>
      <w:proofErr w:type="spellStart"/>
      <w:r w:rsidRPr="008465F6">
        <w:rPr>
          <w:sz w:val="32"/>
          <w:szCs w:val="32"/>
        </w:rPr>
        <w:t>Year</w:t>
      </w:r>
      <w:proofErr w:type="spellEnd"/>
      <w:r w:rsidRPr="008465F6">
        <w:rPr>
          <w:sz w:val="32"/>
          <w:szCs w:val="32"/>
        </w:rPr>
        <w:t xml:space="preserve"> Index</w:t>
      </w:r>
      <w:r>
        <w:rPr>
          <w:sz w:val="32"/>
          <w:szCs w:val="32"/>
        </w:rPr>
        <w:t xml:space="preserve">. Les données sont fournies par </w:t>
      </w:r>
      <w:r w:rsidRPr="008465F6">
        <w:rPr>
          <w:sz w:val="32"/>
          <w:szCs w:val="32"/>
        </w:rPr>
        <w:t>S&amp;P</w:t>
      </w:r>
      <w:r>
        <w:rPr>
          <w:sz w:val="32"/>
          <w:szCs w:val="32"/>
        </w:rPr>
        <w:t xml:space="preserve"> Dow Jones Indices, une division de </w:t>
      </w:r>
      <w:r w:rsidRPr="008465F6">
        <w:rPr>
          <w:sz w:val="32"/>
          <w:szCs w:val="32"/>
        </w:rPr>
        <w:t>S&amp;P</w:t>
      </w:r>
      <w:r>
        <w:rPr>
          <w:sz w:val="32"/>
          <w:szCs w:val="32"/>
        </w:rPr>
        <w:t xml:space="preserve"> GLOBAL. </w:t>
      </w:r>
    </w:p>
    <w:p w14:paraId="619FDEB1" w14:textId="4D2F28E8" w:rsidR="00CF6457" w:rsidRDefault="00CF6457" w:rsidP="008465F6">
      <w:pPr>
        <w:jc w:val="both"/>
        <w:rPr>
          <w:sz w:val="32"/>
          <w:szCs w:val="32"/>
        </w:rPr>
      </w:pPr>
    </w:p>
    <w:p w14:paraId="254128BF" w14:textId="66188BDB" w:rsidR="00CF6457" w:rsidRPr="00AC3959" w:rsidRDefault="00AC3959" w:rsidP="00AC3959">
      <w:pPr>
        <w:pStyle w:val="ListParagraph"/>
        <w:numPr>
          <w:ilvl w:val="0"/>
          <w:numId w:val="3"/>
        </w:numPr>
        <w:jc w:val="both"/>
        <w:rPr>
          <w:b/>
          <w:bCs/>
          <w:sz w:val="32"/>
          <w:szCs w:val="32"/>
        </w:rPr>
      </w:pPr>
      <w:r w:rsidRPr="00AC3959">
        <w:rPr>
          <w:b/>
          <w:bCs/>
          <w:sz w:val="32"/>
          <w:szCs w:val="32"/>
        </w:rPr>
        <w:t>Préanalyse</w:t>
      </w:r>
      <w:r w:rsidR="00CF6457" w:rsidRPr="00AC3959">
        <w:rPr>
          <w:b/>
          <w:bCs/>
          <w:sz w:val="32"/>
          <w:szCs w:val="32"/>
        </w:rPr>
        <w:t xml:space="preserve"> des séries des rendements des </w:t>
      </w:r>
      <w:r w:rsidR="00C661F7">
        <w:rPr>
          <w:b/>
          <w:bCs/>
          <w:sz w:val="32"/>
          <w:szCs w:val="32"/>
        </w:rPr>
        <w:t>indices et des Crédits Spread</w:t>
      </w:r>
    </w:p>
    <w:p w14:paraId="26FD8FDD" w14:textId="5BCCC32F" w:rsidR="00DD464F" w:rsidRDefault="00DD464F" w:rsidP="00DD464F">
      <w:pPr>
        <w:autoSpaceDE w:val="0"/>
        <w:autoSpaceDN w:val="0"/>
        <w:adjustRightInd w:val="0"/>
        <w:spacing w:after="0" w:line="240" w:lineRule="auto"/>
        <w:jc w:val="both"/>
        <w:rPr>
          <w:sz w:val="32"/>
          <w:szCs w:val="32"/>
        </w:rPr>
      </w:pPr>
      <w:r w:rsidRPr="00DD464F">
        <w:rPr>
          <w:sz w:val="32"/>
          <w:szCs w:val="32"/>
        </w:rPr>
        <w:t xml:space="preserve">Les graphiques ci-après reproduisent les rendements </w:t>
      </w:r>
      <w:r>
        <w:rPr>
          <w:sz w:val="32"/>
          <w:szCs w:val="32"/>
        </w:rPr>
        <w:t>des indices</w:t>
      </w:r>
      <w:r w:rsidR="00DF0AC3">
        <w:rPr>
          <w:sz w:val="32"/>
          <w:szCs w:val="32"/>
        </w:rPr>
        <w:t xml:space="preserve"> et l’évolution du crédit spread et de la variation dans le crédit Spread</w:t>
      </w:r>
      <w:r w:rsidRPr="00DD464F">
        <w:rPr>
          <w:sz w:val="32"/>
          <w:szCs w:val="32"/>
        </w:rPr>
        <w:t>. Il convient de noter que les séries objet de notre analyse présentent une moyenne constante centrées autour de la valeur de zéro, et une variance en apparence hétéroscédastique. En effet les périodes de grandes volatilités tendent à se suivre, ainsi que les périodes de faibles volatilités, indiquant que la variance est positivement corrélée avec son passé qui renvoient au phénomène de volatilité Clustering. Cet état suppose le rejet de la normalité de la série de rendement</w:t>
      </w:r>
      <w:r w:rsidR="009D4EEE">
        <w:rPr>
          <w:sz w:val="32"/>
          <w:szCs w:val="32"/>
        </w:rPr>
        <w:t xml:space="preserve"> et de spread</w:t>
      </w:r>
      <w:r w:rsidRPr="00DD464F">
        <w:rPr>
          <w:sz w:val="32"/>
          <w:szCs w:val="32"/>
        </w:rPr>
        <w:t xml:space="preserve">, que nous tendons de vérifier par ailleurs par </w:t>
      </w:r>
      <w:r w:rsidR="00773922" w:rsidRPr="00DD464F">
        <w:rPr>
          <w:sz w:val="32"/>
          <w:szCs w:val="32"/>
        </w:rPr>
        <w:t>des tests appropriés</w:t>
      </w:r>
      <w:r w:rsidR="009D4EEE">
        <w:rPr>
          <w:sz w:val="32"/>
          <w:szCs w:val="32"/>
        </w:rPr>
        <w:t>.</w:t>
      </w:r>
      <w:r w:rsidRPr="00DD464F">
        <w:rPr>
          <w:sz w:val="32"/>
          <w:szCs w:val="32"/>
        </w:rPr>
        <w:t xml:space="preserve"> La partie subséquente traitera en détails ces tests.</w:t>
      </w:r>
    </w:p>
    <w:p w14:paraId="20301B22" w14:textId="708DBB58" w:rsidR="00106E4A" w:rsidRDefault="00106E4A" w:rsidP="00DD464F">
      <w:pPr>
        <w:autoSpaceDE w:val="0"/>
        <w:autoSpaceDN w:val="0"/>
        <w:adjustRightInd w:val="0"/>
        <w:spacing w:after="0" w:line="240" w:lineRule="auto"/>
        <w:jc w:val="both"/>
        <w:rPr>
          <w:sz w:val="32"/>
          <w:szCs w:val="32"/>
        </w:rPr>
      </w:pPr>
    </w:p>
    <w:p w14:paraId="08591090" w14:textId="5BDD25E0" w:rsidR="00106E4A" w:rsidRDefault="00106E4A" w:rsidP="00DD464F">
      <w:pPr>
        <w:autoSpaceDE w:val="0"/>
        <w:autoSpaceDN w:val="0"/>
        <w:adjustRightInd w:val="0"/>
        <w:spacing w:after="0" w:line="240" w:lineRule="auto"/>
        <w:jc w:val="both"/>
        <w:rPr>
          <w:sz w:val="32"/>
          <w:szCs w:val="32"/>
        </w:rPr>
      </w:pPr>
    </w:p>
    <w:p w14:paraId="4E02D9BE" w14:textId="5E681FEB" w:rsidR="00106E4A" w:rsidRDefault="00106E4A" w:rsidP="00DD464F">
      <w:pPr>
        <w:autoSpaceDE w:val="0"/>
        <w:autoSpaceDN w:val="0"/>
        <w:adjustRightInd w:val="0"/>
        <w:spacing w:after="0" w:line="240" w:lineRule="auto"/>
        <w:jc w:val="both"/>
        <w:rPr>
          <w:sz w:val="32"/>
          <w:szCs w:val="32"/>
        </w:rPr>
      </w:pPr>
    </w:p>
    <w:p w14:paraId="5B9D68AA" w14:textId="40C529FC" w:rsidR="00106E4A" w:rsidRDefault="00106E4A" w:rsidP="00DD464F">
      <w:pPr>
        <w:autoSpaceDE w:val="0"/>
        <w:autoSpaceDN w:val="0"/>
        <w:adjustRightInd w:val="0"/>
        <w:spacing w:after="0" w:line="240" w:lineRule="auto"/>
        <w:jc w:val="both"/>
        <w:rPr>
          <w:sz w:val="32"/>
          <w:szCs w:val="32"/>
        </w:rPr>
      </w:pPr>
    </w:p>
    <w:p w14:paraId="66E8756C" w14:textId="7EED9802" w:rsidR="00106E4A" w:rsidRDefault="00106E4A" w:rsidP="00DD464F">
      <w:pPr>
        <w:autoSpaceDE w:val="0"/>
        <w:autoSpaceDN w:val="0"/>
        <w:adjustRightInd w:val="0"/>
        <w:spacing w:after="0" w:line="240" w:lineRule="auto"/>
        <w:jc w:val="both"/>
        <w:rPr>
          <w:sz w:val="32"/>
          <w:szCs w:val="32"/>
        </w:rPr>
      </w:pPr>
    </w:p>
    <w:p w14:paraId="7BED7484" w14:textId="5F9BEC74" w:rsidR="00106E4A" w:rsidRDefault="00106E4A" w:rsidP="00DD464F">
      <w:pPr>
        <w:autoSpaceDE w:val="0"/>
        <w:autoSpaceDN w:val="0"/>
        <w:adjustRightInd w:val="0"/>
        <w:spacing w:after="0" w:line="240" w:lineRule="auto"/>
        <w:jc w:val="both"/>
        <w:rPr>
          <w:sz w:val="32"/>
          <w:szCs w:val="32"/>
        </w:rPr>
      </w:pPr>
    </w:p>
    <w:p w14:paraId="7BCB0BC2" w14:textId="378F07B7" w:rsidR="00106E4A" w:rsidRDefault="00106E4A" w:rsidP="00DD464F">
      <w:pPr>
        <w:autoSpaceDE w:val="0"/>
        <w:autoSpaceDN w:val="0"/>
        <w:adjustRightInd w:val="0"/>
        <w:spacing w:after="0" w:line="240" w:lineRule="auto"/>
        <w:jc w:val="both"/>
        <w:rPr>
          <w:sz w:val="32"/>
          <w:szCs w:val="32"/>
        </w:rPr>
      </w:pPr>
    </w:p>
    <w:p w14:paraId="0527C33D" w14:textId="6179A0C6" w:rsidR="00106E4A" w:rsidRDefault="00106E4A" w:rsidP="00DD464F">
      <w:pPr>
        <w:autoSpaceDE w:val="0"/>
        <w:autoSpaceDN w:val="0"/>
        <w:adjustRightInd w:val="0"/>
        <w:spacing w:after="0" w:line="240" w:lineRule="auto"/>
        <w:jc w:val="both"/>
        <w:rPr>
          <w:sz w:val="32"/>
          <w:szCs w:val="32"/>
        </w:rPr>
      </w:pPr>
    </w:p>
    <w:p w14:paraId="1219ACD1" w14:textId="7E077C14" w:rsidR="00106E4A" w:rsidRDefault="00106E4A" w:rsidP="00DD464F">
      <w:pPr>
        <w:autoSpaceDE w:val="0"/>
        <w:autoSpaceDN w:val="0"/>
        <w:adjustRightInd w:val="0"/>
        <w:spacing w:after="0" w:line="240" w:lineRule="auto"/>
        <w:jc w:val="both"/>
        <w:rPr>
          <w:sz w:val="32"/>
          <w:szCs w:val="32"/>
        </w:rPr>
      </w:pPr>
    </w:p>
    <w:p w14:paraId="00300747" w14:textId="77777777" w:rsidR="00106E4A" w:rsidRPr="00DD464F" w:rsidRDefault="00106E4A" w:rsidP="00DD464F">
      <w:pPr>
        <w:autoSpaceDE w:val="0"/>
        <w:autoSpaceDN w:val="0"/>
        <w:adjustRightInd w:val="0"/>
        <w:spacing w:after="0" w:line="240" w:lineRule="auto"/>
        <w:jc w:val="both"/>
        <w:rPr>
          <w:sz w:val="32"/>
          <w:szCs w:val="32"/>
        </w:rPr>
      </w:pPr>
    </w:p>
    <w:p w14:paraId="206CB5E0" w14:textId="065CE1CC" w:rsidR="00C83A02" w:rsidRDefault="00106E4A" w:rsidP="00106E4A">
      <w:pPr>
        <w:jc w:val="both"/>
        <w:rPr>
          <w:noProof/>
        </w:rPr>
      </w:pPr>
      <w:r w:rsidRPr="00106E4A">
        <w:rPr>
          <w:b/>
          <w:bCs/>
          <w:sz w:val="32"/>
          <w:szCs w:val="32"/>
        </w:rPr>
        <w:t>Graphique 1.1.</w:t>
      </w:r>
      <w:r>
        <w:rPr>
          <w:b/>
          <w:bCs/>
          <w:sz w:val="32"/>
          <w:szCs w:val="32"/>
        </w:rPr>
        <w:tab/>
      </w:r>
      <w:r w:rsidRPr="00106E4A">
        <w:rPr>
          <w:b/>
          <w:bCs/>
          <w:sz w:val="32"/>
          <w:szCs w:val="32"/>
        </w:rPr>
        <w:t xml:space="preserve"> Évolution des rendements de</w:t>
      </w:r>
      <w:r>
        <w:rPr>
          <w:b/>
          <w:bCs/>
          <w:sz w:val="32"/>
          <w:szCs w:val="32"/>
        </w:rPr>
        <w:t>s indices et des différents Crédit Spread</w:t>
      </w:r>
    </w:p>
    <w:p w14:paraId="344EF5B3" w14:textId="081995A8" w:rsidR="00106E4A" w:rsidRDefault="00106E4A" w:rsidP="00106E4A">
      <w:pPr>
        <w:jc w:val="both"/>
        <w:rPr>
          <w:noProof/>
        </w:rPr>
      </w:pPr>
    </w:p>
    <w:p w14:paraId="588F11B1" w14:textId="03A69978" w:rsidR="00106E4A" w:rsidRPr="008465F6" w:rsidRDefault="00106E4A" w:rsidP="00106E4A">
      <w:pPr>
        <w:jc w:val="both"/>
        <w:rPr>
          <w:sz w:val="32"/>
          <w:szCs w:val="32"/>
        </w:rPr>
      </w:pPr>
      <w:r>
        <w:rPr>
          <w:noProof/>
        </w:rPr>
        <w:drawing>
          <wp:inline distT="0" distB="0" distL="0" distR="0" wp14:anchorId="295A4A71" wp14:editId="2310A1C3">
            <wp:extent cx="5486400" cy="3341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41653"/>
                    </a:xfrm>
                    <a:prstGeom prst="rect">
                      <a:avLst/>
                    </a:prstGeom>
                    <a:noFill/>
                    <a:ln>
                      <a:noFill/>
                    </a:ln>
                  </pic:spPr>
                </pic:pic>
              </a:graphicData>
            </a:graphic>
          </wp:inline>
        </w:drawing>
      </w:r>
    </w:p>
    <w:p w14:paraId="00CDFB38" w14:textId="77777777" w:rsidR="001305F3" w:rsidRDefault="001305F3" w:rsidP="00C83A02">
      <w:pPr>
        <w:autoSpaceDE w:val="0"/>
        <w:autoSpaceDN w:val="0"/>
        <w:adjustRightInd w:val="0"/>
        <w:spacing w:after="0" w:line="240" w:lineRule="auto"/>
        <w:jc w:val="both"/>
        <w:rPr>
          <w:sz w:val="32"/>
          <w:szCs w:val="32"/>
        </w:rPr>
      </w:pPr>
    </w:p>
    <w:p w14:paraId="0B07505C" w14:textId="4D31231F" w:rsidR="00C83A02" w:rsidRPr="00C83A02" w:rsidRDefault="00C83A02" w:rsidP="00C83A02">
      <w:pPr>
        <w:autoSpaceDE w:val="0"/>
        <w:autoSpaceDN w:val="0"/>
        <w:adjustRightInd w:val="0"/>
        <w:spacing w:after="0" w:line="240" w:lineRule="auto"/>
        <w:jc w:val="both"/>
        <w:rPr>
          <w:sz w:val="32"/>
          <w:szCs w:val="32"/>
        </w:rPr>
      </w:pPr>
      <w:r w:rsidRPr="009B7246">
        <w:rPr>
          <w:b/>
          <w:bCs/>
          <w:sz w:val="32"/>
          <w:szCs w:val="32"/>
        </w:rPr>
        <w:t>Le tableau 1.1</w:t>
      </w:r>
      <w:r w:rsidRPr="00C83A02">
        <w:rPr>
          <w:sz w:val="32"/>
          <w:szCs w:val="32"/>
        </w:rPr>
        <w:t xml:space="preserve"> reprend les stati</w:t>
      </w:r>
      <w:r w:rsidR="00AB113E">
        <w:rPr>
          <w:sz w:val="32"/>
          <w:szCs w:val="32"/>
        </w:rPr>
        <w:t>sti</w:t>
      </w:r>
      <w:r w:rsidRPr="00C83A02">
        <w:rPr>
          <w:sz w:val="32"/>
          <w:szCs w:val="32"/>
        </w:rPr>
        <w:t xml:space="preserve">ques descriptives </w:t>
      </w:r>
      <w:r w:rsidR="003960E8">
        <w:rPr>
          <w:sz w:val="32"/>
          <w:szCs w:val="32"/>
        </w:rPr>
        <w:t>des variations</w:t>
      </w:r>
      <w:r w:rsidR="008F196F">
        <w:rPr>
          <w:sz w:val="32"/>
          <w:szCs w:val="32"/>
        </w:rPr>
        <w:t xml:space="preserve"> de Crédit Spread</w:t>
      </w:r>
      <w:r>
        <w:rPr>
          <w:sz w:val="32"/>
          <w:szCs w:val="32"/>
        </w:rPr>
        <w:t xml:space="preserve"> </w:t>
      </w:r>
      <w:r w:rsidRPr="00C83A02">
        <w:rPr>
          <w:sz w:val="32"/>
          <w:szCs w:val="32"/>
        </w:rPr>
        <w:t>dans le cadre de notre analyse. Il apparait au regard des résultats préliminaires, qui seront</w:t>
      </w:r>
      <w:r>
        <w:rPr>
          <w:sz w:val="32"/>
          <w:szCs w:val="32"/>
        </w:rPr>
        <w:t xml:space="preserve"> </w:t>
      </w:r>
      <w:r w:rsidRPr="00C83A02">
        <w:rPr>
          <w:sz w:val="32"/>
          <w:szCs w:val="32"/>
        </w:rPr>
        <w:t xml:space="preserve">complétés par des tests, que les </w:t>
      </w:r>
      <w:r w:rsidR="00FA1ADD">
        <w:rPr>
          <w:sz w:val="32"/>
          <w:szCs w:val="32"/>
        </w:rPr>
        <w:t>crédits spreads</w:t>
      </w:r>
      <w:r w:rsidRPr="00C83A02">
        <w:rPr>
          <w:sz w:val="32"/>
          <w:szCs w:val="32"/>
        </w:rPr>
        <w:t xml:space="preserve"> ne suivent pas une loi normale.</w:t>
      </w:r>
    </w:p>
    <w:p w14:paraId="1BD8F109" w14:textId="02CC3B36" w:rsidR="00C83A02" w:rsidRPr="00C83A02" w:rsidRDefault="00C83A02" w:rsidP="00C83A02">
      <w:pPr>
        <w:autoSpaceDE w:val="0"/>
        <w:autoSpaceDN w:val="0"/>
        <w:adjustRightInd w:val="0"/>
        <w:spacing w:after="0" w:line="240" w:lineRule="auto"/>
        <w:jc w:val="both"/>
        <w:rPr>
          <w:sz w:val="32"/>
          <w:szCs w:val="32"/>
        </w:rPr>
      </w:pPr>
      <w:r w:rsidRPr="00C83A02">
        <w:rPr>
          <w:sz w:val="32"/>
          <w:szCs w:val="32"/>
        </w:rPr>
        <w:t>Un coefficient d’asymétrie (</w:t>
      </w:r>
      <w:proofErr w:type="spellStart"/>
      <w:r w:rsidRPr="00C83A02">
        <w:rPr>
          <w:sz w:val="32"/>
          <w:szCs w:val="32"/>
        </w:rPr>
        <w:t>Skewness</w:t>
      </w:r>
      <w:proofErr w:type="spellEnd"/>
      <w:r w:rsidRPr="00C83A02">
        <w:rPr>
          <w:sz w:val="32"/>
          <w:szCs w:val="32"/>
        </w:rPr>
        <w:t xml:space="preserve">) </w:t>
      </w:r>
      <w:r w:rsidR="00D96328">
        <w:rPr>
          <w:sz w:val="32"/>
          <w:szCs w:val="32"/>
        </w:rPr>
        <w:t xml:space="preserve">différent </w:t>
      </w:r>
      <w:r w:rsidRPr="00C83A02">
        <w:rPr>
          <w:sz w:val="32"/>
          <w:szCs w:val="32"/>
        </w:rPr>
        <w:t>zéro, et un coefficient d’aplatissement</w:t>
      </w:r>
      <w:r>
        <w:rPr>
          <w:sz w:val="32"/>
          <w:szCs w:val="32"/>
        </w:rPr>
        <w:t xml:space="preserve"> </w:t>
      </w:r>
      <w:r w:rsidRPr="00C83A02">
        <w:rPr>
          <w:sz w:val="32"/>
          <w:szCs w:val="32"/>
        </w:rPr>
        <w:t>(Kurtosis) différent de 3, pour les séries étudiées, laissent penser que ces dernières ne</w:t>
      </w:r>
      <w:r>
        <w:rPr>
          <w:sz w:val="32"/>
          <w:szCs w:val="32"/>
        </w:rPr>
        <w:t xml:space="preserve"> </w:t>
      </w:r>
      <w:r w:rsidRPr="00C83A02">
        <w:rPr>
          <w:sz w:val="32"/>
          <w:szCs w:val="32"/>
        </w:rPr>
        <w:t>suivent pas une loi normale,</w:t>
      </w:r>
    </w:p>
    <w:p w14:paraId="48D7B7E2" w14:textId="69231793" w:rsidR="00C83A02" w:rsidRPr="00C83A02" w:rsidRDefault="00C83A02" w:rsidP="00C83A02">
      <w:pPr>
        <w:autoSpaceDE w:val="0"/>
        <w:autoSpaceDN w:val="0"/>
        <w:adjustRightInd w:val="0"/>
        <w:spacing w:after="0" w:line="240" w:lineRule="auto"/>
        <w:jc w:val="both"/>
        <w:rPr>
          <w:sz w:val="32"/>
          <w:szCs w:val="32"/>
        </w:rPr>
      </w:pPr>
      <w:r w:rsidRPr="00C83A02">
        <w:rPr>
          <w:sz w:val="32"/>
          <w:szCs w:val="32"/>
        </w:rPr>
        <w:t>Les résultats confirment et rejoint le constat précèdent qui s’est dégagé de l’examen des</w:t>
      </w:r>
      <w:r>
        <w:rPr>
          <w:sz w:val="32"/>
          <w:szCs w:val="32"/>
        </w:rPr>
        <w:t xml:space="preserve"> </w:t>
      </w:r>
      <w:r w:rsidRPr="00C83A02">
        <w:rPr>
          <w:sz w:val="32"/>
          <w:szCs w:val="32"/>
        </w:rPr>
        <w:t>graphiques, que la moyenne est proche de zéro.</w:t>
      </w:r>
      <w:r w:rsidR="00A174EA">
        <w:rPr>
          <w:sz w:val="32"/>
          <w:szCs w:val="32"/>
        </w:rPr>
        <w:t xml:space="preserve"> </w:t>
      </w:r>
      <w:r w:rsidRPr="00C83A02">
        <w:rPr>
          <w:sz w:val="32"/>
          <w:szCs w:val="32"/>
        </w:rPr>
        <w:t>Il y a lieu de noter par ailleurs que l’écart type domine la moyenne pour toutes les séries.</w:t>
      </w:r>
      <w:r>
        <w:rPr>
          <w:sz w:val="32"/>
          <w:szCs w:val="32"/>
        </w:rPr>
        <w:t xml:space="preserve"> </w:t>
      </w:r>
      <w:r w:rsidRPr="00C83A02">
        <w:rPr>
          <w:sz w:val="32"/>
          <w:szCs w:val="32"/>
        </w:rPr>
        <w:t>Cette caractérisation signifie que le bruit représenté par l’écart type e</w:t>
      </w:r>
      <w:r w:rsidR="0086419B">
        <w:rPr>
          <w:sz w:val="32"/>
          <w:szCs w:val="32"/>
        </w:rPr>
        <w:t>s</w:t>
      </w:r>
      <w:r w:rsidRPr="00C83A02">
        <w:rPr>
          <w:sz w:val="32"/>
          <w:szCs w:val="32"/>
        </w:rPr>
        <w:t>t plus consistant que</w:t>
      </w:r>
      <w:r w:rsidR="0086419B">
        <w:rPr>
          <w:sz w:val="32"/>
          <w:szCs w:val="32"/>
        </w:rPr>
        <w:t xml:space="preserve"> </w:t>
      </w:r>
      <w:r w:rsidRPr="00C83A02">
        <w:rPr>
          <w:sz w:val="32"/>
          <w:szCs w:val="32"/>
        </w:rPr>
        <w:t xml:space="preserve">le signal </w:t>
      </w:r>
      <w:r w:rsidRPr="00C83A02">
        <w:rPr>
          <w:sz w:val="32"/>
          <w:szCs w:val="32"/>
        </w:rPr>
        <w:lastRenderedPageBreak/>
        <w:t>représenté par la moyenne appuyant l’idée d’une prédiction difficile des</w:t>
      </w:r>
      <w:r w:rsidR="00A174EA">
        <w:rPr>
          <w:sz w:val="32"/>
          <w:szCs w:val="32"/>
        </w:rPr>
        <w:t xml:space="preserve"> </w:t>
      </w:r>
      <w:r w:rsidR="000971E7">
        <w:rPr>
          <w:sz w:val="32"/>
          <w:szCs w:val="32"/>
        </w:rPr>
        <w:t>Spreads</w:t>
      </w:r>
      <w:r w:rsidRPr="00C83A02">
        <w:rPr>
          <w:sz w:val="32"/>
          <w:szCs w:val="32"/>
        </w:rPr>
        <w:t xml:space="preserve"> journaliers futurs à partir des </w:t>
      </w:r>
      <w:r w:rsidR="00AD59A7">
        <w:rPr>
          <w:sz w:val="32"/>
          <w:szCs w:val="32"/>
        </w:rPr>
        <w:t>Spreads</w:t>
      </w:r>
      <w:r w:rsidRPr="00C83A02">
        <w:rPr>
          <w:sz w:val="32"/>
          <w:szCs w:val="32"/>
        </w:rPr>
        <w:t xml:space="preserve"> passés.</w:t>
      </w:r>
    </w:p>
    <w:p w14:paraId="54192444" w14:textId="77777777" w:rsidR="00A174EA" w:rsidRDefault="00A174EA" w:rsidP="00C83A02">
      <w:pPr>
        <w:jc w:val="both"/>
        <w:rPr>
          <w:sz w:val="32"/>
          <w:szCs w:val="32"/>
        </w:rPr>
      </w:pPr>
    </w:p>
    <w:p w14:paraId="6DAAE33B" w14:textId="53C47FD1" w:rsidR="00E8526D" w:rsidRPr="00A174EA" w:rsidRDefault="00E8526D" w:rsidP="00C83A02">
      <w:pPr>
        <w:jc w:val="both"/>
        <w:rPr>
          <w:b/>
          <w:bCs/>
          <w:sz w:val="32"/>
          <w:szCs w:val="32"/>
        </w:rPr>
      </w:pPr>
      <w:r w:rsidRPr="00A174EA">
        <w:rPr>
          <w:b/>
          <w:bCs/>
          <w:sz w:val="32"/>
          <w:szCs w:val="32"/>
        </w:rPr>
        <w:t xml:space="preserve">Tableau 1.1. Statistiques descriptives sur les </w:t>
      </w:r>
      <w:r w:rsidR="00A174EA" w:rsidRPr="00A174EA">
        <w:rPr>
          <w:b/>
          <w:bCs/>
          <w:sz w:val="32"/>
          <w:szCs w:val="32"/>
        </w:rPr>
        <w:t>Crédit</w:t>
      </w:r>
      <w:r w:rsidRPr="00A174EA">
        <w:rPr>
          <w:b/>
          <w:bCs/>
          <w:sz w:val="32"/>
          <w:szCs w:val="32"/>
        </w:rPr>
        <w:t xml:space="preserve"> Spreads</w:t>
      </w:r>
    </w:p>
    <w:tbl>
      <w:tblPr>
        <w:tblStyle w:val="TableGrid"/>
        <w:tblW w:w="0" w:type="auto"/>
        <w:tblLook w:val="04A0" w:firstRow="1" w:lastRow="0" w:firstColumn="1" w:lastColumn="0" w:noHBand="0" w:noVBand="1"/>
      </w:tblPr>
      <w:tblGrid>
        <w:gridCol w:w="3114"/>
        <w:gridCol w:w="1701"/>
        <w:gridCol w:w="1843"/>
      </w:tblGrid>
      <w:tr w:rsidR="00882494" w14:paraId="19951F65" w14:textId="77777777" w:rsidTr="00882494">
        <w:tc>
          <w:tcPr>
            <w:tcW w:w="3114" w:type="dxa"/>
            <w:shd w:val="clear" w:color="auto" w:fill="auto"/>
          </w:tcPr>
          <w:p w14:paraId="217BC64F" w14:textId="6DF483AB" w:rsidR="00882494" w:rsidRDefault="00882494" w:rsidP="00C83A02">
            <w:pPr>
              <w:jc w:val="both"/>
              <w:rPr>
                <w:sz w:val="32"/>
                <w:szCs w:val="32"/>
              </w:rPr>
            </w:pPr>
            <w:r>
              <w:rPr>
                <w:sz w:val="32"/>
                <w:szCs w:val="32"/>
              </w:rPr>
              <w:t>Statistique descriptive</w:t>
            </w:r>
          </w:p>
        </w:tc>
        <w:tc>
          <w:tcPr>
            <w:tcW w:w="1701" w:type="dxa"/>
            <w:shd w:val="clear" w:color="auto" w:fill="auto"/>
          </w:tcPr>
          <w:p w14:paraId="2473793A" w14:textId="09AFEF7A" w:rsidR="00882494" w:rsidRDefault="00882494" w:rsidP="00C83A02">
            <w:pPr>
              <w:jc w:val="both"/>
              <w:rPr>
                <w:sz w:val="32"/>
                <w:szCs w:val="32"/>
              </w:rPr>
            </w:pPr>
            <w:r>
              <w:rPr>
                <w:sz w:val="32"/>
                <w:szCs w:val="32"/>
              </w:rPr>
              <w:t>CS</w:t>
            </w:r>
          </w:p>
        </w:tc>
        <w:tc>
          <w:tcPr>
            <w:tcW w:w="1843" w:type="dxa"/>
            <w:shd w:val="clear" w:color="auto" w:fill="auto"/>
          </w:tcPr>
          <w:p w14:paraId="7CFE6635" w14:textId="09BFC4AB" w:rsidR="00882494" w:rsidRDefault="00882494" w:rsidP="00C83A02">
            <w:pPr>
              <w:jc w:val="both"/>
              <w:rPr>
                <w:sz w:val="32"/>
                <w:szCs w:val="32"/>
              </w:rPr>
            </w:pPr>
            <w:proofErr w:type="spellStart"/>
            <w:proofErr w:type="gramStart"/>
            <w:r>
              <w:rPr>
                <w:sz w:val="32"/>
                <w:szCs w:val="32"/>
              </w:rPr>
              <w:t>dCS</w:t>
            </w:r>
            <w:proofErr w:type="spellEnd"/>
            <w:proofErr w:type="gramEnd"/>
          </w:p>
        </w:tc>
      </w:tr>
      <w:tr w:rsidR="00882494" w14:paraId="202F24CE" w14:textId="77777777" w:rsidTr="00882494">
        <w:tc>
          <w:tcPr>
            <w:tcW w:w="3114" w:type="dxa"/>
            <w:shd w:val="clear" w:color="auto" w:fill="auto"/>
          </w:tcPr>
          <w:p w14:paraId="08E22D7A" w14:textId="682E2086" w:rsidR="00882494" w:rsidRDefault="00882494" w:rsidP="00C83A02">
            <w:pPr>
              <w:jc w:val="both"/>
              <w:rPr>
                <w:sz w:val="32"/>
                <w:szCs w:val="32"/>
              </w:rPr>
            </w:pPr>
            <w:r>
              <w:rPr>
                <w:sz w:val="32"/>
                <w:szCs w:val="32"/>
              </w:rPr>
              <w:t xml:space="preserve">Moyenne </w:t>
            </w:r>
          </w:p>
        </w:tc>
        <w:tc>
          <w:tcPr>
            <w:tcW w:w="1701" w:type="dxa"/>
            <w:shd w:val="clear" w:color="auto" w:fill="auto"/>
          </w:tcPr>
          <w:p w14:paraId="54D8D407" w14:textId="77777777"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0.003497029</w:t>
            </w:r>
          </w:p>
          <w:p w14:paraId="67F7553E" w14:textId="77777777" w:rsidR="00882494" w:rsidRPr="00B077CB" w:rsidRDefault="00882494" w:rsidP="00B077CB"/>
        </w:tc>
        <w:tc>
          <w:tcPr>
            <w:tcW w:w="1843" w:type="dxa"/>
            <w:shd w:val="clear" w:color="auto" w:fill="auto"/>
          </w:tcPr>
          <w:p w14:paraId="168E2702" w14:textId="0365AAC4" w:rsidR="00882494" w:rsidRPr="00B077CB" w:rsidRDefault="00882494" w:rsidP="00B07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lang w:eastAsia="fr-CA"/>
              </w:rPr>
            </w:pPr>
            <w:r w:rsidRPr="003960E8">
              <w:rPr>
                <w:rFonts w:ascii="Lucida Console" w:eastAsia="Times New Roman" w:hAnsi="Lucida Console" w:cs="Courier New"/>
                <w:color w:val="000000"/>
                <w:bdr w:val="none" w:sz="0" w:space="0" w:color="auto" w:frame="1"/>
                <w:lang w:eastAsia="fr-CA"/>
              </w:rPr>
              <w:t>7.223476e-05</w:t>
            </w:r>
          </w:p>
        </w:tc>
      </w:tr>
      <w:tr w:rsidR="00882494" w14:paraId="413C9B82" w14:textId="77777777" w:rsidTr="00882494">
        <w:tc>
          <w:tcPr>
            <w:tcW w:w="3114" w:type="dxa"/>
            <w:shd w:val="clear" w:color="auto" w:fill="auto"/>
          </w:tcPr>
          <w:p w14:paraId="4BA3A975" w14:textId="1733EE3E" w:rsidR="00882494" w:rsidRDefault="00882494" w:rsidP="00C83A02">
            <w:pPr>
              <w:jc w:val="both"/>
              <w:rPr>
                <w:sz w:val="32"/>
                <w:szCs w:val="32"/>
              </w:rPr>
            </w:pPr>
            <w:r>
              <w:rPr>
                <w:sz w:val="32"/>
                <w:szCs w:val="32"/>
              </w:rPr>
              <w:t>Variance</w:t>
            </w:r>
          </w:p>
        </w:tc>
        <w:tc>
          <w:tcPr>
            <w:tcW w:w="1701" w:type="dxa"/>
            <w:shd w:val="clear" w:color="auto" w:fill="auto"/>
          </w:tcPr>
          <w:p w14:paraId="55C807BB" w14:textId="77777777"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0.3359044</w:t>
            </w:r>
          </w:p>
          <w:p w14:paraId="60A8D74D" w14:textId="77777777" w:rsidR="00882494" w:rsidRPr="00B077CB" w:rsidRDefault="00882494" w:rsidP="00B077CB"/>
        </w:tc>
        <w:tc>
          <w:tcPr>
            <w:tcW w:w="1843" w:type="dxa"/>
            <w:shd w:val="clear" w:color="auto" w:fill="auto"/>
          </w:tcPr>
          <w:p w14:paraId="48589118" w14:textId="755FE8F2"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0.6753884</w:t>
            </w:r>
          </w:p>
        </w:tc>
      </w:tr>
      <w:tr w:rsidR="00882494" w14:paraId="5B4595B4" w14:textId="77777777" w:rsidTr="00882494">
        <w:tc>
          <w:tcPr>
            <w:tcW w:w="3114" w:type="dxa"/>
            <w:shd w:val="clear" w:color="auto" w:fill="auto"/>
          </w:tcPr>
          <w:p w14:paraId="4D26A723" w14:textId="61508EB1" w:rsidR="00882494" w:rsidRDefault="00882494" w:rsidP="00C83A02">
            <w:pPr>
              <w:jc w:val="both"/>
              <w:rPr>
                <w:sz w:val="32"/>
                <w:szCs w:val="32"/>
              </w:rPr>
            </w:pPr>
            <w:proofErr w:type="spellStart"/>
            <w:r>
              <w:rPr>
                <w:sz w:val="32"/>
                <w:szCs w:val="32"/>
              </w:rPr>
              <w:t>Skewness</w:t>
            </w:r>
            <w:proofErr w:type="spellEnd"/>
          </w:p>
        </w:tc>
        <w:tc>
          <w:tcPr>
            <w:tcW w:w="1701" w:type="dxa"/>
            <w:shd w:val="clear" w:color="auto" w:fill="auto"/>
          </w:tcPr>
          <w:p w14:paraId="5EE6CC8B" w14:textId="0B66828C"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-0.08436354</w:t>
            </w:r>
          </w:p>
        </w:tc>
        <w:tc>
          <w:tcPr>
            <w:tcW w:w="1843" w:type="dxa"/>
            <w:shd w:val="clear" w:color="auto" w:fill="auto"/>
          </w:tcPr>
          <w:p w14:paraId="5741E0BD" w14:textId="2E19C6BD"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-0.4126617</w:t>
            </w:r>
          </w:p>
        </w:tc>
      </w:tr>
      <w:tr w:rsidR="00882494" w14:paraId="6C154877" w14:textId="77777777" w:rsidTr="00882494">
        <w:tc>
          <w:tcPr>
            <w:tcW w:w="3114" w:type="dxa"/>
            <w:shd w:val="clear" w:color="auto" w:fill="auto"/>
          </w:tcPr>
          <w:p w14:paraId="178D0BE9" w14:textId="62F6D083" w:rsidR="00882494" w:rsidRDefault="00882494" w:rsidP="00C83A02">
            <w:pPr>
              <w:jc w:val="both"/>
              <w:rPr>
                <w:sz w:val="32"/>
                <w:szCs w:val="32"/>
              </w:rPr>
            </w:pPr>
            <w:r>
              <w:rPr>
                <w:sz w:val="32"/>
                <w:szCs w:val="32"/>
              </w:rPr>
              <w:t>Kurtosis</w:t>
            </w:r>
          </w:p>
        </w:tc>
        <w:tc>
          <w:tcPr>
            <w:tcW w:w="1701" w:type="dxa"/>
            <w:shd w:val="clear" w:color="auto" w:fill="auto"/>
          </w:tcPr>
          <w:p w14:paraId="190EA43E" w14:textId="26342E69"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9.479813</w:t>
            </w:r>
          </w:p>
        </w:tc>
        <w:tc>
          <w:tcPr>
            <w:tcW w:w="1843" w:type="dxa"/>
            <w:shd w:val="clear" w:color="auto" w:fill="auto"/>
          </w:tcPr>
          <w:p w14:paraId="61BF93A5" w14:textId="00CE390A"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8.452104</w:t>
            </w:r>
          </w:p>
        </w:tc>
      </w:tr>
      <w:tr w:rsidR="00882494" w14:paraId="76A6A431" w14:textId="77777777" w:rsidTr="00882494">
        <w:tc>
          <w:tcPr>
            <w:tcW w:w="3114" w:type="dxa"/>
            <w:shd w:val="clear" w:color="auto" w:fill="auto"/>
          </w:tcPr>
          <w:p w14:paraId="0789FA11" w14:textId="7A430943" w:rsidR="00882494" w:rsidRDefault="00882494" w:rsidP="00C83A02">
            <w:pPr>
              <w:jc w:val="both"/>
              <w:rPr>
                <w:sz w:val="32"/>
                <w:szCs w:val="32"/>
              </w:rPr>
            </w:pPr>
            <w:r>
              <w:rPr>
                <w:sz w:val="32"/>
                <w:szCs w:val="32"/>
              </w:rPr>
              <w:t>Écart-type</w:t>
            </w:r>
          </w:p>
        </w:tc>
        <w:tc>
          <w:tcPr>
            <w:tcW w:w="1701" w:type="dxa"/>
            <w:shd w:val="clear" w:color="auto" w:fill="auto"/>
          </w:tcPr>
          <w:p w14:paraId="534B02F7" w14:textId="0912EF94"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0.5795726</w:t>
            </w:r>
          </w:p>
        </w:tc>
        <w:tc>
          <w:tcPr>
            <w:tcW w:w="1843" w:type="dxa"/>
            <w:shd w:val="clear" w:color="auto" w:fill="auto"/>
          </w:tcPr>
          <w:p w14:paraId="7FBD9EAF" w14:textId="52FB980C"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0.8218202</w:t>
            </w:r>
          </w:p>
        </w:tc>
      </w:tr>
      <w:tr w:rsidR="00882494" w14:paraId="12C18E57" w14:textId="77777777" w:rsidTr="00882494">
        <w:tc>
          <w:tcPr>
            <w:tcW w:w="3114" w:type="dxa"/>
            <w:shd w:val="clear" w:color="auto" w:fill="auto"/>
          </w:tcPr>
          <w:p w14:paraId="71F5E495" w14:textId="6E4592B6" w:rsidR="00882494" w:rsidRDefault="00882494" w:rsidP="00C83A02">
            <w:pPr>
              <w:jc w:val="both"/>
              <w:rPr>
                <w:sz w:val="32"/>
                <w:szCs w:val="32"/>
              </w:rPr>
            </w:pPr>
            <w:r>
              <w:rPr>
                <w:sz w:val="32"/>
                <w:szCs w:val="32"/>
              </w:rPr>
              <w:t>Minimum</w:t>
            </w:r>
          </w:p>
        </w:tc>
        <w:tc>
          <w:tcPr>
            <w:tcW w:w="1701" w:type="dxa"/>
            <w:shd w:val="clear" w:color="auto" w:fill="auto"/>
          </w:tcPr>
          <w:p w14:paraId="646C722B" w14:textId="77777777"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-4.58867</w:t>
            </w:r>
          </w:p>
          <w:p w14:paraId="014F20D8" w14:textId="77777777" w:rsidR="00882494" w:rsidRPr="00B077CB" w:rsidRDefault="00882494" w:rsidP="00B077CB"/>
        </w:tc>
        <w:tc>
          <w:tcPr>
            <w:tcW w:w="1843" w:type="dxa"/>
            <w:shd w:val="clear" w:color="auto" w:fill="auto"/>
          </w:tcPr>
          <w:p w14:paraId="277CB482" w14:textId="77777777"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-7.187188</w:t>
            </w:r>
          </w:p>
          <w:p w14:paraId="53ABA38F" w14:textId="77777777" w:rsidR="00882494" w:rsidRPr="00B077CB" w:rsidRDefault="00882494" w:rsidP="00B077CB"/>
        </w:tc>
      </w:tr>
      <w:tr w:rsidR="00882494" w14:paraId="748D6E71" w14:textId="77777777" w:rsidTr="00882494">
        <w:tc>
          <w:tcPr>
            <w:tcW w:w="3114" w:type="dxa"/>
            <w:shd w:val="clear" w:color="auto" w:fill="auto"/>
          </w:tcPr>
          <w:p w14:paraId="267E6AC3" w14:textId="70CBA507" w:rsidR="00882494" w:rsidRDefault="00882494" w:rsidP="00C83A02">
            <w:pPr>
              <w:jc w:val="both"/>
              <w:rPr>
                <w:sz w:val="32"/>
                <w:szCs w:val="32"/>
              </w:rPr>
            </w:pPr>
            <w:r>
              <w:rPr>
                <w:sz w:val="32"/>
                <w:szCs w:val="32"/>
              </w:rPr>
              <w:t>Maximum</w:t>
            </w:r>
          </w:p>
        </w:tc>
        <w:tc>
          <w:tcPr>
            <w:tcW w:w="1701" w:type="dxa"/>
            <w:shd w:val="clear" w:color="auto" w:fill="auto"/>
          </w:tcPr>
          <w:p w14:paraId="5AD2756F" w14:textId="7EFC2492"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4.940167</w:t>
            </w:r>
          </w:p>
        </w:tc>
        <w:tc>
          <w:tcPr>
            <w:tcW w:w="1843" w:type="dxa"/>
            <w:shd w:val="clear" w:color="auto" w:fill="auto"/>
          </w:tcPr>
          <w:p w14:paraId="56EFFED0" w14:textId="178C4280" w:rsidR="00882494" w:rsidRPr="00B077CB" w:rsidRDefault="00882494" w:rsidP="00B077CB">
            <w:pPr>
              <w:pStyle w:val="HTMLPreformatted"/>
              <w:shd w:val="clear" w:color="auto" w:fill="FFFFFF"/>
              <w:wordWrap w:val="0"/>
              <w:spacing w:line="225" w:lineRule="atLeast"/>
              <w:rPr>
                <w:rFonts w:ascii="Lucida Console" w:hAnsi="Lucida Console"/>
                <w:color w:val="000000"/>
                <w:sz w:val="22"/>
                <w:szCs w:val="22"/>
              </w:rPr>
            </w:pPr>
            <w:r w:rsidRPr="00B077CB">
              <w:rPr>
                <w:rStyle w:val="gnkrckgcgsb"/>
                <w:rFonts w:ascii="Lucida Console" w:hAnsi="Lucida Console"/>
                <w:color w:val="000000"/>
                <w:sz w:val="22"/>
                <w:szCs w:val="22"/>
                <w:bdr w:val="none" w:sz="0" w:space="0" w:color="auto" w:frame="1"/>
              </w:rPr>
              <w:t>4.773012</w:t>
            </w:r>
          </w:p>
        </w:tc>
      </w:tr>
    </w:tbl>
    <w:p w14:paraId="5FBB6FEF" w14:textId="34C21A96" w:rsidR="00124F58" w:rsidRDefault="00124F58" w:rsidP="00C83A02">
      <w:pPr>
        <w:jc w:val="both"/>
        <w:rPr>
          <w:sz w:val="32"/>
          <w:szCs w:val="32"/>
        </w:rPr>
      </w:pPr>
    </w:p>
    <w:p w14:paraId="22309E35" w14:textId="60FE3556" w:rsidR="00E8526D" w:rsidRDefault="00BB3EF3" w:rsidP="00BB3EF3">
      <w:pPr>
        <w:autoSpaceDE w:val="0"/>
        <w:autoSpaceDN w:val="0"/>
        <w:adjustRightInd w:val="0"/>
        <w:spacing w:after="0" w:line="240" w:lineRule="auto"/>
        <w:jc w:val="both"/>
        <w:rPr>
          <w:sz w:val="32"/>
          <w:szCs w:val="32"/>
        </w:rPr>
      </w:pPr>
      <w:r w:rsidRPr="00BB3EF3">
        <w:rPr>
          <w:b/>
          <w:bCs/>
          <w:sz w:val="32"/>
          <w:szCs w:val="32"/>
        </w:rPr>
        <w:t>3</w:t>
      </w:r>
      <w:r w:rsidR="00E8526D" w:rsidRPr="00BB3EF3">
        <w:rPr>
          <w:b/>
          <w:bCs/>
          <w:sz w:val="32"/>
          <w:szCs w:val="32"/>
        </w:rPr>
        <w:t>.</w:t>
      </w:r>
      <w:r w:rsidR="00E8526D" w:rsidRPr="00E8526D">
        <w:rPr>
          <w:sz w:val="32"/>
          <w:szCs w:val="32"/>
        </w:rPr>
        <w:t xml:space="preserve"> </w:t>
      </w:r>
      <w:r w:rsidR="00E8526D" w:rsidRPr="00BB3EF3">
        <w:rPr>
          <w:b/>
          <w:bCs/>
          <w:sz w:val="32"/>
          <w:szCs w:val="32"/>
        </w:rPr>
        <w:t>Tests de normalité des séries</w:t>
      </w:r>
      <w:r w:rsidR="00CA3BE8">
        <w:rPr>
          <w:b/>
          <w:bCs/>
          <w:sz w:val="32"/>
          <w:szCs w:val="32"/>
        </w:rPr>
        <w:t xml:space="preserve"> de</w:t>
      </w:r>
      <w:r w:rsidR="00CA3BE8" w:rsidRPr="00BB3EF3">
        <w:rPr>
          <w:b/>
          <w:bCs/>
          <w:sz w:val="32"/>
          <w:szCs w:val="32"/>
        </w:rPr>
        <w:t xml:space="preserve"> </w:t>
      </w:r>
      <w:r w:rsidR="00CA3BE8">
        <w:rPr>
          <w:b/>
          <w:bCs/>
          <w:sz w:val="32"/>
          <w:szCs w:val="32"/>
        </w:rPr>
        <w:t>Crédits Spread</w:t>
      </w:r>
      <w:r w:rsidR="0031352C" w:rsidRPr="00BB3EF3">
        <w:rPr>
          <w:b/>
          <w:bCs/>
          <w:sz w:val="32"/>
          <w:szCs w:val="32"/>
        </w:rPr>
        <w:t xml:space="preserve"> </w:t>
      </w:r>
    </w:p>
    <w:p w14:paraId="38EC6930" w14:textId="77777777" w:rsidR="009B7246" w:rsidRPr="00E8526D" w:rsidRDefault="009B7246" w:rsidP="00E8526D">
      <w:pPr>
        <w:autoSpaceDE w:val="0"/>
        <w:autoSpaceDN w:val="0"/>
        <w:adjustRightInd w:val="0"/>
        <w:spacing w:after="0" w:line="240" w:lineRule="auto"/>
        <w:rPr>
          <w:sz w:val="32"/>
          <w:szCs w:val="32"/>
        </w:rPr>
      </w:pPr>
    </w:p>
    <w:p w14:paraId="7C3C0FF0" w14:textId="6C2A414D" w:rsidR="009B7246" w:rsidRDefault="00E8526D" w:rsidP="007321A6">
      <w:pPr>
        <w:autoSpaceDE w:val="0"/>
        <w:autoSpaceDN w:val="0"/>
        <w:adjustRightInd w:val="0"/>
        <w:spacing w:after="0" w:line="240" w:lineRule="auto"/>
        <w:jc w:val="both"/>
        <w:rPr>
          <w:sz w:val="32"/>
          <w:szCs w:val="32"/>
        </w:rPr>
      </w:pPr>
      <w:r w:rsidRPr="00E8526D">
        <w:rPr>
          <w:sz w:val="32"/>
          <w:szCs w:val="32"/>
        </w:rPr>
        <w:t xml:space="preserve">Ce test de normalité des </w:t>
      </w:r>
      <w:r w:rsidR="00C35CF9">
        <w:rPr>
          <w:sz w:val="32"/>
          <w:szCs w:val="32"/>
        </w:rPr>
        <w:t>Crédits</w:t>
      </w:r>
      <w:r w:rsidR="0031352C">
        <w:rPr>
          <w:sz w:val="32"/>
          <w:szCs w:val="32"/>
        </w:rPr>
        <w:t xml:space="preserve"> Spread</w:t>
      </w:r>
      <w:r w:rsidRPr="00E8526D">
        <w:rPr>
          <w:sz w:val="32"/>
          <w:szCs w:val="32"/>
        </w:rPr>
        <w:t xml:space="preserve"> est abordé de deux</w:t>
      </w:r>
      <w:r>
        <w:rPr>
          <w:sz w:val="32"/>
          <w:szCs w:val="32"/>
        </w:rPr>
        <w:t xml:space="preserve"> </w:t>
      </w:r>
      <w:r w:rsidRPr="00E8526D">
        <w:rPr>
          <w:sz w:val="32"/>
          <w:szCs w:val="32"/>
        </w:rPr>
        <w:t>manières, visuelles et statistiques.</w:t>
      </w:r>
      <w:r>
        <w:rPr>
          <w:sz w:val="32"/>
          <w:szCs w:val="32"/>
        </w:rPr>
        <w:t xml:space="preserve"> </w:t>
      </w:r>
      <w:r w:rsidRPr="00E8526D">
        <w:rPr>
          <w:sz w:val="32"/>
          <w:szCs w:val="32"/>
        </w:rPr>
        <w:t xml:space="preserve">Le test visuel est </w:t>
      </w:r>
      <w:r w:rsidR="00C35CF9" w:rsidRPr="00E8526D">
        <w:rPr>
          <w:sz w:val="32"/>
          <w:szCs w:val="32"/>
        </w:rPr>
        <w:t>établi</w:t>
      </w:r>
      <w:r w:rsidRPr="00E8526D">
        <w:rPr>
          <w:sz w:val="32"/>
          <w:szCs w:val="32"/>
        </w:rPr>
        <w:t xml:space="preserve"> à partir </w:t>
      </w:r>
      <w:r w:rsidR="0031352C">
        <w:rPr>
          <w:sz w:val="32"/>
          <w:szCs w:val="32"/>
        </w:rPr>
        <w:t xml:space="preserve">d’un </w:t>
      </w:r>
      <w:r w:rsidRPr="00E8526D">
        <w:rPr>
          <w:sz w:val="32"/>
          <w:szCs w:val="32"/>
        </w:rPr>
        <w:t>histogramme.</w:t>
      </w:r>
      <w:r>
        <w:rPr>
          <w:sz w:val="32"/>
          <w:szCs w:val="32"/>
        </w:rPr>
        <w:t xml:space="preserve"> </w:t>
      </w:r>
      <w:r w:rsidRPr="00E8526D">
        <w:rPr>
          <w:sz w:val="32"/>
          <w:szCs w:val="32"/>
        </w:rPr>
        <w:t>En ce qui concerne le test</w:t>
      </w:r>
      <w:r>
        <w:rPr>
          <w:sz w:val="32"/>
          <w:szCs w:val="32"/>
        </w:rPr>
        <w:t xml:space="preserve"> </w:t>
      </w:r>
      <w:r w:rsidRPr="00E8526D">
        <w:rPr>
          <w:sz w:val="32"/>
          <w:szCs w:val="32"/>
        </w:rPr>
        <w:t xml:space="preserve">statistique, le test </w:t>
      </w:r>
      <w:proofErr w:type="spellStart"/>
      <w:r w:rsidRPr="00E8526D">
        <w:rPr>
          <w:sz w:val="32"/>
          <w:szCs w:val="32"/>
        </w:rPr>
        <w:t>Jarque</w:t>
      </w:r>
      <w:proofErr w:type="spellEnd"/>
      <w:r w:rsidRPr="00E8526D">
        <w:rPr>
          <w:sz w:val="32"/>
          <w:szCs w:val="32"/>
        </w:rPr>
        <w:t>-Berra a été retenu. Il évalue si les</w:t>
      </w:r>
      <w:r>
        <w:rPr>
          <w:sz w:val="32"/>
          <w:szCs w:val="32"/>
        </w:rPr>
        <w:t xml:space="preserve"> </w:t>
      </w:r>
      <w:r w:rsidRPr="00E8526D">
        <w:rPr>
          <w:sz w:val="32"/>
          <w:szCs w:val="32"/>
        </w:rPr>
        <w:t xml:space="preserve">coefficients </w:t>
      </w:r>
      <w:proofErr w:type="spellStart"/>
      <w:r w:rsidRPr="00E8526D">
        <w:rPr>
          <w:sz w:val="32"/>
          <w:szCs w:val="32"/>
        </w:rPr>
        <w:t>Skewness</w:t>
      </w:r>
      <w:proofErr w:type="spellEnd"/>
      <w:r w:rsidRPr="00E8526D">
        <w:rPr>
          <w:sz w:val="32"/>
          <w:szCs w:val="32"/>
        </w:rPr>
        <w:t xml:space="preserve"> et Kurtosis de la distribution empirique des données sont</w:t>
      </w:r>
      <w:r>
        <w:rPr>
          <w:sz w:val="32"/>
          <w:szCs w:val="32"/>
        </w:rPr>
        <w:t xml:space="preserve"> </w:t>
      </w:r>
      <w:r w:rsidRPr="00E8526D">
        <w:rPr>
          <w:sz w:val="32"/>
          <w:szCs w:val="32"/>
        </w:rPr>
        <w:t>statistiquement proches des valeurs théoriques d’une loi normale, qui sont respectivement</w:t>
      </w:r>
      <w:r>
        <w:rPr>
          <w:sz w:val="32"/>
          <w:szCs w:val="32"/>
        </w:rPr>
        <w:t xml:space="preserve"> </w:t>
      </w:r>
      <w:r w:rsidRPr="00E8526D">
        <w:rPr>
          <w:sz w:val="32"/>
          <w:szCs w:val="32"/>
        </w:rPr>
        <w:t>de 0 et 3. Le test est formulé comme suit:</w:t>
      </w:r>
      <w:r>
        <w:rPr>
          <w:sz w:val="32"/>
          <w:szCs w:val="32"/>
        </w:rPr>
        <w:t xml:space="preserve"> </w:t>
      </w:r>
    </w:p>
    <w:p w14:paraId="2C180575" w14:textId="3096354B" w:rsidR="00CB78C8" w:rsidRDefault="00CB78C8" w:rsidP="007321A6">
      <w:pPr>
        <w:autoSpaceDE w:val="0"/>
        <w:autoSpaceDN w:val="0"/>
        <w:adjustRightInd w:val="0"/>
        <w:spacing w:after="0" w:line="240" w:lineRule="auto"/>
        <w:jc w:val="both"/>
        <w:rPr>
          <w:sz w:val="32"/>
          <w:szCs w:val="32"/>
        </w:rPr>
      </w:pPr>
    </w:p>
    <w:p w14:paraId="0D874548" w14:textId="77777777" w:rsidR="00CB78C8" w:rsidRDefault="00CB78C8" w:rsidP="007321A6">
      <w:pPr>
        <w:autoSpaceDE w:val="0"/>
        <w:autoSpaceDN w:val="0"/>
        <w:adjustRightInd w:val="0"/>
        <w:spacing w:after="0" w:line="240" w:lineRule="auto"/>
        <w:jc w:val="both"/>
        <w:rPr>
          <w:sz w:val="32"/>
          <w:szCs w:val="32"/>
        </w:rPr>
      </w:pPr>
    </w:p>
    <w:p w14:paraId="52014490" w14:textId="15B024C7" w:rsidR="009B7246" w:rsidRDefault="009B7246" w:rsidP="007321A6">
      <w:pPr>
        <w:autoSpaceDE w:val="0"/>
        <w:autoSpaceDN w:val="0"/>
        <w:adjustRightInd w:val="0"/>
        <w:spacing w:after="0" w:line="240" w:lineRule="auto"/>
        <w:jc w:val="both"/>
        <w:rPr>
          <w:sz w:val="32"/>
          <w:szCs w:val="32"/>
        </w:rPr>
      </w:pPr>
    </w:p>
    <w:p w14:paraId="312ED190" w14:textId="77777777" w:rsidR="00CB78C8" w:rsidRDefault="009B7246" w:rsidP="007321A6">
      <w:pPr>
        <w:autoSpaceDE w:val="0"/>
        <w:autoSpaceDN w:val="0"/>
        <w:adjustRightInd w:val="0"/>
        <w:spacing w:after="0" w:line="240" w:lineRule="auto"/>
        <w:jc w:val="both"/>
        <w:rPr>
          <w:sz w:val="32"/>
          <w:szCs w:val="32"/>
        </w:rPr>
      </w:pPr>
      <w:r w:rsidRPr="009B7246">
        <w:rPr>
          <w:noProof/>
          <w:sz w:val="32"/>
          <w:szCs w:val="32"/>
        </w:rPr>
        <w:drawing>
          <wp:inline distT="0" distB="0" distL="0" distR="0" wp14:anchorId="4DFD5CD6" wp14:editId="18DE022D">
            <wp:extent cx="472440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929640"/>
                    </a:xfrm>
                    <a:prstGeom prst="rect">
                      <a:avLst/>
                    </a:prstGeom>
                    <a:noFill/>
                    <a:ln>
                      <a:noFill/>
                    </a:ln>
                  </pic:spPr>
                </pic:pic>
              </a:graphicData>
            </a:graphic>
          </wp:inline>
        </w:drawing>
      </w:r>
    </w:p>
    <w:p w14:paraId="4610D3ED" w14:textId="35C27CCA" w:rsidR="000E40DC" w:rsidRDefault="000E40DC" w:rsidP="007321A6">
      <w:pPr>
        <w:autoSpaceDE w:val="0"/>
        <w:autoSpaceDN w:val="0"/>
        <w:adjustRightInd w:val="0"/>
        <w:spacing w:after="0" w:line="240" w:lineRule="auto"/>
        <w:jc w:val="both"/>
        <w:rPr>
          <w:sz w:val="32"/>
          <w:szCs w:val="32"/>
        </w:rPr>
      </w:pPr>
      <w:r>
        <w:rPr>
          <w:sz w:val="32"/>
          <w:szCs w:val="32"/>
        </w:rPr>
        <w:lastRenderedPageBreak/>
        <w:t>(Sources : Livre d’</w:t>
      </w:r>
      <w:r w:rsidR="00CA053C">
        <w:rPr>
          <w:sz w:val="32"/>
          <w:szCs w:val="32"/>
        </w:rPr>
        <w:t>Économétrie</w:t>
      </w:r>
      <w:r>
        <w:rPr>
          <w:sz w:val="32"/>
          <w:szCs w:val="32"/>
        </w:rPr>
        <w:t xml:space="preserve"> Statistique and data </w:t>
      </w:r>
      <w:proofErr w:type="spellStart"/>
      <w:r w:rsidR="00CA053C">
        <w:rPr>
          <w:sz w:val="32"/>
          <w:szCs w:val="32"/>
        </w:rPr>
        <w:t>A</w:t>
      </w:r>
      <w:r>
        <w:rPr>
          <w:sz w:val="32"/>
          <w:szCs w:val="32"/>
        </w:rPr>
        <w:t>nalysis</w:t>
      </w:r>
      <w:proofErr w:type="spellEnd"/>
      <w:r>
        <w:rPr>
          <w:sz w:val="32"/>
          <w:szCs w:val="32"/>
        </w:rPr>
        <w:t xml:space="preserve"> for Financial engineering de David </w:t>
      </w:r>
      <w:proofErr w:type="spellStart"/>
      <w:r>
        <w:rPr>
          <w:sz w:val="32"/>
          <w:szCs w:val="32"/>
        </w:rPr>
        <w:t>Ruppert</w:t>
      </w:r>
      <w:proofErr w:type="spellEnd"/>
      <w:r>
        <w:rPr>
          <w:sz w:val="32"/>
          <w:szCs w:val="32"/>
        </w:rPr>
        <w:t>)</w:t>
      </w:r>
      <w:r w:rsidR="00F23E50">
        <w:rPr>
          <w:sz w:val="32"/>
          <w:szCs w:val="32"/>
        </w:rPr>
        <w:t>.</w:t>
      </w:r>
    </w:p>
    <w:p w14:paraId="013A308C" w14:textId="77777777" w:rsidR="00BA260B" w:rsidRDefault="00BA260B" w:rsidP="007321A6">
      <w:pPr>
        <w:autoSpaceDE w:val="0"/>
        <w:autoSpaceDN w:val="0"/>
        <w:adjustRightInd w:val="0"/>
        <w:spacing w:after="0" w:line="240" w:lineRule="auto"/>
        <w:jc w:val="both"/>
        <w:rPr>
          <w:sz w:val="32"/>
          <w:szCs w:val="32"/>
        </w:rPr>
      </w:pPr>
    </w:p>
    <w:p w14:paraId="5C924BA6" w14:textId="736D0DF9" w:rsidR="00BA260B" w:rsidRDefault="00BA260B" w:rsidP="007321A6">
      <w:pPr>
        <w:autoSpaceDE w:val="0"/>
        <w:autoSpaceDN w:val="0"/>
        <w:adjustRightInd w:val="0"/>
        <w:spacing w:after="0" w:line="240" w:lineRule="auto"/>
        <w:jc w:val="both"/>
        <w:rPr>
          <w:sz w:val="32"/>
          <w:szCs w:val="32"/>
        </w:rPr>
      </w:pPr>
    </w:p>
    <w:p w14:paraId="39BDEE29" w14:textId="17912198" w:rsidR="00BA260B" w:rsidRDefault="00BA260B" w:rsidP="007321A6">
      <w:pPr>
        <w:autoSpaceDE w:val="0"/>
        <w:autoSpaceDN w:val="0"/>
        <w:adjustRightInd w:val="0"/>
        <w:spacing w:after="0" w:line="240" w:lineRule="auto"/>
        <w:jc w:val="both"/>
        <w:rPr>
          <w:sz w:val="32"/>
          <w:szCs w:val="32"/>
        </w:rPr>
      </w:pPr>
      <w:r>
        <w:rPr>
          <w:noProof/>
        </w:rPr>
        <w:drawing>
          <wp:inline distT="0" distB="0" distL="0" distR="0" wp14:anchorId="1653797D" wp14:editId="37E44D10">
            <wp:extent cx="5494020" cy="107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1074420"/>
                    </a:xfrm>
                    <a:prstGeom prst="rect">
                      <a:avLst/>
                    </a:prstGeom>
                    <a:noFill/>
                    <a:ln>
                      <a:noFill/>
                    </a:ln>
                  </pic:spPr>
                </pic:pic>
              </a:graphicData>
            </a:graphic>
          </wp:inline>
        </w:drawing>
      </w:r>
    </w:p>
    <w:p w14:paraId="41C038D2" w14:textId="77777777" w:rsidR="009B7246" w:rsidRDefault="009B7246" w:rsidP="007321A6">
      <w:pPr>
        <w:autoSpaceDE w:val="0"/>
        <w:autoSpaceDN w:val="0"/>
        <w:adjustRightInd w:val="0"/>
        <w:spacing w:after="0" w:line="240" w:lineRule="auto"/>
        <w:jc w:val="both"/>
        <w:rPr>
          <w:sz w:val="32"/>
          <w:szCs w:val="32"/>
        </w:rPr>
      </w:pPr>
    </w:p>
    <w:p w14:paraId="4F41A798" w14:textId="6F72D8A7" w:rsidR="00E8526D" w:rsidRPr="00E8526D" w:rsidRDefault="00E8526D" w:rsidP="007321A6">
      <w:pPr>
        <w:autoSpaceDE w:val="0"/>
        <w:autoSpaceDN w:val="0"/>
        <w:adjustRightInd w:val="0"/>
        <w:spacing w:after="0" w:line="240" w:lineRule="auto"/>
        <w:jc w:val="both"/>
        <w:rPr>
          <w:sz w:val="32"/>
          <w:szCs w:val="32"/>
        </w:rPr>
      </w:pPr>
      <w:r w:rsidRPr="00E8526D">
        <w:rPr>
          <w:sz w:val="32"/>
          <w:szCs w:val="32"/>
        </w:rPr>
        <w:t>Le</w:t>
      </w:r>
      <w:r w:rsidR="0031352C">
        <w:rPr>
          <w:sz w:val="32"/>
          <w:szCs w:val="32"/>
        </w:rPr>
        <w:t xml:space="preserve">s tests </w:t>
      </w:r>
      <w:r w:rsidRPr="00E8526D">
        <w:rPr>
          <w:sz w:val="32"/>
          <w:szCs w:val="32"/>
        </w:rPr>
        <w:t>rejette</w:t>
      </w:r>
      <w:r w:rsidR="0031352C">
        <w:rPr>
          <w:sz w:val="32"/>
          <w:szCs w:val="32"/>
        </w:rPr>
        <w:t>nt</w:t>
      </w:r>
      <w:r w:rsidRPr="00E8526D">
        <w:rPr>
          <w:sz w:val="32"/>
          <w:szCs w:val="32"/>
        </w:rPr>
        <w:t xml:space="preserve"> l’hypothèse nulle (normalité des</w:t>
      </w:r>
      <w:r>
        <w:rPr>
          <w:sz w:val="32"/>
          <w:szCs w:val="32"/>
        </w:rPr>
        <w:t xml:space="preserve"> </w:t>
      </w:r>
      <w:r w:rsidR="0071797A">
        <w:rPr>
          <w:sz w:val="32"/>
          <w:szCs w:val="32"/>
        </w:rPr>
        <w:t>crédits</w:t>
      </w:r>
      <w:r w:rsidR="0031352C">
        <w:rPr>
          <w:sz w:val="32"/>
          <w:szCs w:val="32"/>
        </w:rPr>
        <w:t xml:space="preserve"> Spreads</w:t>
      </w:r>
      <w:r w:rsidRPr="00E8526D">
        <w:rPr>
          <w:sz w:val="32"/>
          <w:szCs w:val="32"/>
        </w:rPr>
        <w:t>) a la faveur de l’hypothèse alternative (</w:t>
      </w:r>
      <w:r w:rsidR="00C537C2" w:rsidRPr="00E8526D">
        <w:rPr>
          <w:sz w:val="32"/>
          <w:szCs w:val="32"/>
        </w:rPr>
        <w:t>non-normalité</w:t>
      </w:r>
      <w:r w:rsidRPr="00E8526D">
        <w:rPr>
          <w:sz w:val="32"/>
          <w:szCs w:val="32"/>
        </w:rPr>
        <w:t xml:space="preserve"> des </w:t>
      </w:r>
      <w:r w:rsidR="00C537C2">
        <w:rPr>
          <w:sz w:val="32"/>
          <w:szCs w:val="32"/>
        </w:rPr>
        <w:t>crédits</w:t>
      </w:r>
      <w:r w:rsidR="0031352C">
        <w:rPr>
          <w:sz w:val="32"/>
          <w:szCs w:val="32"/>
        </w:rPr>
        <w:t xml:space="preserve"> Spreads</w:t>
      </w:r>
      <w:r w:rsidRPr="00E8526D">
        <w:rPr>
          <w:sz w:val="32"/>
          <w:szCs w:val="32"/>
        </w:rPr>
        <w:t>)</w:t>
      </w:r>
      <w:r>
        <w:rPr>
          <w:sz w:val="32"/>
          <w:szCs w:val="32"/>
        </w:rPr>
        <w:t xml:space="preserve"> </w:t>
      </w:r>
      <w:r w:rsidRPr="00E8526D">
        <w:rPr>
          <w:sz w:val="32"/>
          <w:szCs w:val="32"/>
        </w:rPr>
        <w:t>puisque la statistique de J-B est supérieure à la valeur critique de la Khi-deux, au seuil de</w:t>
      </w:r>
      <w:r>
        <w:rPr>
          <w:sz w:val="32"/>
          <w:szCs w:val="32"/>
        </w:rPr>
        <w:t xml:space="preserve"> </w:t>
      </w:r>
      <w:r w:rsidRPr="00E8526D">
        <w:rPr>
          <w:sz w:val="32"/>
          <w:szCs w:val="32"/>
        </w:rPr>
        <w:t>5%</w:t>
      </w:r>
      <w:r w:rsidR="008F3CA8">
        <w:rPr>
          <w:sz w:val="32"/>
          <w:szCs w:val="32"/>
        </w:rPr>
        <w:t xml:space="preserve"> ou la p-value est inférieur </w:t>
      </w:r>
      <w:proofErr w:type="spellStart"/>
      <w:r w:rsidR="008F3CA8">
        <w:rPr>
          <w:sz w:val="32"/>
          <w:szCs w:val="32"/>
        </w:rPr>
        <w:t>a</w:t>
      </w:r>
      <w:proofErr w:type="spellEnd"/>
      <w:r w:rsidR="008F3CA8">
        <w:rPr>
          <w:sz w:val="32"/>
          <w:szCs w:val="32"/>
        </w:rPr>
        <w:t xml:space="preserve"> 5%</w:t>
      </w:r>
      <w:r w:rsidRPr="00E8526D">
        <w:rPr>
          <w:sz w:val="32"/>
          <w:szCs w:val="32"/>
        </w:rPr>
        <w:t xml:space="preserve">. </w:t>
      </w:r>
    </w:p>
    <w:p w14:paraId="0D56C4E2" w14:textId="77777777" w:rsidR="00C537C2" w:rsidRDefault="00C537C2" w:rsidP="007321A6">
      <w:pPr>
        <w:autoSpaceDE w:val="0"/>
        <w:autoSpaceDN w:val="0"/>
        <w:adjustRightInd w:val="0"/>
        <w:spacing w:after="0" w:line="240" w:lineRule="auto"/>
        <w:jc w:val="both"/>
        <w:rPr>
          <w:sz w:val="32"/>
          <w:szCs w:val="32"/>
        </w:rPr>
      </w:pPr>
    </w:p>
    <w:p w14:paraId="607E9872" w14:textId="6B0080CD" w:rsidR="003F448D" w:rsidRDefault="00E8526D" w:rsidP="003F448D">
      <w:pPr>
        <w:autoSpaceDE w:val="0"/>
        <w:autoSpaceDN w:val="0"/>
        <w:adjustRightInd w:val="0"/>
        <w:spacing w:after="0" w:line="240" w:lineRule="auto"/>
        <w:jc w:val="both"/>
        <w:rPr>
          <w:sz w:val="32"/>
          <w:szCs w:val="32"/>
        </w:rPr>
      </w:pPr>
      <w:r w:rsidRPr="007321A6">
        <w:rPr>
          <w:sz w:val="32"/>
          <w:szCs w:val="32"/>
        </w:rPr>
        <w:t xml:space="preserve">Le test précédent JB est complété par les tests visuels </w:t>
      </w:r>
      <w:r w:rsidR="00DC48DE">
        <w:rPr>
          <w:sz w:val="32"/>
          <w:szCs w:val="32"/>
        </w:rPr>
        <w:t>et</w:t>
      </w:r>
      <w:r w:rsidR="0031352C">
        <w:rPr>
          <w:sz w:val="32"/>
          <w:szCs w:val="32"/>
        </w:rPr>
        <w:t xml:space="preserve"> un histogramme</w:t>
      </w:r>
      <w:r w:rsidR="003F448D">
        <w:rPr>
          <w:sz w:val="32"/>
          <w:szCs w:val="32"/>
        </w:rPr>
        <w:t xml:space="preserve"> ci-dessous</w:t>
      </w:r>
      <w:r w:rsidRPr="007321A6">
        <w:rPr>
          <w:sz w:val="32"/>
          <w:szCs w:val="32"/>
        </w:rPr>
        <w:t>.</w:t>
      </w:r>
      <w:r w:rsidR="0031352C">
        <w:rPr>
          <w:sz w:val="32"/>
          <w:szCs w:val="32"/>
        </w:rPr>
        <w:t xml:space="preserve"> L’objectif est </w:t>
      </w:r>
      <w:r w:rsidRPr="007321A6">
        <w:rPr>
          <w:sz w:val="32"/>
          <w:szCs w:val="32"/>
        </w:rPr>
        <w:t>d’évaluer</w:t>
      </w:r>
      <w:r w:rsidR="007321A6">
        <w:rPr>
          <w:sz w:val="32"/>
          <w:szCs w:val="32"/>
        </w:rPr>
        <w:t xml:space="preserve"> </w:t>
      </w:r>
      <w:r w:rsidRPr="007321A6">
        <w:rPr>
          <w:sz w:val="32"/>
          <w:szCs w:val="32"/>
        </w:rPr>
        <w:t>graphiquement si une distribution empirique (</w:t>
      </w:r>
      <w:r w:rsidR="00EC6C16">
        <w:rPr>
          <w:sz w:val="32"/>
          <w:szCs w:val="32"/>
        </w:rPr>
        <w:t>Crédit</w:t>
      </w:r>
      <w:r w:rsidR="0031352C">
        <w:rPr>
          <w:sz w:val="32"/>
          <w:szCs w:val="32"/>
        </w:rPr>
        <w:t xml:space="preserve"> Spread</w:t>
      </w:r>
      <w:r w:rsidRPr="007321A6">
        <w:rPr>
          <w:sz w:val="32"/>
          <w:szCs w:val="32"/>
        </w:rPr>
        <w:t xml:space="preserve"> observé) est ajustée à une</w:t>
      </w:r>
      <w:r w:rsidR="007321A6">
        <w:rPr>
          <w:sz w:val="32"/>
          <w:szCs w:val="32"/>
        </w:rPr>
        <w:t xml:space="preserve"> </w:t>
      </w:r>
      <w:r w:rsidRPr="007321A6">
        <w:rPr>
          <w:sz w:val="32"/>
          <w:szCs w:val="32"/>
        </w:rPr>
        <w:t>distribution théorique (distribution normale).</w:t>
      </w:r>
      <w:r w:rsidR="003F448D">
        <w:rPr>
          <w:sz w:val="32"/>
          <w:szCs w:val="32"/>
        </w:rPr>
        <w:t xml:space="preserve"> On remarque </w:t>
      </w:r>
      <w:r w:rsidR="008F3797">
        <w:rPr>
          <w:sz w:val="32"/>
          <w:szCs w:val="32"/>
        </w:rPr>
        <w:t xml:space="preserve">avec le graphique 1.2 ci-dessous </w:t>
      </w:r>
      <w:r w:rsidR="003F448D">
        <w:rPr>
          <w:sz w:val="32"/>
          <w:szCs w:val="32"/>
        </w:rPr>
        <w:t xml:space="preserve">que </w:t>
      </w:r>
      <w:r w:rsidR="003F448D" w:rsidRPr="007321A6">
        <w:rPr>
          <w:sz w:val="32"/>
          <w:szCs w:val="32"/>
        </w:rPr>
        <w:t>la</w:t>
      </w:r>
      <w:r w:rsidR="003F448D">
        <w:rPr>
          <w:sz w:val="32"/>
          <w:szCs w:val="32"/>
        </w:rPr>
        <w:t xml:space="preserve"> </w:t>
      </w:r>
      <w:r w:rsidR="003F448D" w:rsidRPr="007321A6">
        <w:rPr>
          <w:sz w:val="32"/>
          <w:szCs w:val="32"/>
        </w:rPr>
        <w:t>distribution empirique (</w:t>
      </w:r>
      <w:r w:rsidR="000B4745">
        <w:rPr>
          <w:sz w:val="32"/>
          <w:szCs w:val="32"/>
        </w:rPr>
        <w:t>la courbe</w:t>
      </w:r>
      <w:r w:rsidR="003F448D" w:rsidRPr="007321A6">
        <w:rPr>
          <w:sz w:val="32"/>
          <w:szCs w:val="32"/>
        </w:rPr>
        <w:t>) se détache de la distribution théorique (</w:t>
      </w:r>
      <w:r w:rsidR="000B4745">
        <w:rPr>
          <w:sz w:val="32"/>
          <w:szCs w:val="32"/>
        </w:rPr>
        <w:t>droite</w:t>
      </w:r>
      <w:r w:rsidR="003F448D" w:rsidRPr="007321A6">
        <w:rPr>
          <w:sz w:val="32"/>
          <w:szCs w:val="32"/>
        </w:rPr>
        <w:t>) rejetant</w:t>
      </w:r>
      <w:r w:rsidR="003F448D">
        <w:rPr>
          <w:sz w:val="32"/>
          <w:szCs w:val="32"/>
        </w:rPr>
        <w:t xml:space="preserve"> </w:t>
      </w:r>
      <w:r w:rsidR="003F448D" w:rsidRPr="007321A6">
        <w:rPr>
          <w:sz w:val="32"/>
          <w:szCs w:val="32"/>
        </w:rPr>
        <w:t xml:space="preserve">la normalité des </w:t>
      </w:r>
      <w:r w:rsidR="00317CA3">
        <w:rPr>
          <w:sz w:val="32"/>
          <w:szCs w:val="32"/>
        </w:rPr>
        <w:t>crédits Spreads</w:t>
      </w:r>
      <w:r w:rsidR="003F448D" w:rsidRPr="007321A6">
        <w:rPr>
          <w:sz w:val="32"/>
          <w:szCs w:val="32"/>
        </w:rPr>
        <w:t>.</w:t>
      </w:r>
      <w:r w:rsidR="003F448D">
        <w:rPr>
          <w:sz w:val="32"/>
          <w:szCs w:val="32"/>
        </w:rPr>
        <w:t xml:space="preserve"> </w:t>
      </w:r>
    </w:p>
    <w:p w14:paraId="3CBDB3F6" w14:textId="73AB2826" w:rsidR="007321A6" w:rsidRDefault="007321A6" w:rsidP="007321A6">
      <w:pPr>
        <w:autoSpaceDE w:val="0"/>
        <w:autoSpaceDN w:val="0"/>
        <w:adjustRightInd w:val="0"/>
        <w:spacing w:after="0" w:line="240" w:lineRule="auto"/>
        <w:jc w:val="both"/>
        <w:rPr>
          <w:sz w:val="32"/>
          <w:szCs w:val="32"/>
        </w:rPr>
      </w:pPr>
    </w:p>
    <w:p w14:paraId="4C0CC154" w14:textId="77777777" w:rsidR="00A83DE0" w:rsidRDefault="00A83DE0" w:rsidP="007321A6">
      <w:pPr>
        <w:autoSpaceDE w:val="0"/>
        <w:autoSpaceDN w:val="0"/>
        <w:adjustRightInd w:val="0"/>
        <w:spacing w:after="0" w:line="240" w:lineRule="auto"/>
        <w:jc w:val="both"/>
        <w:rPr>
          <w:sz w:val="32"/>
          <w:szCs w:val="32"/>
        </w:rPr>
      </w:pPr>
    </w:p>
    <w:p w14:paraId="4F8C8353" w14:textId="76CE417E" w:rsidR="00A83DE0" w:rsidRDefault="00A83DE0" w:rsidP="007321A6">
      <w:pPr>
        <w:autoSpaceDE w:val="0"/>
        <w:autoSpaceDN w:val="0"/>
        <w:adjustRightInd w:val="0"/>
        <w:spacing w:after="0" w:line="240" w:lineRule="auto"/>
        <w:jc w:val="both"/>
        <w:rPr>
          <w:b/>
          <w:bCs/>
          <w:sz w:val="32"/>
          <w:szCs w:val="32"/>
        </w:rPr>
      </w:pPr>
    </w:p>
    <w:p w14:paraId="48E6D506" w14:textId="2857DF9F" w:rsidR="0064721D" w:rsidRDefault="0064721D" w:rsidP="00A83DE0">
      <w:pPr>
        <w:jc w:val="both"/>
        <w:rPr>
          <w:b/>
          <w:bCs/>
          <w:sz w:val="32"/>
          <w:szCs w:val="32"/>
        </w:rPr>
      </w:pPr>
    </w:p>
    <w:p w14:paraId="4E2AA1FD" w14:textId="77777777" w:rsidR="0007197B" w:rsidRDefault="0007197B" w:rsidP="00A83DE0">
      <w:pPr>
        <w:jc w:val="both"/>
        <w:rPr>
          <w:b/>
          <w:bCs/>
          <w:sz w:val="32"/>
          <w:szCs w:val="32"/>
        </w:rPr>
      </w:pPr>
    </w:p>
    <w:p w14:paraId="20D1D1B9" w14:textId="36BAFFC0" w:rsidR="00042D36" w:rsidRDefault="00042D36" w:rsidP="0064721D">
      <w:pPr>
        <w:jc w:val="both"/>
        <w:rPr>
          <w:b/>
          <w:bCs/>
          <w:sz w:val="32"/>
          <w:szCs w:val="32"/>
        </w:rPr>
      </w:pPr>
    </w:p>
    <w:p w14:paraId="3EF23AA6" w14:textId="6DC0BA3C" w:rsidR="00CD2ADD" w:rsidRDefault="00CD2ADD" w:rsidP="0064721D">
      <w:pPr>
        <w:jc w:val="both"/>
        <w:rPr>
          <w:b/>
          <w:bCs/>
          <w:sz w:val="32"/>
          <w:szCs w:val="32"/>
        </w:rPr>
      </w:pPr>
    </w:p>
    <w:p w14:paraId="15B57806" w14:textId="6DCA4B21" w:rsidR="00CD2ADD" w:rsidRDefault="00CD2ADD" w:rsidP="0064721D">
      <w:pPr>
        <w:jc w:val="both"/>
        <w:rPr>
          <w:b/>
          <w:bCs/>
          <w:sz w:val="32"/>
          <w:szCs w:val="32"/>
        </w:rPr>
      </w:pPr>
    </w:p>
    <w:p w14:paraId="04B11FBC" w14:textId="77777777" w:rsidR="00CD2ADD" w:rsidRDefault="00CD2ADD" w:rsidP="0064721D">
      <w:pPr>
        <w:jc w:val="both"/>
        <w:rPr>
          <w:b/>
          <w:bCs/>
          <w:sz w:val="32"/>
          <w:szCs w:val="32"/>
        </w:rPr>
      </w:pPr>
      <w:bookmarkStart w:id="0" w:name="_GoBack"/>
      <w:bookmarkEnd w:id="0"/>
    </w:p>
    <w:p w14:paraId="5975CDDC" w14:textId="2C677B2D" w:rsidR="00A83DE0" w:rsidRDefault="00A83DE0" w:rsidP="0064721D">
      <w:pPr>
        <w:jc w:val="both"/>
        <w:rPr>
          <w:b/>
          <w:bCs/>
          <w:sz w:val="32"/>
          <w:szCs w:val="32"/>
        </w:rPr>
      </w:pPr>
      <w:r w:rsidRPr="00106E4A">
        <w:rPr>
          <w:b/>
          <w:bCs/>
          <w:sz w:val="32"/>
          <w:szCs w:val="32"/>
        </w:rPr>
        <w:t>Graphique 1.</w:t>
      </w:r>
      <w:r w:rsidR="004F30A1">
        <w:rPr>
          <w:b/>
          <w:bCs/>
          <w:sz w:val="32"/>
          <w:szCs w:val="32"/>
        </w:rPr>
        <w:t>2</w:t>
      </w:r>
      <w:r w:rsidRPr="00106E4A">
        <w:rPr>
          <w:b/>
          <w:bCs/>
          <w:sz w:val="32"/>
          <w:szCs w:val="32"/>
        </w:rPr>
        <w:t xml:space="preserve"> </w:t>
      </w:r>
      <w:proofErr w:type="spellStart"/>
      <w:r w:rsidR="0064721D" w:rsidRPr="0064721D">
        <w:rPr>
          <w:b/>
          <w:bCs/>
          <w:sz w:val="32"/>
          <w:szCs w:val="32"/>
        </w:rPr>
        <w:t>Normplot</w:t>
      </w:r>
      <w:proofErr w:type="spellEnd"/>
      <w:r w:rsidR="0064721D" w:rsidRPr="0064721D">
        <w:rPr>
          <w:b/>
          <w:bCs/>
          <w:sz w:val="32"/>
          <w:szCs w:val="32"/>
        </w:rPr>
        <w:t xml:space="preserve"> des séries de </w:t>
      </w:r>
      <w:proofErr w:type="spellStart"/>
      <w:r w:rsidR="0064721D">
        <w:rPr>
          <w:b/>
          <w:bCs/>
          <w:sz w:val="32"/>
          <w:szCs w:val="32"/>
        </w:rPr>
        <w:t>dCS</w:t>
      </w:r>
      <w:proofErr w:type="spellEnd"/>
    </w:p>
    <w:p w14:paraId="18ED4671" w14:textId="77777777" w:rsidR="00042D36" w:rsidRPr="0064721D" w:rsidRDefault="00042D36" w:rsidP="0064721D">
      <w:pPr>
        <w:jc w:val="both"/>
        <w:rPr>
          <w:b/>
          <w:bCs/>
          <w:sz w:val="32"/>
          <w:szCs w:val="32"/>
        </w:rPr>
      </w:pPr>
    </w:p>
    <w:p w14:paraId="69E82442" w14:textId="09C3EDB1" w:rsidR="00A83DE0" w:rsidRDefault="00A83DE0" w:rsidP="007321A6">
      <w:pPr>
        <w:autoSpaceDE w:val="0"/>
        <w:autoSpaceDN w:val="0"/>
        <w:adjustRightInd w:val="0"/>
        <w:spacing w:after="0" w:line="240" w:lineRule="auto"/>
        <w:jc w:val="both"/>
        <w:rPr>
          <w:sz w:val="32"/>
          <w:szCs w:val="32"/>
        </w:rPr>
      </w:pPr>
      <w:r>
        <w:rPr>
          <w:noProof/>
        </w:rPr>
        <w:drawing>
          <wp:inline distT="0" distB="0" distL="0" distR="0" wp14:anchorId="3C82607D" wp14:editId="1761E8B1">
            <wp:extent cx="5486400" cy="2805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05430"/>
                    </a:xfrm>
                    <a:prstGeom prst="rect">
                      <a:avLst/>
                    </a:prstGeom>
                    <a:noFill/>
                    <a:ln>
                      <a:noFill/>
                    </a:ln>
                  </pic:spPr>
                </pic:pic>
              </a:graphicData>
            </a:graphic>
          </wp:inline>
        </w:drawing>
      </w:r>
    </w:p>
    <w:p w14:paraId="76D102C1" w14:textId="61B40F67" w:rsidR="00A83DE0" w:rsidRDefault="00A83DE0">
      <w:pPr>
        <w:rPr>
          <w:sz w:val="32"/>
          <w:szCs w:val="32"/>
        </w:rPr>
      </w:pPr>
    </w:p>
    <w:p w14:paraId="53BFBEA7" w14:textId="7E01FD82" w:rsidR="00042D36" w:rsidRDefault="00042D36">
      <w:pPr>
        <w:rPr>
          <w:sz w:val="32"/>
          <w:szCs w:val="32"/>
        </w:rPr>
      </w:pPr>
    </w:p>
    <w:p w14:paraId="2D675332" w14:textId="77777777" w:rsidR="00042D36" w:rsidRDefault="00042D36">
      <w:pPr>
        <w:rPr>
          <w:sz w:val="32"/>
          <w:szCs w:val="32"/>
        </w:rPr>
      </w:pPr>
    </w:p>
    <w:p w14:paraId="6C5EC4B7" w14:textId="24B525DF" w:rsidR="0064721D" w:rsidRDefault="0064721D" w:rsidP="0064721D">
      <w:pPr>
        <w:autoSpaceDE w:val="0"/>
        <w:autoSpaceDN w:val="0"/>
        <w:adjustRightInd w:val="0"/>
        <w:spacing w:after="0" w:line="240" w:lineRule="auto"/>
        <w:jc w:val="both"/>
        <w:rPr>
          <w:sz w:val="32"/>
          <w:szCs w:val="32"/>
        </w:rPr>
      </w:pPr>
      <w:r w:rsidRPr="007321A6">
        <w:rPr>
          <w:sz w:val="32"/>
          <w:szCs w:val="32"/>
        </w:rPr>
        <w:t>L</w:t>
      </w:r>
      <w:r w:rsidR="00D71F9C">
        <w:rPr>
          <w:sz w:val="32"/>
          <w:szCs w:val="32"/>
        </w:rPr>
        <w:t>’histogramme</w:t>
      </w:r>
      <w:r w:rsidRPr="007321A6">
        <w:rPr>
          <w:sz w:val="32"/>
          <w:szCs w:val="32"/>
        </w:rPr>
        <w:t xml:space="preserve"> des séries </w:t>
      </w:r>
      <w:r>
        <w:rPr>
          <w:sz w:val="32"/>
          <w:szCs w:val="32"/>
        </w:rPr>
        <w:t xml:space="preserve">de </w:t>
      </w:r>
      <w:proofErr w:type="spellStart"/>
      <w:r>
        <w:rPr>
          <w:sz w:val="32"/>
          <w:szCs w:val="32"/>
        </w:rPr>
        <w:t>dCS</w:t>
      </w:r>
      <w:proofErr w:type="spellEnd"/>
      <w:r w:rsidRPr="007321A6">
        <w:rPr>
          <w:sz w:val="32"/>
          <w:szCs w:val="32"/>
        </w:rPr>
        <w:t xml:space="preserve"> pour </w:t>
      </w:r>
      <w:r>
        <w:rPr>
          <w:sz w:val="32"/>
          <w:szCs w:val="32"/>
        </w:rPr>
        <w:t>l’indice des HYB</w:t>
      </w:r>
      <w:r w:rsidRPr="007321A6">
        <w:rPr>
          <w:sz w:val="32"/>
          <w:szCs w:val="32"/>
        </w:rPr>
        <w:t>, indiquent que la</w:t>
      </w:r>
      <w:r>
        <w:rPr>
          <w:sz w:val="32"/>
          <w:szCs w:val="32"/>
        </w:rPr>
        <w:t xml:space="preserve"> </w:t>
      </w:r>
      <w:r w:rsidRPr="007321A6">
        <w:rPr>
          <w:sz w:val="32"/>
          <w:szCs w:val="32"/>
        </w:rPr>
        <w:t>distribution empirique (en bl</w:t>
      </w:r>
      <w:r>
        <w:rPr>
          <w:sz w:val="32"/>
          <w:szCs w:val="32"/>
        </w:rPr>
        <w:t>anc</w:t>
      </w:r>
      <w:r w:rsidRPr="007321A6">
        <w:rPr>
          <w:sz w:val="32"/>
          <w:szCs w:val="32"/>
        </w:rPr>
        <w:t xml:space="preserve">) se détache de la distribution théorique (en </w:t>
      </w:r>
      <w:r>
        <w:rPr>
          <w:sz w:val="32"/>
          <w:szCs w:val="32"/>
        </w:rPr>
        <w:t>bleue</w:t>
      </w:r>
      <w:r w:rsidRPr="007321A6">
        <w:rPr>
          <w:sz w:val="32"/>
          <w:szCs w:val="32"/>
        </w:rPr>
        <w:t>) rejetant</w:t>
      </w:r>
      <w:r>
        <w:rPr>
          <w:sz w:val="32"/>
          <w:szCs w:val="32"/>
        </w:rPr>
        <w:t xml:space="preserve"> </w:t>
      </w:r>
      <w:r w:rsidRPr="007321A6">
        <w:rPr>
          <w:sz w:val="32"/>
          <w:szCs w:val="32"/>
        </w:rPr>
        <w:t xml:space="preserve">la normalité des </w:t>
      </w:r>
      <w:r w:rsidR="00991353">
        <w:rPr>
          <w:sz w:val="32"/>
          <w:szCs w:val="32"/>
        </w:rPr>
        <w:t>Crédits spreads</w:t>
      </w:r>
      <w:r w:rsidRPr="007321A6">
        <w:rPr>
          <w:sz w:val="32"/>
          <w:szCs w:val="32"/>
        </w:rPr>
        <w:t>.</w:t>
      </w:r>
      <w:r>
        <w:rPr>
          <w:sz w:val="32"/>
          <w:szCs w:val="32"/>
        </w:rPr>
        <w:t xml:space="preserve"> </w:t>
      </w:r>
      <w:r w:rsidR="00A43898">
        <w:rPr>
          <w:sz w:val="32"/>
          <w:szCs w:val="32"/>
        </w:rPr>
        <w:t>(Voir gra</w:t>
      </w:r>
      <w:r w:rsidR="00EF680C">
        <w:rPr>
          <w:sz w:val="32"/>
          <w:szCs w:val="32"/>
        </w:rPr>
        <w:t>ph</w:t>
      </w:r>
      <w:r w:rsidR="00A43898">
        <w:rPr>
          <w:sz w:val="32"/>
          <w:szCs w:val="32"/>
        </w:rPr>
        <w:t>ique 1.3)</w:t>
      </w:r>
      <w:r w:rsidR="00C5341A">
        <w:rPr>
          <w:sz w:val="32"/>
          <w:szCs w:val="32"/>
        </w:rPr>
        <w:t>.</w:t>
      </w:r>
    </w:p>
    <w:p w14:paraId="3FD1BD7A" w14:textId="77777777" w:rsidR="0064721D" w:rsidRDefault="0064721D">
      <w:pPr>
        <w:rPr>
          <w:sz w:val="32"/>
          <w:szCs w:val="32"/>
        </w:rPr>
      </w:pPr>
    </w:p>
    <w:p w14:paraId="6B728673" w14:textId="6F81FAED" w:rsidR="00A83DE0" w:rsidRDefault="00A83DE0" w:rsidP="00A83DE0">
      <w:pPr>
        <w:jc w:val="both"/>
        <w:rPr>
          <w:b/>
          <w:bCs/>
          <w:sz w:val="32"/>
          <w:szCs w:val="32"/>
        </w:rPr>
      </w:pPr>
    </w:p>
    <w:p w14:paraId="68843AA6" w14:textId="33CAE984" w:rsidR="004F30A1" w:rsidRDefault="004F30A1" w:rsidP="00A83DE0">
      <w:pPr>
        <w:jc w:val="both"/>
        <w:rPr>
          <w:b/>
          <w:bCs/>
          <w:sz w:val="32"/>
          <w:szCs w:val="32"/>
        </w:rPr>
      </w:pPr>
    </w:p>
    <w:p w14:paraId="0A6D466C" w14:textId="1D334C11" w:rsidR="004F30A1" w:rsidRDefault="004F30A1" w:rsidP="00A83DE0">
      <w:pPr>
        <w:jc w:val="both"/>
        <w:rPr>
          <w:b/>
          <w:bCs/>
          <w:sz w:val="32"/>
          <w:szCs w:val="32"/>
        </w:rPr>
      </w:pPr>
    </w:p>
    <w:p w14:paraId="53F9EFCE" w14:textId="3671A48D" w:rsidR="004F30A1" w:rsidRDefault="004F30A1" w:rsidP="00A83DE0">
      <w:pPr>
        <w:jc w:val="both"/>
        <w:rPr>
          <w:b/>
          <w:bCs/>
          <w:sz w:val="32"/>
          <w:szCs w:val="32"/>
        </w:rPr>
      </w:pPr>
    </w:p>
    <w:p w14:paraId="40C29295" w14:textId="037E4469" w:rsidR="004F30A1" w:rsidRDefault="004F30A1" w:rsidP="00A83DE0">
      <w:pPr>
        <w:jc w:val="both"/>
        <w:rPr>
          <w:b/>
          <w:bCs/>
          <w:sz w:val="32"/>
          <w:szCs w:val="32"/>
        </w:rPr>
      </w:pPr>
    </w:p>
    <w:p w14:paraId="76BA6DFB" w14:textId="77777777" w:rsidR="004F30A1" w:rsidRPr="00A83DE0" w:rsidRDefault="004F30A1" w:rsidP="00A83DE0">
      <w:pPr>
        <w:jc w:val="both"/>
        <w:rPr>
          <w:b/>
          <w:bCs/>
          <w:sz w:val="32"/>
          <w:szCs w:val="32"/>
        </w:rPr>
      </w:pPr>
    </w:p>
    <w:p w14:paraId="239CE257" w14:textId="5956E296" w:rsidR="00A83DE0" w:rsidRDefault="00A83DE0" w:rsidP="00A83DE0">
      <w:pPr>
        <w:jc w:val="both"/>
        <w:rPr>
          <w:b/>
          <w:bCs/>
          <w:sz w:val="32"/>
          <w:szCs w:val="32"/>
        </w:rPr>
      </w:pPr>
      <w:r w:rsidRPr="00A83DE0">
        <w:rPr>
          <w:b/>
          <w:bCs/>
          <w:sz w:val="32"/>
          <w:szCs w:val="32"/>
        </w:rPr>
        <w:t xml:space="preserve">Graphique </w:t>
      </w:r>
      <w:r w:rsidR="004F30A1">
        <w:rPr>
          <w:b/>
          <w:bCs/>
          <w:sz w:val="32"/>
          <w:szCs w:val="32"/>
        </w:rPr>
        <w:t>1</w:t>
      </w:r>
      <w:r w:rsidRPr="00A83DE0">
        <w:rPr>
          <w:b/>
          <w:bCs/>
          <w:sz w:val="32"/>
          <w:szCs w:val="32"/>
        </w:rPr>
        <w:t>.3. Histogramme et normalité des crédits Spreads</w:t>
      </w:r>
    </w:p>
    <w:p w14:paraId="753F858E" w14:textId="77777777" w:rsidR="00ED30EB" w:rsidRPr="00A83DE0" w:rsidRDefault="00ED30EB" w:rsidP="00A83DE0">
      <w:pPr>
        <w:jc w:val="both"/>
        <w:rPr>
          <w:b/>
          <w:bCs/>
          <w:sz w:val="32"/>
          <w:szCs w:val="32"/>
        </w:rPr>
      </w:pPr>
    </w:p>
    <w:p w14:paraId="54A3E11F" w14:textId="77777777" w:rsidR="00A83DE0" w:rsidRPr="007321A6" w:rsidRDefault="00A83DE0" w:rsidP="00A83DE0">
      <w:pPr>
        <w:jc w:val="both"/>
        <w:rPr>
          <w:sz w:val="32"/>
          <w:szCs w:val="32"/>
        </w:rPr>
      </w:pPr>
      <w:r>
        <w:rPr>
          <w:noProof/>
        </w:rPr>
        <w:drawing>
          <wp:inline distT="0" distB="0" distL="0" distR="0" wp14:anchorId="2E0040F9" wp14:editId="5AC95AB6">
            <wp:extent cx="5486400" cy="302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29585"/>
                    </a:xfrm>
                    <a:prstGeom prst="rect">
                      <a:avLst/>
                    </a:prstGeom>
                    <a:noFill/>
                    <a:ln>
                      <a:noFill/>
                    </a:ln>
                  </pic:spPr>
                </pic:pic>
              </a:graphicData>
            </a:graphic>
          </wp:inline>
        </w:drawing>
      </w:r>
    </w:p>
    <w:p w14:paraId="501C9B92" w14:textId="77777777" w:rsidR="0033251F" w:rsidRPr="007321A6" w:rsidRDefault="0033251F" w:rsidP="007321A6">
      <w:pPr>
        <w:autoSpaceDE w:val="0"/>
        <w:autoSpaceDN w:val="0"/>
        <w:adjustRightInd w:val="0"/>
        <w:spacing w:after="0" w:line="240" w:lineRule="auto"/>
        <w:jc w:val="both"/>
        <w:rPr>
          <w:sz w:val="32"/>
          <w:szCs w:val="32"/>
        </w:rPr>
      </w:pPr>
    </w:p>
    <w:p w14:paraId="09F52D5B" w14:textId="7C5E6015" w:rsidR="007321A6" w:rsidRDefault="007321A6" w:rsidP="0031352C">
      <w:pPr>
        <w:autoSpaceDE w:val="0"/>
        <w:autoSpaceDN w:val="0"/>
        <w:adjustRightInd w:val="0"/>
        <w:spacing w:after="0" w:line="240" w:lineRule="auto"/>
        <w:jc w:val="both"/>
        <w:rPr>
          <w:sz w:val="32"/>
          <w:szCs w:val="32"/>
        </w:rPr>
      </w:pPr>
      <w:r w:rsidRPr="00C537C2">
        <w:rPr>
          <w:b/>
          <w:bCs/>
          <w:sz w:val="32"/>
          <w:szCs w:val="32"/>
        </w:rPr>
        <w:t>En conclusion</w:t>
      </w:r>
      <w:r w:rsidRPr="007321A6">
        <w:rPr>
          <w:sz w:val="32"/>
          <w:szCs w:val="32"/>
        </w:rPr>
        <w:t>, confirmé par les tests visuels ou statistiques, la distribution des</w:t>
      </w:r>
      <w:r w:rsidR="0031352C">
        <w:rPr>
          <w:sz w:val="32"/>
          <w:szCs w:val="32"/>
        </w:rPr>
        <w:t xml:space="preserve"> </w:t>
      </w:r>
      <w:r w:rsidR="00C537C2">
        <w:rPr>
          <w:sz w:val="32"/>
          <w:szCs w:val="32"/>
        </w:rPr>
        <w:t>Crédit</w:t>
      </w:r>
      <w:r w:rsidR="006044D6">
        <w:rPr>
          <w:sz w:val="32"/>
          <w:szCs w:val="32"/>
        </w:rPr>
        <w:t>s</w:t>
      </w:r>
      <w:r w:rsidR="0031352C">
        <w:rPr>
          <w:sz w:val="32"/>
          <w:szCs w:val="32"/>
        </w:rPr>
        <w:t xml:space="preserve"> Spread</w:t>
      </w:r>
      <w:r w:rsidR="006044D6">
        <w:rPr>
          <w:sz w:val="32"/>
          <w:szCs w:val="32"/>
        </w:rPr>
        <w:t>s</w:t>
      </w:r>
      <w:r w:rsidRPr="007321A6">
        <w:rPr>
          <w:sz w:val="32"/>
          <w:szCs w:val="32"/>
        </w:rPr>
        <w:t xml:space="preserve"> pour </w:t>
      </w:r>
      <w:r w:rsidR="0031352C">
        <w:rPr>
          <w:sz w:val="32"/>
          <w:szCs w:val="32"/>
        </w:rPr>
        <w:t>l’indice</w:t>
      </w:r>
      <w:r w:rsidRPr="007321A6">
        <w:rPr>
          <w:sz w:val="32"/>
          <w:szCs w:val="32"/>
        </w:rPr>
        <w:t>, ne suit pas une distribution d’une loi</w:t>
      </w:r>
      <w:r>
        <w:rPr>
          <w:rFonts w:ascii="TimesNewRomanPSMT" w:hAnsi="TimesNewRomanPSMT" w:cs="TimesNewRomanPSMT"/>
          <w:sz w:val="24"/>
          <w:szCs w:val="24"/>
        </w:rPr>
        <w:t xml:space="preserve"> </w:t>
      </w:r>
      <w:r w:rsidRPr="0031352C">
        <w:rPr>
          <w:sz w:val="32"/>
          <w:szCs w:val="32"/>
        </w:rPr>
        <w:t>normale.</w:t>
      </w:r>
    </w:p>
    <w:p w14:paraId="44E0CE21" w14:textId="7F50B049" w:rsidR="004574B6" w:rsidRDefault="004574B6" w:rsidP="0031352C">
      <w:pPr>
        <w:autoSpaceDE w:val="0"/>
        <w:autoSpaceDN w:val="0"/>
        <w:adjustRightInd w:val="0"/>
        <w:spacing w:after="0" w:line="240" w:lineRule="auto"/>
        <w:jc w:val="both"/>
        <w:rPr>
          <w:sz w:val="32"/>
          <w:szCs w:val="32"/>
        </w:rPr>
      </w:pPr>
    </w:p>
    <w:p w14:paraId="5587DABA" w14:textId="4E884E39" w:rsidR="004574B6" w:rsidRPr="0064486F" w:rsidRDefault="004574B6" w:rsidP="0064486F">
      <w:pPr>
        <w:pStyle w:val="ListParagraph"/>
        <w:numPr>
          <w:ilvl w:val="0"/>
          <w:numId w:val="6"/>
        </w:numPr>
        <w:autoSpaceDE w:val="0"/>
        <w:autoSpaceDN w:val="0"/>
        <w:adjustRightInd w:val="0"/>
        <w:spacing w:after="0" w:line="240" w:lineRule="auto"/>
        <w:jc w:val="both"/>
        <w:rPr>
          <w:b/>
          <w:bCs/>
          <w:sz w:val="32"/>
          <w:szCs w:val="32"/>
        </w:rPr>
      </w:pPr>
      <w:r w:rsidRPr="0064486F">
        <w:rPr>
          <w:b/>
          <w:bCs/>
          <w:sz w:val="32"/>
          <w:szCs w:val="32"/>
        </w:rPr>
        <w:t>Structure d’autocorrélation</w:t>
      </w:r>
    </w:p>
    <w:sectPr w:rsidR="004574B6" w:rsidRPr="006448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7170"/>
    <w:multiLevelType w:val="hybridMultilevel"/>
    <w:tmpl w:val="ADBA49BA"/>
    <w:lvl w:ilvl="0" w:tplc="EDDA4E5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AF0D6A"/>
    <w:multiLevelType w:val="hybridMultilevel"/>
    <w:tmpl w:val="A4524AF2"/>
    <w:lvl w:ilvl="0" w:tplc="9112C120">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9E12635"/>
    <w:multiLevelType w:val="hybridMultilevel"/>
    <w:tmpl w:val="CB341718"/>
    <w:lvl w:ilvl="0" w:tplc="140A2E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0067816"/>
    <w:multiLevelType w:val="hybridMultilevel"/>
    <w:tmpl w:val="4640619E"/>
    <w:lvl w:ilvl="0" w:tplc="F80EB28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E2C1974"/>
    <w:multiLevelType w:val="hybridMultilevel"/>
    <w:tmpl w:val="7FC8A9CE"/>
    <w:lvl w:ilvl="0" w:tplc="82125CAA">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FC154CC"/>
    <w:multiLevelType w:val="hybridMultilevel"/>
    <w:tmpl w:val="32266676"/>
    <w:lvl w:ilvl="0" w:tplc="BDAAD014">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2A"/>
    <w:rsid w:val="00037D13"/>
    <w:rsid w:val="00042D36"/>
    <w:rsid w:val="000633D8"/>
    <w:rsid w:val="0007197B"/>
    <w:rsid w:val="00076EAF"/>
    <w:rsid w:val="000971E7"/>
    <w:rsid w:val="000A68A8"/>
    <w:rsid w:val="000B4745"/>
    <w:rsid w:val="000E40DC"/>
    <w:rsid w:val="000F0F69"/>
    <w:rsid w:val="00106E4A"/>
    <w:rsid w:val="00124F58"/>
    <w:rsid w:val="001305F3"/>
    <w:rsid w:val="00145265"/>
    <w:rsid w:val="0015352A"/>
    <w:rsid w:val="00171715"/>
    <w:rsid w:val="001A6404"/>
    <w:rsid w:val="001B1040"/>
    <w:rsid w:val="001C5B18"/>
    <w:rsid w:val="001D37CA"/>
    <w:rsid w:val="001D61F1"/>
    <w:rsid w:val="00267493"/>
    <w:rsid w:val="002D0BC2"/>
    <w:rsid w:val="00303993"/>
    <w:rsid w:val="0031352C"/>
    <w:rsid w:val="00317CA3"/>
    <w:rsid w:val="003260A6"/>
    <w:rsid w:val="0033251F"/>
    <w:rsid w:val="00334094"/>
    <w:rsid w:val="003960E8"/>
    <w:rsid w:val="003F448D"/>
    <w:rsid w:val="00403E4A"/>
    <w:rsid w:val="004574B6"/>
    <w:rsid w:val="00465296"/>
    <w:rsid w:val="00476698"/>
    <w:rsid w:val="00483D4E"/>
    <w:rsid w:val="004D2B2D"/>
    <w:rsid w:val="004E7BC3"/>
    <w:rsid w:val="004F30A1"/>
    <w:rsid w:val="00581C59"/>
    <w:rsid w:val="00585BCE"/>
    <w:rsid w:val="005A2F21"/>
    <w:rsid w:val="005D1B86"/>
    <w:rsid w:val="005D667F"/>
    <w:rsid w:val="005E0378"/>
    <w:rsid w:val="005E29D2"/>
    <w:rsid w:val="006044D6"/>
    <w:rsid w:val="0061293D"/>
    <w:rsid w:val="0064486F"/>
    <w:rsid w:val="0064721D"/>
    <w:rsid w:val="006772F0"/>
    <w:rsid w:val="006938C9"/>
    <w:rsid w:val="006D55DB"/>
    <w:rsid w:val="0071797A"/>
    <w:rsid w:val="007321A6"/>
    <w:rsid w:val="00751374"/>
    <w:rsid w:val="00773922"/>
    <w:rsid w:val="00773B3C"/>
    <w:rsid w:val="00795444"/>
    <w:rsid w:val="007A4E80"/>
    <w:rsid w:val="008465F6"/>
    <w:rsid w:val="0086419B"/>
    <w:rsid w:val="00882494"/>
    <w:rsid w:val="008F196F"/>
    <w:rsid w:val="008F3797"/>
    <w:rsid w:val="008F3CA8"/>
    <w:rsid w:val="0090236D"/>
    <w:rsid w:val="00936C6B"/>
    <w:rsid w:val="00936CB3"/>
    <w:rsid w:val="0094427C"/>
    <w:rsid w:val="009664F7"/>
    <w:rsid w:val="00991353"/>
    <w:rsid w:val="009B7246"/>
    <w:rsid w:val="009D4EEE"/>
    <w:rsid w:val="00A174EA"/>
    <w:rsid w:val="00A43898"/>
    <w:rsid w:val="00A83DE0"/>
    <w:rsid w:val="00AB113E"/>
    <w:rsid w:val="00AB3859"/>
    <w:rsid w:val="00AC2147"/>
    <w:rsid w:val="00AC3959"/>
    <w:rsid w:val="00AC43BB"/>
    <w:rsid w:val="00AD59A7"/>
    <w:rsid w:val="00AE4F62"/>
    <w:rsid w:val="00B077CB"/>
    <w:rsid w:val="00B155B1"/>
    <w:rsid w:val="00B2590F"/>
    <w:rsid w:val="00B36766"/>
    <w:rsid w:val="00B62B67"/>
    <w:rsid w:val="00B64402"/>
    <w:rsid w:val="00BA225B"/>
    <w:rsid w:val="00BA260B"/>
    <w:rsid w:val="00BB3EF3"/>
    <w:rsid w:val="00BB4663"/>
    <w:rsid w:val="00C35567"/>
    <w:rsid w:val="00C35CF9"/>
    <w:rsid w:val="00C42B53"/>
    <w:rsid w:val="00C5341A"/>
    <w:rsid w:val="00C537C2"/>
    <w:rsid w:val="00C604B1"/>
    <w:rsid w:val="00C65BF7"/>
    <w:rsid w:val="00C661F7"/>
    <w:rsid w:val="00C83A02"/>
    <w:rsid w:val="00C85174"/>
    <w:rsid w:val="00CA053C"/>
    <w:rsid w:val="00CA3BE8"/>
    <w:rsid w:val="00CB78C8"/>
    <w:rsid w:val="00CD2ADD"/>
    <w:rsid w:val="00CD7488"/>
    <w:rsid w:val="00CF6457"/>
    <w:rsid w:val="00D1138C"/>
    <w:rsid w:val="00D71F9C"/>
    <w:rsid w:val="00D87BB4"/>
    <w:rsid w:val="00D96328"/>
    <w:rsid w:val="00DC0F91"/>
    <w:rsid w:val="00DC48DE"/>
    <w:rsid w:val="00DD464F"/>
    <w:rsid w:val="00DF0AC3"/>
    <w:rsid w:val="00E42A5C"/>
    <w:rsid w:val="00E6208A"/>
    <w:rsid w:val="00E8526D"/>
    <w:rsid w:val="00EB1B66"/>
    <w:rsid w:val="00EC6C16"/>
    <w:rsid w:val="00ED30EB"/>
    <w:rsid w:val="00EF680C"/>
    <w:rsid w:val="00F23E50"/>
    <w:rsid w:val="00F53446"/>
    <w:rsid w:val="00F903C4"/>
    <w:rsid w:val="00FA1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C62E"/>
  <w15:chartTrackingRefBased/>
  <w15:docId w15:val="{F50252D9-0E25-4E6B-8C60-1A204A5A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2A"/>
    <w:pPr>
      <w:ind w:left="720"/>
      <w:contextualSpacing/>
    </w:pPr>
  </w:style>
  <w:style w:type="character" w:styleId="Strong">
    <w:name w:val="Strong"/>
    <w:basedOn w:val="DefaultParagraphFont"/>
    <w:uiPriority w:val="22"/>
    <w:qFormat/>
    <w:rsid w:val="0015352A"/>
    <w:rPr>
      <w:b/>
      <w:bCs/>
    </w:rPr>
  </w:style>
  <w:style w:type="character" w:customStyle="1" w:styleId="pg-5ls0">
    <w:name w:val="pg-5ls0"/>
    <w:basedOn w:val="DefaultParagraphFont"/>
    <w:rsid w:val="000A68A8"/>
  </w:style>
  <w:style w:type="character" w:customStyle="1" w:styleId="tlid-translation">
    <w:name w:val="tlid-translation"/>
    <w:basedOn w:val="DefaultParagraphFont"/>
    <w:rsid w:val="00585BCE"/>
  </w:style>
  <w:style w:type="table" w:styleId="TableGrid">
    <w:name w:val="Table Grid"/>
    <w:basedOn w:val="TableNormal"/>
    <w:uiPriority w:val="39"/>
    <w:rsid w:val="00E8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9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rsid w:val="003960E8"/>
    <w:rPr>
      <w:rFonts w:ascii="Courier New" w:eastAsia="Times New Roman" w:hAnsi="Courier New" w:cs="Courier New"/>
      <w:sz w:val="20"/>
      <w:szCs w:val="20"/>
      <w:lang w:eastAsia="fr-CA"/>
    </w:rPr>
  </w:style>
  <w:style w:type="character" w:customStyle="1" w:styleId="gnkrckgcgsb">
    <w:name w:val="gnkrckgcgsb"/>
    <w:basedOn w:val="DefaultParagraphFont"/>
    <w:rsid w:val="0039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916">
      <w:bodyDiv w:val="1"/>
      <w:marLeft w:val="0"/>
      <w:marRight w:val="0"/>
      <w:marTop w:val="0"/>
      <w:marBottom w:val="0"/>
      <w:divBdr>
        <w:top w:val="none" w:sz="0" w:space="0" w:color="auto"/>
        <w:left w:val="none" w:sz="0" w:space="0" w:color="auto"/>
        <w:bottom w:val="none" w:sz="0" w:space="0" w:color="auto"/>
        <w:right w:val="none" w:sz="0" w:space="0" w:color="auto"/>
      </w:divBdr>
    </w:div>
    <w:div w:id="76248931">
      <w:bodyDiv w:val="1"/>
      <w:marLeft w:val="0"/>
      <w:marRight w:val="0"/>
      <w:marTop w:val="0"/>
      <w:marBottom w:val="0"/>
      <w:divBdr>
        <w:top w:val="none" w:sz="0" w:space="0" w:color="auto"/>
        <w:left w:val="none" w:sz="0" w:space="0" w:color="auto"/>
        <w:bottom w:val="none" w:sz="0" w:space="0" w:color="auto"/>
        <w:right w:val="none" w:sz="0" w:space="0" w:color="auto"/>
      </w:divBdr>
    </w:div>
    <w:div w:id="464203192">
      <w:bodyDiv w:val="1"/>
      <w:marLeft w:val="0"/>
      <w:marRight w:val="0"/>
      <w:marTop w:val="0"/>
      <w:marBottom w:val="0"/>
      <w:divBdr>
        <w:top w:val="none" w:sz="0" w:space="0" w:color="auto"/>
        <w:left w:val="none" w:sz="0" w:space="0" w:color="auto"/>
        <w:bottom w:val="none" w:sz="0" w:space="0" w:color="auto"/>
        <w:right w:val="none" w:sz="0" w:space="0" w:color="auto"/>
      </w:divBdr>
    </w:div>
    <w:div w:id="541786916">
      <w:bodyDiv w:val="1"/>
      <w:marLeft w:val="0"/>
      <w:marRight w:val="0"/>
      <w:marTop w:val="0"/>
      <w:marBottom w:val="0"/>
      <w:divBdr>
        <w:top w:val="none" w:sz="0" w:space="0" w:color="auto"/>
        <w:left w:val="none" w:sz="0" w:space="0" w:color="auto"/>
        <w:bottom w:val="none" w:sz="0" w:space="0" w:color="auto"/>
        <w:right w:val="none" w:sz="0" w:space="0" w:color="auto"/>
      </w:divBdr>
    </w:div>
    <w:div w:id="705640130">
      <w:bodyDiv w:val="1"/>
      <w:marLeft w:val="0"/>
      <w:marRight w:val="0"/>
      <w:marTop w:val="0"/>
      <w:marBottom w:val="0"/>
      <w:divBdr>
        <w:top w:val="none" w:sz="0" w:space="0" w:color="auto"/>
        <w:left w:val="none" w:sz="0" w:space="0" w:color="auto"/>
        <w:bottom w:val="none" w:sz="0" w:space="0" w:color="auto"/>
        <w:right w:val="none" w:sz="0" w:space="0" w:color="auto"/>
      </w:divBdr>
    </w:div>
    <w:div w:id="833106185">
      <w:bodyDiv w:val="1"/>
      <w:marLeft w:val="0"/>
      <w:marRight w:val="0"/>
      <w:marTop w:val="0"/>
      <w:marBottom w:val="0"/>
      <w:divBdr>
        <w:top w:val="none" w:sz="0" w:space="0" w:color="auto"/>
        <w:left w:val="none" w:sz="0" w:space="0" w:color="auto"/>
        <w:bottom w:val="none" w:sz="0" w:space="0" w:color="auto"/>
        <w:right w:val="none" w:sz="0" w:space="0" w:color="auto"/>
      </w:divBdr>
    </w:div>
    <w:div w:id="854073393">
      <w:bodyDiv w:val="1"/>
      <w:marLeft w:val="0"/>
      <w:marRight w:val="0"/>
      <w:marTop w:val="0"/>
      <w:marBottom w:val="0"/>
      <w:divBdr>
        <w:top w:val="none" w:sz="0" w:space="0" w:color="auto"/>
        <w:left w:val="none" w:sz="0" w:space="0" w:color="auto"/>
        <w:bottom w:val="none" w:sz="0" w:space="0" w:color="auto"/>
        <w:right w:val="none" w:sz="0" w:space="0" w:color="auto"/>
      </w:divBdr>
    </w:div>
    <w:div w:id="862984905">
      <w:bodyDiv w:val="1"/>
      <w:marLeft w:val="0"/>
      <w:marRight w:val="0"/>
      <w:marTop w:val="0"/>
      <w:marBottom w:val="0"/>
      <w:divBdr>
        <w:top w:val="none" w:sz="0" w:space="0" w:color="auto"/>
        <w:left w:val="none" w:sz="0" w:space="0" w:color="auto"/>
        <w:bottom w:val="none" w:sz="0" w:space="0" w:color="auto"/>
        <w:right w:val="none" w:sz="0" w:space="0" w:color="auto"/>
      </w:divBdr>
    </w:div>
    <w:div w:id="884023326">
      <w:bodyDiv w:val="1"/>
      <w:marLeft w:val="0"/>
      <w:marRight w:val="0"/>
      <w:marTop w:val="0"/>
      <w:marBottom w:val="0"/>
      <w:divBdr>
        <w:top w:val="none" w:sz="0" w:space="0" w:color="auto"/>
        <w:left w:val="none" w:sz="0" w:space="0" w:color="auto"/>
        <w:bottom w:val="none" w:sz="0" w:space="0" w:color="auto"/>
        <w:right w:val="none" w:sz="0" w:space="0" w:color="auto"/>
      </w:divBdr>
      <w:divsChild>
        <w:div w:id="1124539531">
          <w:marLeft w:val="0"/>
          <w:marRight w:val="0"/>
          <w:marTop w:val="0"/>
          <w:marBottom w:val="0"/>
          <w:divBdr>
            <w:top w:val="none" w:sz="0" w:space="0" w:color="auto"/>
            <w:left w:val="none" w:sz="0" w:space="0" w:color="auto"/>
            <w:bottom w:val="none" w:sz="0" w:space="0" w:color="auto"/>
            <w:right w:val="none" w:sz="0" w:space="0" w:color="auto"/>
          </w:divBdr>
        </w:div>
        <w:div w:id="385032105">
          <w:marLeft w:val="0"/>
          <w:marRight w:val="0"/>
          <w:marTop w:val="0"/>
          <w:marBottom w:val="0"/>
          <w:divBdr>
            <w:top w:val="none" w:sz="0" w:space="0" w:color="auto"/>
            <w:left w:val="none" w:sz="0" w:space="0" w:color="auto"/>
            <w:bottom w:val="none" w:sz="0" w:space="0" w:color="auto"/>
            <w:right w:val="none" w:sz="0" w:space="0" w:color="auto"/>
          </w:divBdr>
        </w:div>
      </w:divsChild>
    </w:div>
    <w:div w:id="995035512">
      <w:bodyDiv w:val="1"/>
      <w:marLeft w:val="0"/>
      <w:marRight w:val="0"/>
      <w:marTop w:val="0"/>
      <w:marBottom w:val="0"/>
      <w:divBdr>
        <w:top w:val="none" w:sz="0" w:space="0" w:color="auto"/>
        <w:left w:val="none" w:sz="0" w:space="0" w:color="auto"/>
        <w:bottom w:val="none" w:sz="0" w:space="0" w:color="auto"/>
        <w:right w:val="none" w:sz="0" w:space="0" w:color="auto"/>
      </w:divBdr>
    </w:div>
    <w:div w:id="1062677084">
      <w:bodyDiv w:val="1"/>
      <w:marLeft w:val="0"/>
      <w:marRight w:val="0"/>
      <w:marTop w:val="0"/>
      <w:marBottom w:val="0"/>
      <w:divBdr>
        <w:top w:val="none" w:sz="0" w:space="0" w:color="auto"/>
        <w:left w:val="none" w:sz="0" w:space="0" w:color="auto"/>
        <w:bottom w:val="none" w:sz="0" w:space="0" w:color="auto"/>
        <w:right w:val="none" w:sz="0" w:space="0" w:color="auto"/>
      </w:divBdr>
    </w:div>
    <w:div w:id="1207372877">
      <w:bodyDiv w:val="1"/>
      <w:marLeft w:val="0"/>
      <w:marRight w:val="0"/>
      <w:marTop w:val="0"/>
      <w:marBottom w:val="0"/>
      <w:divBdr>
        <w:top w:val="none" w:sz="0" w:space="0" w:color="auto"/>
        <w:left w:val="none" w:sz="0" w:space="0" w:color="auto"/>
        <w:bottom w:val="none" w:sz="0" w:space="0" w:color="auto"/>
        <w:right w:val="none" w:sz="0" w:space="0" w:color="auto"/>
      </w:divBdr>
    </w:div>
    <w:div w:id="1408502393">
      <w:bodyDiv w:val="1"/>
      <w:marLeft w:val="0"/>
      <w:marRight w:val="0"/>
      <w:marTop w:val="0"/>
      <w:marBottom w:val="0"/>
      <w:divBdr>
        <w:top w:val="none" w:sz="0" w:space="0" w:color="auto"/>
        <w:left w:val="none" w:sz="0" w:space="0" w:color="auto"/>
        <w:bottom w:val="none" w:sz="0" w:space="0" w:color="auto"/>
        <w:right w:val="none" w:sz="0" w:space="0" w:color="auto"/>
      </w:divBdr>
    </w:div>
    <w:div w:id="1516260471">
      <w:bodyDiv w:val="1"/>
      <w:marLeft w:val="0"/>
      <w:marRight w:val="0"/>
      <w:marTop w:val="0"/>
      <w:marBottom w:val="0"/>
      <w:divBdr>
        <w:top w:val="none" w:sz="0" w:space="0" w:color="auto"/>
        <w:left w:val="none" w:sz="0" w:space="0" w:color="auto"/>
        <w:bottom w:val="none" w:sz="0" w:space="0" w:color="auto"/>
        <w:right w:val="none" w:sz="0" w:space="0" w:color="auto"/>
      </w:divBdr>
    </w:div>
    <w:div w:id="1730493290">
      <w:bodyDiv w:val="1"/>
      <w:marLeft w:val="0"/>
      <w:marRight w:val="0"/>
      <w:marTop w:val="0"/>
      <w:marBottom w:val="0"/>
      <w:divBdr>
        <w:top w:val="none" w:sz="0" w:space="0" w:color="auto"/>
        <w:left w:val="none" w:sz="0" w:space="0" w:color="auto"/>
        <w:bottom w:val="none" w:sz="0" w:space="0" w:color="auto"/>
        <w:right w:val="none" w:sz="0" w:space="0" w:color="auto"/>
      </w:divBdr>
    </w:div>
    <w:div w:id="2079009496">
      <w:bodyDiv w:val="1"/>
      <w:marLeft w:val="0"/>
      <w:marRight w:val="0"/>
      <w:marTop w:val="0"/>
      <w:marBottom w:val="0"/>
      <w:divBdr>
        <w:top w:val="none" w:sz="0" w:space="0" w:color="auto"/>
        <w:left w:val="none" w:sz="0" w:space="0" w:color="auto"/>
        <w:bottom w:val="none" w:sz="0" w:space="0" w:color="auto"/>
        <w:right w:val="none" w:sz="0" w:space="0" w:color="auto"/>
      </w:divBdr>
    </w:div>
    <w:div w:id="2122727311">
      <w:bodyDiv w:val="1"/>
      <w:marLeft w:val="0"/>
      <w:marRight w:val="0"/>
      <w:marTop w:val="0"/>
      <w:marBottom w:val="0"/>
      <w:divBdr>
        <w:top w:val="none" w:sz="0" w:space="0" w:color="auto"/>
        <w:left w:val="none" w:sz="0" w:space="0" w:color="auto"/>
        <w:bottom w:val="none" w:sz="0" w:space="0" w:color="auto"/>
        <w:right w:val="none" w:sz="0" w:space="0" w:color="auto"/>
      </w:divBdr>
      <w:divsChild>
        <w:div w:id="309360051">
          <w:marLeft w:val="0"/>
          <w:marRight w:val="0"/>
          <w:marTop w:val="0"/>
          <w:marBottom w:val="0"/>
          <w:divBdr>
            <w:top w:val="none" w:sz="0" w:space="0" w:color="auto"/>
            <w:left w:val="none" w:sz="0" w:space="0" w:color="auto"/>
            <w:bottom w:val="none" w:sz="0" w:space="0" w:color="auto"/>
            <w:right w:val="none" w:sz="0" w:space="0" w:color="auto"/>
          </w:divBdr>
        </w:div>
        <w:div w:id="106048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8</Pages>
  <Words>1126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Romel DEGBOE</dc:creator>
  <cp:keywords/>
  <dc:description/>
  <cp:lastModifiedBy>Romel DEGBOE</cp:lastModifiedBy>
  <cp:revision>112</cp:revision>
  <dcterms:created xsi:type="dcterms:W3CDTF">2019-10-31T17:34:00Z</dcterms:created>
  <dcterms:modified xsi:type="dcterms:W3CDTF">2019-11-06T05:13:00Z</dcterms:modified>
</cp:coreProperties>
</file>