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1A1A1A"/>
          <w:sz w:val="52"/>
          <w:szCs w:val="52"/>
        </w:rPr>
        <w:t xml:space="preserve">PLINKO</w:t>
      </w:r>
    </w:p>
    <w:p>
      <w:pPr>
        <w:spacing w:after="30"/>
      </w:pPr>
      <w:r>
        <w:rPr>
          <w:rFonts w:ascii="Arial" w:cs="Arial" w:eastAsia="Arial" w:hAnsi="Arial"/>
          <w:b/>
          <w:bCs/>
          <w:color w:val="9A7A2E"/>
          <w:sz w:val="24"/>
          <w:szCs w:val="24"/>
        </w:rPr>
        <w:t xml:space="preserve">Probability Drop</w:t>
      </w:r>
    </w:p>
    <w:p>
      <w:pPr>
        <w:spacing w:after="60"/>
      </w:pPr>
      <w:r>
        <w:rPr>
          <w:color w:val="555555"/>
          <w:sz w:val="20"/>
          <w:szCs w:val="20"/>
        </w:rPr>
        <w:t xml:space="preserve">Single screen casino game  ·  12 rows  ·  13 slots</w:t>
      </w:r>
    </w:p>
    <w:p>
      <w:pPr>
        <w:spacing w:after="160"/>
      </w:pPr>
      <w:r>
        <w:rPr>
          <w:color w:val="555555"/>
          <w:sz w:val="20"/>
          <w:szCs w:val="20"/>
        </w:rPr>
        <w:t xml:space="preserve">Concept, math and prototype by Faizan Malek  ·  Document version 1.0</w:t>
      </w:r>
    </w:p>
    <w:p>
      <w:pPr>
        <w:pBdr>
          <w:bottom w:val="single" w:color="C24A1E" w:sz="6" w:space="1"/>
        </w:pBdr>
        <w:spacing w:after="200"/>
      </w:pPr>
    </w:p>
    <w:p>
      <w:pPr>
        <w:pStyle w:val="Heading1"/>
      </w:pPr>
      <w:r>
        <w:t xml:space="preserve">1. Overview</w:t>
      </w:r>
    </w:p>
    <w:p>
      <w:pPr>
        <w:spacing w:after="140"/>
      </w:pPr>
      <w:r>
        <w:t xml:space="preserve">Plinko is a probability drop game. The player drops a chip from the top of a board, it bounces left or right through twelve rows of pegs, and it lands in one of thirteen slots at the bottom. Each slot pays a multiplier of the bet. The appeal is immediate: one button, a few seconds of falling tension, and an instant result. It is one of the most popular game shapes in modern online casinos because anyone understands it on sight.</w:t>
      </w:r>
    </w:p>
    <w:p>
      <w:pPr>
        <w:spacing w:after="140"/>
      </w:pPr>
      <w:r>
        <w:t xml:space="preserve">The game targets a </w:t>
      </w:r>
      <w:r>
        <w:rPr>
          <w:b/>
          <w:bCs/>
        </w:rPr>
        <w:t xml:space="preserve">return to player of 99.4 percent</w:t>
      </w:r>
      <w:r>
        <w:t xml:space="preserve"> at a low to medium volatility. The math is fully closed form, so the return is exact rather than estimated.</w:t>
      </w:r>
    </w:p>
    <w:p>
      <w:pPr>
        <w:pStyle w:val="Heading1"/>
      </w:pPr>
      <w:r>
        <w:t xml:space="preserve">2. Presentation</w:t>
      </w:r>
    </w:p>
    <w:p>
      <w:pPr>
        <w:spacing w:after="140"/>
      </w:pPr>
      <w:r>
        <w:t xml:space="preserve">The board is clean and minimal so the chip is always the focus. Slots are colour graded from cool in the centre to hot at the edges, which reads instantly: the middle is safe and small, the edges are rare and large. The single moment of drama is the last bounce, when the chip either drifts toward a paying edge or settles back to the centre.</w:t>
      </w:r>
    </w:p>
    <w:p>
      <w:pPr>
        <w:pStyle w:val="Heading1"/>
      </w:pPr>
      <w:r>
        <w:t xml:space="preserve">3.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Specification</w:t>
            </w:r>
          </w:p>
        </w:tc>
        <w:tc>
          <w:tcPr>
            <w:tcW w:type="dxa" w:w="596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Value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Layout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12 rows of pegs, 13 landing slots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Input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One action: drop. Bet adjustable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Return to player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99.42 percent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Volatility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Low to medium (standard deviation of return near 0.72)</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Hit rate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77 percent of drops land on a slot paying 1x or more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Top multiplier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29x at each outer edge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Edge frequency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A 29x edge is reached about 1 in 2048 drops</w:t>
            </w:r>
          </w:p>
        </w:tc>
      </w:tr>
    </w:tbl>
    <w:p>
      <w:pPr>
        <w:pStyle w:val="Heading1"/>
      </w:pPr>
      <w:r>
        <w:t xml:space="preserve">4. Slot multipliers</w:t>
      </w:r>
    </w:p>
    <w:p>
      <w:pPr>
        <w:spacing w:after="140"/>
      </w:pPr>
      <w:r>
        <w:t xml:space="preserve">Slots are symmetric. The probability of each slot is fixed by the board (the binomial distribution); only the multipliers are a design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30"/>
        <w:gridCol w:w="2615"/>
        <w:gridCol w:w="2615"/>
      </w:tblGrid>
      <w:tr>
        <w:trPr>
          <w:tblHeader/>
        </w:trPr>
        <w:tc>
          <w:tcPr>
            <w:tcW w:type="dxa" w:w="150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Slot (rights)</w:t>
            </w:r>
          </w:p>
        </w:tc>
        <w:tc>
          <w:tcPr>
            <w:tcW w:type="dxa" w:w="263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Probability</w:t>
            </w:r>
          </w:p>
        </w:tc>
        <w:tc>
          <w:tcPr>
            <w:tcW w:type="dxa" w:w="2615"/>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Multiplier</w:t>
            </w:r>
          </w:p>
        </w:tc>
        <w:tc>
          <w:tcPr>
            <w:tcW w:type="dxa" w:w="2615"/>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Contribution to RTP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 or 12</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0.02% each</w:t>
            </w:r>
          </w:p>
        </w:tc>
        <w:tc>
          <w:tcPr>
            <w:tcW w:type="dxa" w:w="26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29x</w:t>
            </w:r>
          </w:p>
        </w:tc>
        <w:tc>
          <w:tcPr>
            <w:tcW w:type="dxa" w:w="26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1.42%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or 11</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0.29% each</w:t>
            </w:r>
          </w:p>
        </w:tc>
        <w:tc>
          <w:tcPr>
            <w:tcW w:type="dxa" w:w="26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4x</w:t>
            </w:r>
          </w:p>
        </w:tc>
        <w:tc>
          <w:tcPr>
            <w:tcW w:type="dxa" w:w="26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2.34%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or 10</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1.61% each</w:t>
            </w:r>
          </w:p>
        </w:tc>
        <w:tc>
          <w:tcPr>
            <w:tcW w:type="dxa" w:w="26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1.6x</w:t>
            </w:r>
          </w:p>
        </w:tc>
        <w:tc>
          <w:tcPr>
            <w:tcW w:type="dxa" w:w="26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5.16%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or 9</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5.37% each</w:t>
            </w:r>
          </w:p>
        </w:tc>
        <w:tc>
          <w:tcPr>
            <w:tcW w:type="dxa" w:w="26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1.3x</w:t>
            </w:r>
          </w:p>
        </w:tc>
        <w:tc>
          <w:tcPr>
            <w:tcW w:type="dxa" w:w="26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13.96%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 or 8</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12.08% each</w:t>
            </w:r>
          </w:p>
        </w:tc>
        <w:tc>
          <w:tcPr>
            <w:tcW w:type="dxa" w:w="26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1.1x</w:t>
            </w:r>
          </w:p>
        </w:tc>
        <w:tc>
          <w:tcPr>
            <w:tcW w:type="dxa" w:w="26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26.58%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or 7</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19.34% each</w:t>
            </w:r>
          </w:p>
        </w:tc>
        <w:tc>
          <w:tcPr>
            <w:tcW w:type="dxa" w:w="26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1x</w:t>
            </w:r>
          </w:p>
        </w:tc>
        <w:tc>
          <w:tcPr>
            <w:tcW w:type="dxa" w:w="26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38.67%</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 (centre)</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22.56%</w:t>
            </w:r>
          </w:p>
        </w:tc>
        <w:tc>
          <w:tcPr>
            <w:tcW w:type="dxa" w:w="26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0.5x</w:t>
            </w:r>
          </w:p>
        </w:tc>
        <w:tc>
          <w:tcPr>
            <w:tcW w:type="dxa" w:w="26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11.28%</w:t>
            </w:r>
          </w:p>
        </w:tc>
      </w:tr>
    </w:tbl>
    <w:p>
      <w:pPr>
        <w:spacing w:after="140"/>
      </w:pPr>
      <w:r>
        <w:rPr>
          <w:b/>
          <w:bCs/>
        </w:rPr>
        <w:t xml:space="preserve">Total return: </w:t>
      </w:r>
      <w:r>
        <w:t xml:space="preserve">the contributions sum to 99.42 percent.</w:t>
      </w:r>
    </w:p>
    <w:p>
      <w:pPr>
        <w:pStyle w:val="Heading1"/>
      </w:pPr>
      <w:r>
        <w:t xml:space="preserve">5. How a result is determined</w:t>
      </w:r>
    </w:p>
    <w:p>
      <w:pPr>
        <w:pStyle w:val="ListParagraph"/>
        <w:numPr>
          <w:ilvl w:val="0"/>
          <w:numId w:val="2"/>
        </w:numPr>
        <w:spacing w:after="80"/>
      </w:pPr>
      <w:r>
        <w:rPr>
          <w:b/>
          <w:bCs/>
        </w:rPr>
        <w:t xml:space="preserve">Each peg is a coin flip. </w:t>
      </w:r>
      <w:r>
        <w:t xml:space="preserve">As the chip falls it goes left or right with an even chance at every one of the twelve rows.</w:t>
      </w:r>
    </w:p>
    <w:p>
      <w:pPr>
        <w:pStyle w:val="ListParagraph"/>
        <w:numPr>
          <w:ilvl w:val="0"/>
          <w:numId w:val="2"/>
        </w:numPr>
        <w:spacing w:after="80"/>
      </w:pPr>
      <w:r>
        <w:rPr>
          <w:b/>
          <w:bCs/>
        </w:rPr>
        <w:t xml:space="preserve">The slot is the count of rights. </w:t>
      </w:r>
      <w:r>
        <w:t xml:space="preserve">Landing slot equals how many times the chip went right, from 0 to 12.</w:t>
      </w:r>
    </w:p>
    <w:p>
      <w:pPr>
        <w:pStyle w:val="ListParagraph"/>
        <w:numPr>
          <w:ilvl w:val="0"/>
          <w:numId w:val="2"/>
        </w:numPr>
        <w:spacing w:after="80"/>
      </w:pPr>
      <w:r>
        <w:rPr>
          <w:b/>
          <w:bCs/>
        </w:rPr>
        <w:t xml:space="preserve">The shape is the binomial distribution. </w:t>
      </w:r>
      <w:r>
        <w:t xml:space="preserve">Most paths cancel out near the middle, so centre slots are common and edge slots are rare. This single curve governs the entire game.</w:t>
      </w:r>
    </w:p>
    <w:p>
      <w:pPr>
        <w:pStyle w:val="Heading1"/>
      </w:pPr>
      <w:r>
        <w:t xml:space="preserve">6. Math model</w:t>
      </w:r>
    </w:p>
    <w:p>
      <w:pPr>
        <w:spacing w:after="140"/>
      </w:pPr>
      <w:r>
        <w:t xml:space="preserve">Because each drop is twelve independent coin flips, the probability of landing in slot k is the binomial term C(12, k) divided by 2 to the power 12. Multiplying each slot's probability by its multiplier and summing gives the exact return of </w:t>
      </w:r>
      <w:r>
        <w:rPr>
          <w:b/>
          <w:bCs/>
        </w:rPr>
        <w:t xml:space="preserve">99.42 percent</w:t>
      </w:r>
      <w:r>
        <w:t xml:space="preserve">. No simulation is required; the accompanying workbook computes every cell as a formula, and the prototype shows the same number live on screen.</w:t>
      </w:r>
    </w:p>
    <w:p>
      <w:pPr>
        <w:pStyle w:val="Heading1"/>
      </w:pPr>
      <w:r>
        <w:t xml:space="preserve">7. Design intent and tuning</w:t>
      </w:r>
    </w:p>
    <w:p>
      <w:pPr>
        <w:spacing w:after="140"/>
      </w:pPr>
      <w:r>
        <w:t xml:space="preserve">The board fixes the probabilities, so the only lever is the set of multipliers. Concentrating value at the rare edges makes the game feel exciting and raises volatility, while flattening the multipliers toward the centre makes it calmer. To offer low, medium, and high risk modes at a similar return, a designer swaps multiplier sets: high risk pushes the edges up and the centre down, low risk does the reverse. The return target is held constant by keeping the probability weighted sum the same.</w:t>
      </w:r>
    </w:p>
    <w:p>
      <w:pPr>
        <w:pStyle w:val="Heading1"/>
      </w:pPr>
      <w:r>
        <w:t xml:space="preserve">8. Build notes</w:t>
      </w:r>
    </w:p>
    <w:p>
      <w:pPr>
        <w:spacing w:after="140"/>
      </w:pPr>
      <w:r>
        <w:t xml:space="preserve">A playable prototype accompanies this document. The chip path is generated as twelve real coin flips, so the animation and the math are the same process. The page computes and displays the return live from the multiplier set.</w:t>
      </w:r>
    </w:p>
    <w:p>
      <w:pPr>
        <w:pBdr>
          <w:bottom w:val="single" w:color="C24A1E" w:sz="6" w:space="1"/>
        </w:pBdr>
        <w:spacing w:after="200"/>
      </w:pPr>
    </w:p>
    <w:p>
      <w:r>
        <w:rPr>
          <w:i/>
          <w:iCs/>
          <w:color w:val="777777"/>
          <w:sz w:val="18"/>
          <w:szCs w:val="18"/>
        </w:rPr>
        <w:t xml:space="preserve">PLINKO  ·  Game Design Document v1.0  ·  Faizan Malek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C24A1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2026-06-14T23:09:44.583Z</dcterms:created>
  <dcterms:modified xsi:type="dcterms:W3CDTF">2026-06-14T23:09:44.596Z</dcterms:modified>
</cp:coreProperties>
</file>

<file path=docProps/custom.xml><?xml version="1.0" encoding="utf-8"?>
<Properties xmlns="http://schemas.openxmlformats.org/officeDocument/2006/custom-properties" xmlns:vt="http://schemas.openxmlformats.org/officeDocument/2006/docPropsVTypes"/>
</file>