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720" w:firstLine="0"/>
        <w:rPr>
          <w:rFonts w:ascii="Lexend" w:cs="Lexend" w:eastAsia="Lexend" w:hAnsi="Lexend"/>
          <w:b w:val="1"/>
          <w:sz w:val="27"/>
          <w:szCs w:val="27"/>
        </w:rPr>
      </w:pPr>
      <w:r w:rsidDel="00000000" w:rsidR="00000000" w:rsidRPr="00000000">
        <w:rPr>
          <w:rFonts w:ascii="Lexend" w:cs="Lexend" w:eastAsia="Lexend" w:hAnsi="Lexend"/>
          <w:b w:val="1"/>
          <w:sz w:val="27"/>
          <w:szCs w:val="27"/>
          <w:rtl w:val="0"/>
        </w:rPr>
        <w:t xml:space="preserve">SetState Method:</w:t>
      </w:r>
    </w:p>
    <w:p w:rsidR="00000000" w:rsidDel="00000000" w:rsidP="00000000" w:rsidRDefault="00000000" w:rsidRPr="00000000" w14:paraId="00000002">
      <w:pPr>
        <w:ind w:left="0" w:right="-720" w:firstLine="72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@protected</w:t>
      </w:r>
    </w:p>
    <w:p w:rsidR="00000000" w:rsidDel="00000000" w:rsidP="00000000" w:rsidRDefault="00000000" w:rsidRPr="00000000" w14:paraId="00000003">
      <w:pPr>
        <w:ind w:left="0" w:right="-720" w:firstLine="72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void setState(</w:t>
      </w:r>
    </w:p>
    <w:p w:rsidR="00000000" w:rsidDel="00000000" w:rsidP="00000000" w:rsidRDefault="00000000" w:rsidRPr="00000000" w14:paraId="00000004">
      <w:pPr>
        <w:ind w:left="720" w:right="-720" w:firstLine="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     VoidCallback fn</w:t>
      </w:r>
    </w:p>
    <w:p w:rsidR="00000000" w:rsidDel="00000000" w:rsidP="00000000" w:rsidRDefault="00000000" w:rsidRPr="00000000" w14:paraId="00000005">
      <w:pPr>
        <w:ind w:left="0" w:right="-720" w:firstLine="72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right="-720" w:hanging="360"/>
        <w:rPr>
          <w:color w:val="111111"/>
          <w:sz w:val="23"/>
          <w:szCs w:val="23"/>
          <w:u w:val="none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The provided callback is immediately called synchronously. It must not return a future (the callback cannot be async), since then it would be unclear when the state was actually being set.</w:t>
      </w:r>
    </w:p>
    <w:p w:rsidR="00000000" w:rsidDel="00000000" w:rsidP="00000000" w:rsidRDefault="00000000" w:rsidRPr="00000000" w14:paraId="00000007">
      <w:pPr>
        <w:ind w:right="-72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dfdfd" w:val="clear"/>
        <w:spacing w:after="220" w:lineRule="auto"/>
        <w:ind w:left="1440" w:hanging="36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Calling setState notifies the framework that the internal state of this object has changed in a way that might impact the user interface in this subtree, which causes the framework to schedule a build for this State object.</w:t>
      </w:r>
    </w:p>
    <w:p w:rsidR="00000000" w:rsidDel="00000000" w:rsidP="00000000" w:rsidRDefault="00000000" w:rsidRPr="00000000" w14:paraId="00000009">
      <w:pPr>
        <w:shd w:fill="fdfdfd" w:val="clear"/>
        <w:spacing w:after="220" w:lineRule="auto"/>
        <w:ind w:left="1440" w:firstLine="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dfdfd" w:val="clear"/>
        <w:spacing w:after="220" w:lineRule="auto"/>
        <w:ind w:left="1440" w:hanging="36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If you just change the state directly without calling setState, the framework might not schedule a build and the user interface for this subtree might not be updated to reflect the new state.</w:t>
      </w:r>
    </w:p>
    <w:p w:rsidR="00000000" w:rsidDel="00000000" w:rsidP="00000000" w:rsidRDefault="00000000" w:rsidRPr="00000000" w14:paraId="0000000B">
      <w:pPr>
        <w:shd w:fill="fdfdfd" w:val="clear"/>
        <w:spacing w:after="220" w:lineRule="auto"/>
        <w:rPr>
          <w:rFonts w:ascii="Lexend" w:cs="Lexend" w:eastAsia="Lexend" w:hAnsi="Lexend"/>
          <w:b w:val="1"/>
          <w:color w:val="111111"/>
          <w:sz w:val="27"/>
          <w:szCs w:val="27"/>
          <w:shd w:fill="fdfdfd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111111"/>
          <w:sz w:val="27"/>
          <w:szCs w:val="27"/>
          <w:shd w:fill="fdfdfd" w:val="clear"/>
          <w:rtl w:val="0"/>
        </w:rPr>
        <w:t xml:space="preserve">TextButton Class: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dfdfd" w:val="clear"/>
        <w:spacing w:after="220" w:lineRule="auto"/>
        <w:ind w:left="1440" w:hanging="360"/>
        <w:rPr>
          <w:rFonts w:ascii="Lexend" w:cs="Lexend" w:eastAsia="Lexend" w:hAnsi="Lexend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A text button is a label child displayed on a (zero elevation) Material widget. The label's Text and Icon widgets are displayed in the style's ButtonStyle.foregroundColor. The button reacts to touches by filling with the style's ButtonStyle.backgroundColor.</w:t>
      </w:r>
    </w:p>
    <w:p w:rsidR="00000000" w:rsidDel="00000000" w:rsidP="00000000" w:rsidRDefault="00000000" w:rsidRPr="00000000" w14:paraId="0000000D">
      <w:pPr>
        <w:shd w:fill="fdfdfd" w:val="clear"/>
        <w:spacing w:after="220" w:lineRule="auto"/>
        <w:ind w:left="1440" w:firstLine="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dfdfd" w:val="clear"/>
        <w:spacing w:after="220" w:lineRule="auto"/>
        <w:ind w:left="1440" w:hanging="36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The text button's default style is defined by defaultStyleOf. The style of this text button can be overridden with its style parameter. The style of all text buttons in a subtree can be overridden with the TextButtonTheme and the style of all of the text buttons in an app can be overridden with the Theme's ThemeData.textButtonTheme property.</w:t>
      </w:r>
    </w:p>
    <w:p w:rsidR="00000000" w:rsidDel="00000000" w:rsidP="00000000" w:rsidRDefault="00000000" w:rsidRPr="00000000" w14:paraId="0000000F">
      <w:pPr>
        <w:shd w:fill="fdfdfd" w:val="clear"/>
        <w:spacing w:after="220" w:lineRule="auto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dfdfd" w:val="clear"/>
        <w:spacing w:after="220" w:lineRule="auto"/>
        <w:ind w:left="1440" w:hanging="36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The static styleFrom method is a convenient way to create a text button ButtonStyle from simple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dfdfd" w:val="clear"/>
        <w:spacing w:after="220" w:lineRule="auto"/>
        <w:ind w:left="0" w:firstLine="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155" cy="2528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155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7574" cy="3138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574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Main.dart 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debugShowCheckedModeBanner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(),</w:t>
      </w:r>
    </w:p>
    <w:p w:rsidR="00000000" w:rsidDel="00000000" w:rsidP="00000000" w:rsidRDefault="00000000" w:rsidRPr="00000000" w14:paraId="0000001A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));</w:t>
      </w:r>
    </w:p>
    <w:p w:rsidR="00000000" w:rsidDel="00000000" w:rsidP="00000000" w:rsidRDefault="00000000" w:rsidRPr="00000000" w14:paraId="0000001B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01E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2.10526315789474" w:lineRule="auto"/>
        <w:rPr>
          <w:rFonts w:ascii="Courier New" w:cs="Courier New" w:eastAsia="Courier New" w:hAnsi="Courier New"/>
          <w:color w:val="001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_EchoListState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_EchoListState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EchoList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 {</w:t>
      </w:r>
    </w:p>
    <w:p w:rsidR="00000000" w:rsidDel="00000000" w:rsidP="00000000" w:rsidRDefault="00000000" w:rsidRPr="00000000" w14:paraId="00000024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= [</w:t>
      </w:r>
    </w:p>
    <w:p w:rsidR="00000000" w:rsidDel="00000000" w:rsidP="00000000" w:rsidRDefault="00000000" w:rsidRPr="00000000" w14:paraId="00000025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"Arise, awake, stop not till the goal is reached."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"Swami Vivekananda"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"Learn from yesterday, live for today, hope for tomorrow. The important thing is not to stop questioning."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"Albert Einstein"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"Live as if you were to die tomorrow. Learn as if you were to live forever."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"Mahatma Gandhi"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];</w:t>
      </w:r>
    </w:p>
    <w:p w:rsidR="00000000" w:rsidDel="00000000" w:rsidP="00000000" w:rsidRDefault="00000000" w:rsidRPr="00000000" w14:paraId="00000031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2.10526315789474" w:lineRule="auto"/>
        <w:rPr>
          <w:rFonts w:ascii="Courier New" w:cs="Courier New" w:eastAsia="Courier New" w:hAnsi="Courier New"/>
          <w:color w:val="001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"Quote"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letterSpacing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),</w:t>
      </w:r>
    </w:p>
    <w:p w:rsidR="00000000" w:rsidDel="00000000" w:rsidP="00000000" w:rsidRDefault="00000000" w:rsidRPr="00000000" w14:paraId="0000003B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),</w:t>
      </w:r>
    </w:p>
    <w:p w:rsidR="00000000" w:rsidDel="00000000" w:rsidP="00000000" w:rsidRDefault="00000000" w:rsidRPr="00000000" w14:paraId="0000003D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f" w:val="clear"/>
        <w:spacing w:line="322.10526315789474" w:lineRule="auto"/>
        <w:rPr>
          <w:rFonts w:ascii="Courier New" w:cs="Courier New" w:eastAsia="Courier New" w:hAnsi="Courier New"/>
          <w:color w:val="001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quotes</w:t>
      </w:r>
    </w:p>
    <w:p w:rsidR="00000000" w:rsidDel="00000000" w:rsidP="00000000" w:rsidRDefault="00000000" w:rsidRPr="00000000" w14:paraId="0000003F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9"/>
          <w:szCs w:val="19"/>
          <w:rtl w:val="0"/>
        </w:rPr>
        <w:t xml:space="preserve">QuoteCard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() {</w:t>
      </w:r>
    </w:p>
    <w:p w:rsidR="00000000" w:rsidDel="00000000" w:rsidP="00000000" w:rsidRDefault="00000000" w:rsidRPr="00000000" w14:paraId="00000042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(() {</w:t>
      </w:r>
    </w:p>
    <w:p w:rsidR="00000000" w:rsidDel="00000000" w:rsidP="00000000" w:rsidRDefault="00000000" w:rsidRPr="00000000" w14:paraId="00000043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quote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  });</w:t>
      </w:r>
    </w:p>
    <w:p w:rsidR="00000000" w:rsidDel="00000000" w:rsidP="00000000" w:rsidRDefault="00000000" w:rsidRPr="00000000" w14:paraId="00000045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}))</w:t>
      </w:r>
    </w:p>
    <w:p w:rsidR="00000000" w:rsidDel="00000000" w:rsidP="00000000" w:rsidRDefault="00000000" w:rsidRPr="00000000" w14:paraId="00000046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(),</w:t>
      </w:r>
    </w:p>
    <w:p w:rsidR="00000000" w:rsidDel="00000000" w:rsidP="00000000" w:rsidRDefault="00000000" w:rsidRPr="00000000" w14:paraId="00000047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),</w:t>
      </w:r>
    </w:p>
    <w:p w:rsidR="00000000" w:rsidDel="00000000" w:rsidP="00000000" w:rsidRDefault="00000000" w:rsidRPr="00000000" w14:paraId="00000048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);</w:t>
      </w:r>
    </w:p>
    <w:p w:rsidR="00000000" w:rsidDel="00000000" w:rsidP="00000000" w:rsidRDefault="00000000" w:rsidRPr="00000000" w14:paraId="00000049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ffffff" w:val="clear"/>
        <w:spacing w:line="322.10526315789474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Tutorial 2 :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720"/>
        <w:rPr>
          <w:rFonts w:ascii="Lexend" w:cs="Lexend" w:eastAsia="Lexend" w:hAnsi="Lexend"/>
          <w:b w:val="1"/>
          <w:sz w:val="27"/>
          <w:szCs w:val="27"/>
        </w:rPr>
      </w:pPr>
      <w:r w:rsidDel="00000000" w:rsidR="00000000" w:rsidRPr="00000000">
        <w:rPr>
          <w:rFonts w:ascii="Lexend" w:cs="Lexend" w:eastAsia="Lexend" w:hAnsi="Lexend"/>
          <w:b w:val="1"/>
          <w:sz w:val="27"/>
          <w:szCs w:val="27"/>
          <w:rtl w:val="0"/>
        </w:rPr>
        <w:t xml:space="preserve">Navigator Class: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right="-720" w:hanging="360"/>
        <w:rPr>
          <w:rFonts w:ascii="Lexend" w:cs="Lexend" w:eastAsia="Lexend" w:hAnsi="Lexend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Mobile apps typically reveal their contents via full-screen elements called "screens" or "pages". In Flutter these elements are called routes and they're managed by a Navigator widget. The navigator manages a stack of Route objects and provides two ways for managing the stack, the declarative API Navigator.pages or imperative API Navigator.push and Navigator.pop.</w:t>
      </w:r>
    </w:p>
    <w:p w:rsidR="00000000" w:rsidDel="00000000" w:rsidP="00000000" w:rsidRDefault="00000000" w:rsidRPr="00000000" w14:paraId="00000051">
      <w:pPr>
        <w:ind w:left="720" w:right="-720" w:firstLine="0"/>
        <w:rPr>
          <w:rFonts w:ascii="Roboto" w:cs="Roboto" w:eastAsia="Roboto" w:hAnsi="Roboto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720"/>
        <w:rPr>
          <w:rFonts w:ascii="Lexend" w:cs="Lexend" w:eastAsia="Lexend" w:hAnsi="Lexend"/>
          <w:b w:val="1"/>
          <w:color w:val="111111"/>
          <w:sz w:val="27"/>
          <w:szCs w:val="27"/>
          <w:shd w:fill="fdfdfd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111111"/>
          <w:sz w:val="27"/>
          <w:szCs w:val="27"/>
          <w:shd w:fill="fdfdfd" w:val="clear"/>
          <w:rtl w:val="0"/>
        </w:rPr>
        <w:t xml:space="preserve">PushNamed Method:</w:t>
      </w:r>
    </w:p>
    <w:p w:rsidR="00000000" w:rsidDel="00000000" w:rsidP="00000000" w:rsidRDefault="00000000" w:rsidRPr="00000000" w14:paraId="00000053">
      <w:pPr>
        <w:spacing w:after="260" w:before="260" w:lineRule="auto"/>
        <w:ind w:left="720" w:firstLine="0"/>
        <w:rPr>
          <w:rFonts w:ascii="Lexend" w:cs="Lexend" w:eastAsia="Lexend" w:hAnsi="Lexend"/>
          <w:color w:val="0175c2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727272"/>
          <w:shd w:fill="fdfdfd" w:val="clear"/>
          <w:rtl w:val="0"/>
        </w:rPr>
        <w:t xml:space="preserve">@optionalTypeArgs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right="-720" w:firstLine="0"/>
        <w:rPr>
          <w:rFonts w:ascii="Lexend" w:cs="Lexend" w:eastAsia="Lexend" w:hAnsi="Lexend"/>
          <w:color w:val="727272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0175c2"/>
          <w:shd w:fill="fdfdfd" w:val="clear"/>
          <w:rtl w:val="0"/>
        </w:rPr>
        <w:t xml:space="preserve">Future</w:t>
      </w:r>
      <w:r w:rsidDel="00000000" w:rsidR="00000000" w:rsidRPr="00000000">
        <w:rPr>
          <w:rFonts w:ascii="Lexend" w:cs="Lexend" w:eastAsia="Lexend" w:hAnsi="Lexend"/>
          <w:color w:val="727272"/>
          <w:shd w:fill="fdfdfd" w:val="clear"/>
          <w:rtl w:val="0"/>
        </w:rPr>
        <w:t xml:space="preserve">&lt;T?&gt; pushNamed&lt;T extends Object?&gt;(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dfdfd" w:val="clear"/>
        <w:spacing w:after="0" w:afterAutospacing="0" w:before="260" w:lineRule="auto"/>
        <w:ind w:left="1240" w:hanging="360"/>
        <w:rPr>
          <w:rFonts w:ascii="Lexend" w:cs="Lexend" w:eastAsia="Lexend" w:hAnsi="Lexend"/>
          <w:sz w:val="22"/>
          <w:szCs w:val="22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727272"/>
          <w:shd w:fill="fdfdfd" w:val="clear"/>
          <w:rtl w:val="0"/>
        </w:rPr>
        <w:t xml:space="preserve">BuildContext context,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hd w:fill="fdfdfd" w:val="clear"/>
        <w:spacing w:after="0" w:afterAutospacing="0" w:before="0" w:beforeAutospacing="0" w:lineRule="auto"/>
        <w:ind w:left="1240" w:hanging="360"/>
        <w:rPr>
          <w:rFonts w:ascii="Lexend" w:cs="Lexend" w:eastAsia="Lexend" w:hAnsi="Lexend"/>
          <w:sz w:val="22"/>
          <w:szCs w:val="22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727272"/>
          <w:shd w:fill="fdfdfd" w:val="clear"/>
          <w:rtl w:val="0"/>
        </w:rPr>
        <w:t xml:space="preserve">String routeName,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hd w:fill="fdfdfd" w:val="clear"/>
        <w:spacing w:after="260" w:before="0" w:beforeAutospacing="0" w:lineRule="auto"/>
        <w:ind w:left="1240" w:hanging="360"/>
        <w:rPr>
          <w:rFonts w:ascii="Lexend" w:cs="Lexend" w:eastAsia="Lexend" w:hAnsi="Lexend"/>
          <w:sz w:val="22"/>
          <w:szCs w:val="22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727272"/>
          <w:shd w:fill="fdfdfd" w:val="clear"/>
          <w:rtl w:val="0"/>
        </w:rPr>
        <w:t xml:space="preserve">{Object? arguments}</w:t>
      </w:r>
    </w:p>
    <w:p w:rsidR="00000000" w:rsidDel="00000000" w:rsidP="00000000" w:rsidRDefault="00000000" w:rsidRPr="00000000" w14:paraId="00000058">
      <w:pPr>
        <w:ind w:left="720" w:right="-720" w:firstLine="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727272"/>
          <w:shd w:fill="fdfdfd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fdfdfd" w:val="clear"/>
        <w:spacing w:after="0" w:afterAutospacing="0" w:lineRule="auto"/>
        <w:ind w:left="720" w:hanging="360"/>
        <w:rPr>
          <w:rFonts w:ascii="Lexend" w:cs="Lexend" w:eastAsia="Lexend" w:hAnsi="Lexend"/>
          <w:color w:val="111111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rtl w:val="0"/>
        </w:rPr>
        <w:t xml:space="preserve">Push a named route onto the navigator that most tightly encloses the given context.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dfdfd" w:val="clear"/>
        <w:spacing w:after="220" w:lineRule="auto"/>
        <w:ind w:left="720" w:hanging="360"/>
        <w:rPr>
          <w:rFonts w:ascii="Lexend" w:cs="Lexend" w:eastAsia="Lexend" w:hAnsi="Lexend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rtl w:val="0"/>
        </w:rPr>
        <w:t xml:space="preserve">The route name will be passed to the Navigator.onGenerateRoute callback. The returned route will be pushed into the navigator.</w:t>
      </w:r>
    </w:p>
    <w:p w:rsidR="00000000" w:rsidDel="00000000" w:rsidP="00000000" w:rsidRDefault="00000000" w:rsidRPr="00000000" w14:paraId="0000005B">
      <w:pPr>
        <w:shd w:fill="fdfdfd" w:val="clear"/>
        <w:spacing w:after="220" w:lineRule="auto"/>
        <w:rPr>
          <w:rFonts w:ascii="Lexend" w:cs="Lexend" w:eastAsia="Lexend" w:hAnsi="Lexend"/>
          <w:b w:val="1"/>
          <w:color w:val="111111"/>
          <w:sz w:val="27"/>
          <w:szCs w:val="27"/>
        </w:rPr>
      </w:pPr>
      <w:r w:rsidDel="00000000" w:rsidR="00000000" w:rsidRPr="00000000">
        <w:rPr>
          <w:rFonts w:ascii="Lexend" w:cs="Lexend" w:eastAsia="Lexend" w:hAnsi="Lexend"/>
          <w:b w:val="1"/>
          <w:color w:val="111111"/>
          <w:sz w:val="27"/>
          <w:szCs w:val="27"/>
          <w:rtl w:val="0"/>
        </w:rPr>
        <w:t xml:space="preserve">SafeArea Class: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dfdfd" w:val="clear"/>
        <w:spacing w:after="0" w:afterAutospacing="0" w:lineRule="auto"/>
        <w:ind w:left="720" w:hanging="36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A widget that insets its child by sufficient padding to avoid intrusions by the operating system.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dfdfd" w:val="clear"/>
        <w:spacing w:after="0" w:afterAutospacing="0" w:lineRule="auto"/>
        <w:ind w:left="720" w:hanging="360"/>
        <w:rPr>
          <w:rFonts w:ascii="Lexend" w:cs="Lexend" w:eastAsia="Lexend" w:hAnsi="Lexend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It will also indent the child by the amount necessary to avoid The Notch on the iPhone X, or other similar creative physical features of the display.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dfdfd" w:val="clear"/>
        <w:spacing w:after="220" w:lineRule="auto"/>
        <w:ind w:left="720" w:hanging="360"/>
        <w:rPr>
          <w:rFonts w:ascii="Lexend" w:cs="Lexend" w:eastAsia="Lexend" w:hAnsi="Lexend"/>
          <w:sz w:val="23"/>
          <w:szCs w:val="23"/>
          <w:shd w:fill="fdfdfd" w:val="clear"/>
        </w:rPr>
      </w:pPr>
      <w:r w:rsidDel="00000000" w:rsidR="00000000" w:rsidRPr="00000000">
        <w:rPr>
          <w:rFonts w:ascii="Lexend" w:cs="Lexend" w:eastAsia="Lexend" w:hAnsi="Lexend"/>
          <w:color w:val="111111"/>
          <w:sz w:val="23"/>
          <w:szCs w:val="23"/>
          <w:shd w:fill="fdfdfd" w:val="clear"/>
          <w:rtl w:val="0"/>
        </w:rPr>
        <w:t xml:space="preserve">When a minimum padding is specified, the greater of the minimum padding or the safe area padding will be applied.</w:t>
      </w:r>
    </w:p>
    <w:p w:rsidR="00000000" w:rsidDel="00000000" w:rsidP="00000000" w:rsidRDefault="00000000" w:rsidRPr="00000000" w14:paraId="0000005F">
      <w:pPr>
        <w:shd w:fill="fdfdfd" w:val="clear"/>
        <w:spacing w:after="220" w:lineRule="auto"/>
        <w:rPr>
          <w:rFonts w:ascii="Roboto" w:cs="Roboto" w:eastAsia="Roboto" w:hAnsi="Roboto"/>
          <w:b w:val="1"/>
          <w:color w:val="111111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281363" cy="2711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71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81163" cy="272275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915" l="70512" r="0" t="8177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72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By clicking the ‘Edit Location button ’ 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72727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