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4A847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DROPS OF NATURE®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  PRODUCT SPEC SHEET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4A847" w:sz="6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6"/>
                <w:szCs w:val="16"/>
              </w:rPr>
              <w:t xml:space="preserve">HL432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4"/>
                <w:szCs w:val="14"/>
              </w:rPr>
              <w:t xml:space="preserve">  │  10-in-1 Lymphatic Drainage Drops  │  v3  │  March 2026</w:t>
            </w:r>
          </w:p>
        </w:tc>
      </w:tr>
    </w:tbl>
    <w:p>
      <w:pPr>
        <w:spacing w:after="0" w:before="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✅  CONFIRMED — R&amp;D Approved</w:t>
            </w:r>
          </w:p>
        </w:tc>
      </w:tr>
    </w:tbl>
    <w:p>
      <w:pPr>
        <w:spacing w:after="50" w:before="140"/>
      </w:pPr>
      <w:r>
        <w:rPr>
          <w:rFonts w:ascii="Arial" w:cs="Arial" w:eastAsia="Arial" w:hAnsi="Arial"/>
          <w:b/>
          <w:bCs/>
          <w:caps/>
          <w:color w:val="1B2A4A"/>
          <w:sz w:val="16"/>
          <w:szCs w:val="16"/>
        </w:rPr>
        <w:t xml:space="preserve">Product Overview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2"/>
                <w:szCs w:val="12"/>
              </w:rPr>
              <w:t xml:space="preserve">SKU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2"/>
                <w:szCs w:val="12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2"/>
                <w:szCs w:val="12"/>
              </w:rPr>
              <w:t xml:space="preserve">SERVING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2"/>
                <w:szCs w:val="12"/>
              </w:rPr>
              <w:t xml:space="preserve">SERVINGS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2"/>
                <w:szCs w:val="12"/>
              </w:rPr>
              <w:t xml:space="preserve">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2"/>
                <w:szCs w:val="12"/>
              </w:rPr>
              <w:t xml:space="preserve">ALCOHOL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HL432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 FL OZ (60ml)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2ml (≈1 dropper)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Vegetable Glycerin + Purified Water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Alcohol-Free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2"/>
                <w:szCs w:val="12"/>
              </w:rPr>
              <w:t xml:space="preserve">BOTTLE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2"/>
                <w:szCs w:val="12"/>
              </w:rPr>
              <w:t xml:space="preserve">PACKAGING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2"/>
                <w:szCs w:val="12"/>
              </w:rPr>
              <w:t xml:space="preserve">LAUNCH 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2"/>
                <w:szCs w:val="12"/>
              </w:rPr>
              <w:t xml:space="preserve">CASE PACK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2"/>
                <w:szCs w:val="12"/>
              </w:rPr>
              <w:t xml:space="preserve">FLAVOR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AE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2"/>
                <w:szCs w:val="12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Amber glass + dropper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Bottle + Box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3,000 units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63/case (15×12×5)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Natural Strawberry + Lemon Lime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Liquid Extract</w:t>
            </w:r>
          </w:p>
        </w:tc>
      </w:tr>
    </w:tbl>
    <w:p>
      <w:pPr>
        <w:spacing w:after="50" w:before="140"/>
      </w:pPr>
      <w:r>
        <w:rPr>
          <w:rFonts w:ascii="Arial" w:cs="Arial" w:eastAsia="Arial" w:hAnsi="Arial"/>
          <w:b/>
          <w:bCs/>
          <w:caps/>
          <w:color w:val="1B2A4A"/>
          <w:sz w:val="16"/>
          <w:szCs w:val="16"/>
        </w:rPr>
        <w:t xml:space="preserve">Formula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200"/>
        <w:gridCol w:w="900"/>
        <w:gridCol w:w="900"/>
        <w:gridCol w:w="1100"/>
        <w:gridCol w:w="1000"/>
        <w:gridCol w:w="328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INGREDIENT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PART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SPEC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PER SRV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% DV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SFP TREATMENT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Dandelion Root Extract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2"/>
                <w:szCs w:val="12"/>
              </w:rPr>
              <w:t xml:space="preserve">Root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10:1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100 mg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†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2"/>
                <w:szCs w:val="12"/>
              </w:rPr>
              <w:t xml:space="preserve">INDIVIDUAL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Burdock Root Extract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2"/>
                <w:szCs w:val="12"/>
              </w:rPr>
              <w:t xml:space="preserve">Root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4:1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100 mg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†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2"/>
                <w:szCs w:val="12"/>
              </w:rPr>
              <w:t xml:space="preserve">INDIVIDUAL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Cleavers Herb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2"/>
                <w:szCs w:val="12"/>
              </w:rPr>
              <w:t xml:space="preserve">Herb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Powder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66 mg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†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2"/>
                <w:szCs w:val="12"/>
              </w:rPr>
              <w:t xml:space="preserve">INDIVIDUAL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Ginger Root Extract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2"/>
                <w:szCs w:val="12"/>
              </w:rPr>
              <w:t xml:space="preserve">Root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5% Gingerols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≈14 mg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†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2"/>
                <w:szCs w:val="12"/>
              </w:rPr>
              <w:t xml:space="preserve">In proprietary blend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Echinacea Root Extract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2"/>
                <w:szCs w:val="12"/>
              </w:rPr>
              <w:t xml:space="preserve">Root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4:1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≈14 mg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†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2"/>
                <w:szCs w:val="12"/>
              </w:rPr>
              <w:t xml:space="preserve">In proprietary blend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Elderberry Extract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2"/>
                <w:szCs w:val="12"/>
              </w:rPr>
              <w:t xml:space="preserve">Fruit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Extract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≈14 mg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†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2"/>
                <w:szCs w:val="12"/>
              </w:rPr>
              <w:t xml:space="preserve">In proprietary blend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Mullein Leaf Extract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2"/>
                <w:szCs w:val="12"/>
              </w:rPr>
              <w:t xml:space="preserve">Leaf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4:1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≈14 mg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†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2"/>
                <w:szCs w:val="12"/>
              </w:rPr>
              <w:t xml:space="preserve">In proprietary blend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Calendula Flower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2"/>
                <w:szCs w:val="12"/>
              </w:rPr>
              <w:t xml:space="preserve">Flower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Powder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≈14 mg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†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2"/>
                <w:szCs w:val="12"/>
              </w:rPr>
              <w:t xml:space="preserve">In proprietary blend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Green Tea Extract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2"/>
                <w:szCs w:val="12"/>
              </w:rPr>
              <w:t xml:space="preserve">Leaf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50% Polyphenols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≈14 mg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†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2"/>
                <w:szCs w:val="12"/>
              </w:rPr>
              <w:t xml:space="preserve">In proprietary blend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Soursop Leaf Extract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2"/>
                <w:szCs w:val="12"/>
              </w:rPr>
              <w:t xml:space="preserve">Leaf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Extract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≈14 mg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†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2"/>
                <w:szCs w:val="12"/>
              </w:rPr>
              <w:t xml:space="preserve">In proprietary blend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50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3"/>
                <w:szCs w:val="13"/>
              </w:rPr>
              <w:t xml:space="preserve">TOTAL ACTIVES: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366 mg/serving</w:t>
            </w:r>
          </w:p>
        </w:tc>
        <w:tc>
          <w:tcPr>
            <w:tcW w:type="dxa" w:w="42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after="50" w:before="140"/>
      </w:pPr>
      <w:r>
        <w:rPr>
          <w:rFonts w:ascii="Arial" w:cs="Arial" w:eastAsia="Arial" w:hAnsi="Arial"/>
          <w:b/>
          <w:bCs/>
          <w:caps/>
          <w:color w:val="1B2A4A"/>
          <w:sz w:val="16"/>
          <w:szCs w:val="16"/>
        </w:rPr>
        <w:t xml:space="preserve">SFP Structure &amp; Other Ingredients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SFP STRUCTURE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CLAIMS &amp; OTHER INGREDIENTS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3"/>
                <w:szCs w:val="13"/>
              </w:rPr>
              <w:t xml:space="preserve">Hybrid: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3 individual + 1 proprietary blend (7 herbs)</w:t>
            </w:r>
          </w:p>
          <w:p>
            <w:pPr>
              <w:spacing w:after="0" w:before="2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Dandelion (root) Extract (10:1)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3"/>
                <w:szCs w:val="13"/>
              </w:rPr>
              <w:t xml:space="preserve"> — 100 mg individual</w:t>
            </w:r>
          </w:p>
          <w:p>
            <w:pPr>
              <w:spacing w:after="0" w:before="2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Burdock (root) Extract (4:1)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3"/>
                <w:szCs w:val="13"/>
              </w:rPr>
              <w:t xml:space="preserve"> — 100 mg individual</w:t>
            </w:r>
          </w:p>
          <w:p>
            <w:pPr>
              <w:spacing w:after="0" w:before="2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Cleavers (herb) Powder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3"/>
                <w:szCs w:val="13"/>
              </w:rPr>
              <w:t xml:space="preserve"> — 66 mg individual</w:t>
            </w:r>
          </w:p>
          <w:p>
            <w:pPr>
              <w:spacing w:after="0" w:before="2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Proprietary Herbal Blend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3"/>
                <w:szCs w:val="13"/>
              </w:rPr>
              <w:t xml:space="preserve"> — 100 mg (7 herbs, equal weight ≈14 mg each)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3"/>
                <w:szCs w:val="13"/>
              </w:rPr>
              <w:t xml:space="preserve">Potency: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10-IN-1 LYMPHATIC SUPPORT (bottle + box front)</w:t>
            </w:r>
          </w:p>
          <w:p>
            <w:pPr>
              <w:spacing w:after="0" w:before="2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3"/>
                <w:szCs w:val="13"/>
              </w:rPr>
              <w:t xml:space="preserve">Other Ingredients: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Vegetable Glycerin, Purified Water, Potassium Sorbate, Citric Acid, Natural Strawberry Flavor, Natural Lemon Lime Flavor</w:t>
            </w:r>
          </w:p>
        </w:tc>
      </w:tr>
    </w:tbl>
    <w:p>
      <w:pPr>
        <w:spacing w:after="50" w:before="140"/>
      </w:pPr>
      <w:r>
        <w:rPr>
          <w:rFonts w:ascii="Arial" w:cs="Arial" w:eastAsia="Arial" w:hAnsi="Arial"/>
          <w:b/>
          <w:bCs/>
          <w:caps/>
          <w:color w:val="1B2A4A"/>
          <w:sz w:val="16"/>
          <w:szCs w:val="16"/>
        </w:rPr>
        <w:t xml:space="preserve">Dual Positioning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BOTTLE — The Hook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BOX FRONT — The Story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BOX BACK — The Sell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10-in-1 LYMPHATIC DRAINAGE DROPS</w:t>
            </w:r>
          </w:p>
          <w:p>
            <w:pPr>
              <w:spacing w:after="0" w:before="2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3"/>
                <w:szCs w:val="13"/>
              </w:rPr>
              <w:t xml:space="preserve">10-IN-1 LYMPHATIC SUPPORT FORMULA</w:t>
            </w:r>
          </w:p>
          <w:p>
            <w:pPr>
              <w:spacing w:after="0" w:before="15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2"/>
                <w:szCs w:val="12"/>
              </w:rPr>
              <w:t xml:space="preserve">Dandelion │ Burdock │ Cleavers</w:t>
            </w:r>
          </w:p>
          <w:p>
            <w:pPr>
              <w:spacing w:after="0" w:before="15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Hero: DANDELION │ BURDOCK</w:t>
            </w:r>
          </w:p>
          <w:p>
            <w:pPr>
              <w:spacing w:after="0" w:before="15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1"/>
                <w:szCs w:val="11"/>
              </w:rPr>
              <w:t xml:space="preserve">Botanical illus., trust badges, dual flavor callout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DRAIN. DETOX. DEBLOAT.†</w:t>
            </w:r>
          </w:p>
          <w:p>
            <w:pPr>
              <w:spacing w:after="0" w:before="2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3"/>
                <w:szCs w:val="13"/>
              </w:rPr>
              <w:t xml:space="preserve">10-IN-1 LYMPHATIC SUPPORT FORMULA</w:t>
            </w:r>
          </w:p>
          <w:p>
            <w:pPr>
              <w:spacing w:after="0" w:before="15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2"/>
                <w:szCs w:val="12"/>
              </w:rPr>
              <w:t xml:space="preserve">✓ Lymphatic Drainage &amp; Detox Support</w:t>
            </w:r>
          </w:p>
          <w:p>
            <w:pPr>
              <w:spacing w:after="0" w:before="5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2"/>
                <w:szCs w:val="12"/>
              </w:rPr>
              <w:t xml:space="preserve">✓ Bloating &amp; Water Retention Relief</w:t>
            </w:r>
          </w:p>
          <w:p>
            <w:pPr>
              <w:spacing w:after="0" w:before="5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2"/>
                <w:szCs w:val="12"/>
              </w:rPr>
              <w:t xml:space="preserve">✓ Dandelion + Burdock + Cleavers</w:t>
            </w:r>
          </w:p>
          <w:p>
            <w:pPr>
              <w:spacing w:after="0" w:before="5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2"/>
                <w:szCs w:val="12"/>
              </w:rPr>
              <w:t xml:space="preserve">✓ 10 Active Herbs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YOUR BODY KNOWS HOW TO DETOX.</w:t>
            </w:r>
          </w:p>
          <w:p>
            <w:pPr>
              <w:spacing w:after="0" w:before="2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2"/>
                <w:szCs w:val="12"/>
              </w:rPr>
              <w:t xml:space="preserve">Top 40%: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2"/>
                <w:szCs w:val="12"/>
              </w:rPr>
              <w:t xml:space="preserve">Lifestyle illus. (person feeling light and refreshed, morning wellness routine)</w:t>
            </w:r>
          </w:p>
          <w:p>
            <w:pPr>
              <w:spacing w:after="0" w:before="15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2"/>
                <w:szCs w:val="12"/>
              </w:rPr>
              <w:t xml:space="preserve">Bottom 60%: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2"/>
                <w:szCs w:val="12"/>
              </w:rPr>
              <w:t xml:space="preserve">Value story — What You’re Holding → How It Works → Why It’s Different → Close</w:t>
            </w:r>
          </w:p>
        </w:tc>
      </w:tr>
    </w:tbl>
    <w:p>
      <w:pPr>
        <w:spacing w:after="50" w:before="140"/>
      </w:pPr>
      <w:r>
        <w:rPr>
          <w:rFonts w:ascii="Arial" w:cs="Arial" w:eastAsia="Arial" w:hAnsi="Arial"/>
          <w:b/>
          <w:bCs/>
          <w:caps/>
          <w:color w:val="1B2A4A"/>
          <w:sz w:val="16"/>
          <w:szCs w:val="16"/>
        </w:rPr>
        <w:t xml:space="preserve">Design Notes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08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DESIGN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2"/>
                <w:szCs w:val="12"/>
              </w:rPr>
              <w:t xml:space="preserve">ACCENT COLOR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Teal/Aqua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8B"/>
                <w:sz w:val="13"/>
                <w:szCs w:val="13"/>
              </w:rPr>
              <w:t xml:space="preserve">#2E8B8B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2"/>
                <w:szCs w:val="12"/>
              </w:rPr>
              <w:t xml:space="preserve"> — lymph/water association; differentiates from Mullein green, H657 rose, NeuroBlu blue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2"/>
                <w:szCs w:val="12"/>
              </w:rPr>
              <w:t xml:space="preserve">TRUST BADGES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NON-GMO • GMP • 3RD PARTY LAB TESTED • MADE IN USA • VEGAN • GLUTEN-FREE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2"/>
                <w:szCs w:val="12"/>
              </w:rPr>
              <w:t xml:space="preserve">ILLUSTRATION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2"/>
                <w:szCs w:val="12"/>
              </w:rPr>
              <w:t xml:space="preserve">Dandelion flowers + burdock root as hero botanicals; cleavers vine accents. Fresh, clean botanical style. Integrated into background.</w:t>
            </w:r>
          </w:p>
        </w:tc>
      </w:tr>
    </w:tbl>
    <w:p>
      <w:pPr>
        <w:spacing w:after="50" w:before="140"/>
      </w:pPr>
      <w:r>
        <w:rPr>
          <w:rFonts w:ascii="Arial" w:cs="Arial" w:eastAsia="Arial" w:hAnsi="Arial"/>
          <w:b/>
          <w:bCs/>
          <w:caps/>
          <w:color w:val="1B2A4A"/>
          <w:sz w:val="16"/>
          <w:szCs w:val="16"/>
        </w:rPr>
        <w:t xml:space="preserve">Required Statements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REQUIRED STATEMENTS</w:t>
            </w:r>
          </w:p>
        </w:tc>
      </w:tr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Directions • Shake Well • Warning • Storage • Does Not Contain (Alcohol, Gluten, GMO, Artificial Colors/Flavors, Artificial Preservatives) • cGMP • FDA Disclaimer</w:t>
            </w:r>
          </w:p>
          <w:p>
            <w:pPr>
              <w:spacing w:after="0" w:before="20" w:line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1"/>
                <w:szCs w:val="11"/>
              </w:rPr>
              <w:t xml:space="preserve">Full copy provided in wireframe.</w:t>
            </w:r>
          </w:p>
        </w:tc>
      </w:tr>
    </w:tbl>
    <w:p>
      <w:pPr>
        <w:pBdr>
          <w:top w:val="single" w:color="D4A847" w:sz="4" w:space="4"/>
        </w:pBdr>
        <w:spacing w:after="0" w:before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2"/>
          <w:szCs w:val="12"/>
        </w:rPr>
        <w:t xml:space="preserve">HOMEIO LLC  │  141 Flushing Ave, Brooklyn, NY 11205  │  dropsofnature.com</w:t>
      </w:r>
    </w:p>
    <w:p>
      <w:pPr>
        <w:spacing w:after="0" w:before="3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1"/>
          <w:szCs w:val="11"/>
        </w:rPr>
        <w:t xml:space="preserve">HL432-DON-LymphaticDrops-SPEC-v3  │  March 2026</w:t>
      </w:r>
    </w:p>
    <w:sectPr>
      <w:pgSz w:w="12240" w:h="15840" w:orient="portrait"/>
      <w:pgMar w:top="480" w:right="720" w:bottom="4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2026-03-20T16:22:21.384Z</dcterms:created>
  <dcterms:modified xsi:type="dcterms:W3CDTF">2026-03-20T16:22:21.385Z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