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0C6A" w14:textId="77777777" w:rsidR="00345DCC" w:rsidRPr="00687BCD" w:rsidRDefault="00000000">
      <w:pPr>
        <w:jc w:val="center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  <w:sz w:val="32"/>
        </w:rPr>
        <w:t>EXECUTIVE SUMMARY</w:t>
      </w:r>
    </w:p>
    <w:p w14:paraId="0AB42384" w14:textId="77777777" w:rsidR="00345DCC" w:rsidRPr="00687BCD" w:rsidRDefault="00000000">
      <w:pPr>
        <w:spacing w:after="120"/>
        <w:jc w:val="center"/>
        <w:rPr>
          <w:rFonts w:ascii="Arial" w:hAnsi="Arial" w:cs="Arial"/>
          <w:b/>
          <w:color w:val="000000" w:themeColor="text1"/>
          <w:sz w:val="21"/>
        </w:rPr>
      </w:pPr>
      <w:r w:rsidRPr="00687BCD">
        <w:rPr>
          <w:rFonts w:ascii="Arial" w:hAnsi="Arial" w:cs="Arial"/>
          <w:b/>
          <w:color w:val="000000" w:themeColor="text1"/>
          <w:sz w:val="21"/>
        </w:rPr>
        <w:t>Bank Marketing - Term Deposit Subscription Prediction</w:t>
      </w:r>
    </w:p>
    <w:p w14:paraId="4556F0F7" w14:textId="5993C266" w:rsidR="00687BCD" w:rsidRPr="00687BCD" w:rsidRDefault="00687BCD" w:rsidP="00687BCD">
      <w:pPr>
        <w:spacing w:after="120"/>
        <w:rPr>
          <w:rFonts w:ascii="Arial" w:hAnsi="Arial" w:cs="Arial"/>
          <w:b/>
          <w:color w:val="000000" w:themeColor="text1"/>
          <w:sz w:val="21"/>
        </w:rPr>
      </w:pPr>
      <w:r w:rsidRPr="00687BCD">
        <w:rPr>
          <w:rFonts w:ascii="Arial" w:hAnsi="Arial" w:cs="Arial"/>
          <w:b/>
          <w:color w:val="000000" w:themeColor="text1"/>
          <w:sz w:val="21"/>
        </w:rPr>
        <w:t>Fajar Dwiharjo</w:t>
      </w:r>
    </w:p>
    <w:p w14:paraId="63A534E0" w14:textId="0401F688" w:rsidR="00687BCD" w:rsidRPr="00687BCD" w:rsidRDefault="00687BCD" w:rsidP="00687BCD">
      <w:pPr>
        <w:spacing w:after="120"/>
        <w:rPr>
          <w:rFonts w:ascii="Arial" w:hAnsi="Arial" w:cs="Arial"/>
          <w:b/>
          <w:color w:val="000000" w:themeColor="text1"/>
          <w:sz w:val="21"/>
        </w:rPr>
      </w:pPr>
      <w:r w:rsidRPr="00687BCD">
        <w:rPr>
          <w:rFonts w:ascii="Arial" w:hAnsi="Arial" w:cs="Arial"/>
          <w:b/>
          <w:color w:val="000000" w:themeColor="text1"/>
          <w:sz w:val="21"/>
        </w:rPr>
        <w:t>24130500010</w:t>
      </w:r>
    </w:p>
    <w:p w14:paraId="3BC32CBC" w14:textId="77777777" w:rsidR="00345DCC" w:rsidRPr="00687BCD" w:rsidRDefault="00000000">
      <w:pPr>
        <w:pStyle w:val="Heading1"/>
        <w:spacing w:before="80" w:after="40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>1. Latar Belakang</w:t>
      </w:r>
    </w:p>
    <w:p w14:paraId="49980176" w14:textId="77777777" w:rsidR="00345DCC" w:rsidRPr="00687BCD" w:rsidRDefault="00000000">
      <w:pPr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>Analisis ini memprediksi apakah nasabah akan berlangganan term deposit berdasarkan informasi yang tersedia sebelum kontak telemarketing dilakukan. Tujuan praktisnya adalah membantu tim marketing/call-center memprioritaskan daftar kontak ketika waktu dan kapasitas agen terbatas. Masalah dirumuskan sebagai binary classification dengan target y = yes/no. Karena target tidak seimbang, dengan sekitar 88,3% no dan 11,7% yes, F1-score kelas positif dipilih sejak awal sebagai metrik utama.</w:t>
      </w:r>
    </w:p>
    <w:p w14:paraId="677CEB8C" w14:textId="77777777" w:rsidR="00345DCC" w:rsidRPr="00687BCD" w:rsidRDefault="00000000">
      <w:pPr>
        <w:pStyle w:val="Heading1"/>
        <w:spacing w:before="80" w:after="40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>2. Dataset (Overview)</w:t>
      </w:r>
    </w:p>
    <w:p w14:paraId="3E655857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Sumber: UCI Machine Learning Repository, dataset Bank Marketing, file bank-full.csv.</w:t>
      </w:r>
    </w:p>
    <w:p w14:paraId="50FACC75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Ukuran: 45.211 baris dan 17 kolom, terdiri dari 16 input features dan 1 target.</w:t>
      </w:r>
    </w:p>
    <w:p w14:paraId="40828FF4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Fitur mencakup karakteristik nasabah (age, job, marital, education, balance, loan, housing), informasi kampanye sebelumnya (pdays, previous, poutcome), serta informasi kontak (contact, day, month).</w:t>
      </w:r>
    </w:p>
    <w:p w14:paraId="6BD9493F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Tidak terdapat NaN dan tidak ditemukan duplicate row. Nilai "unknown" dipertahankan sebagai kategori karena dapat membawa informasi, bukan dihapus sebagai missing value.</w:t>
      </w:r>
    </w:p>
    <w:p w14:paraId="09DBEC47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Distribusi target: 39.922 no (88,3%) dan 5.289 yes (11,7%), sehingga accuracy saja tidak cukup untuk menilai model.</w:t>
      </w:r>
    </w:p>
    <w:p w14:paraId="550412F8" w14:textId="77777777" w:rsidR="00345DCC" w:rsidRPr="00687BCD" w:rsidRDefault="00000000">
      <w:pPr>
        <w:pStyle w:val="Heading1"/>
        <w:spacing w:before="80" w:after="40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>3. Metode: Feature Engineering &amp; Pipeline Design</w:t>
      </w:r>
    </w:p>
    <w:p w14:paraId="18589042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Feature engineering menghasilkan previously_contacted dari pdays, month_sin/month_cos untuk merepresentasikan sifat siklik bulan, dan balance_log dengan transformasi log yang mempertahankan tanda.</w:t>
      </w:r>
    </w:p>
    <w:p w14:paraId="18A2F77D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duration dan campaign dikeluarkan dari primary model. duration baru diketahui saat/setelah panggilan, sedangkan campaign mencakup kontak saat ini, sehingga keduanya berpotensi menyebabkan leakage pada skenario pre-contact.</w:t>
      </w:r>
    </w:p>
    <w:p w14:paraId="3EFD4323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Pipeline menggunakan ColumnTransformer: fitur numerik diproses dengan median imputation dan StandardScaler; fitur kategorikal menggunakan most-frequent imputation dan OneHotEncoder(handle_unknown='ignore'). Seluruh preprocessing berada di Pipeline sehingga fitting preprocessing hanya menggunakan data training.</w:t>
      </w:r>
    </w:p>
    <w:p w14:paraId="15056F8F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Data dibagi secara stratified 80:20: 36.168 data training dan 9.043 data test. Perbandingan model menggunakan 5-fold Stratified Cross-Validation pada training set; test set digunakan sekali untuk evaluasi akhir.</w:t>
      </w:r>
    </w:p>
    <w:p w14:paraId="0C956C43" w14:textId="77777777" w:rsidR="00345DCC" w:rsidRPr="00687BCD" w:rsidRDefault="00000000">
      <w:pPr>
        <w:pStyle w:val="Heading1"/>
        <w:spacing w:before="80" w:after="40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>4. Pembandingan Model dan Alasannya</w:t>
      </w:r>
    </w:p>
    <w:p w14:paraId="5B66F95D" w14:textId="77777777" w:rsidR="00345DCC" w:rsidRPr="00687BCD" w:rsidRDefault="00000000">
      <w:pPr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>Model pembanding dipilih untuk memberikan baseline sederhana sekaligus melihat perbedaan antara pendekatan linear dan ensemble berbasis tree. Majority-class baseline digunakan sebagai sanity check; Logistic Regression sebagai model linear yang mudah diinterpretasikan; Logistic Regression (balanced) untuk menguji class weighting; sedangkan Random Forest dan HistGradientBoosting digunakan untuk menangkap hubungan non-linear dan interaksi fitur.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2096"/>
        <w:gridCol w:w="2096"/>
        <w:gridCol w:w="2096"/>
        <w:gridCol w:w="2096"/>
      </w:tblGrid>
      <w:tr w:rsidR="00345DCC" w:rsidRPr="00687BCD" w14:paraId="3A663507" w14:textId="77777777" w:rsidTr="00687BCD">
        <w:trPr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8795960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b/>
                <w:color w:val="000000" w:themeColor="text1"/>
                <w:sz w:val="15"/>
              </w:rPr>
              <w:t>Model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26683A2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b/>
                <w:color w:val="000000" w:themeColor="text1"/>
                <w:sz w:val="15"/>
              </w:rPr>
              <w:t>F1 CV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1D48377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b/>
                <w:color w:val="000000" w:themeColor="text1"/>
                <w:sz w:val="15"/>
              </w:rPr>
              <w:t>F1 Test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40C44D1E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b/>
                <w:color w:val="000000" w:themeColor="text1"/>
                <w:sz w:val="15"/>
              </w:rPr>
              <w:t>Accuracy Test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45CF3D0F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b/>
                <w:color w:val="000000" w:themeColor="text1"/>
                <w:sz w:val="15"/>
              </w:rPr>
              <w:t>Recall Test</w:t>
            </w:r>
          </w:p>
        </w:tc>
      </w:tr>
      <w:tr w:rsidR="00345DCC" w:rsidRPr="00687BCD" w14:paraId="44C4C622" w14:textId="77777777" w:rsidTr="00687BCD">
        <w:trPr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0D1971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Random Forest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60454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0.4643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30E328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0.4654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74ACD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0.8514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4D6912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0.5529</w:t>
            </w:r>
          </w:p>
        </w:tc>
      </w:tr>
      <w:tr w:rsidR="00345DCC" w:rsidRPr="00687BCD" w14:paraId="54001580" w14:textId="77777777" w:rsidTr="00687BCD">
        <w:trPr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E416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Logistic Regression (balanced)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802C0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0.3735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E42AA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0.3785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02F1B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0.7563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CCE5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0.6342</w:t>
            </w:r>
          </w:p>
        </w:tc>
      </w:tr>
      <w:tr w:rsidR="00345DCC" w:rsidRPr="00687BCD" w14:paraId="0A450964" w14:textId="77777777" w:rsidTr="00687BCD">
        <w:trPr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5C511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HistGradientBoosting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5DBE3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0.3374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94F2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0.3516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BB698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0.8952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C547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0.2429</w:t>
            </w:r>
          </w:p>
        </w:tc>
      </w:tr>
      <w:tr w:rsidR="00345DCC" w:rsidRPr="00687BCD" w14:paraId="52F28B41" w14:textId="77777777" w:rsidTr="00687BCD">
        <w:trPr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5F794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Logistic Regression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AFB9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0.2757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D2692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0.2821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D8B20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0.8931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F2D87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0.1796</w:t>
            </w:r>
          </w:p>
        </w:tc>
      </w:tr>
      <w:tr w:rsidR="00345DCC" w:rsidRPr="00687BCD" w14:paraId="64F79FDC" w14:textId="77777777" w:rsidTr="00687BCD">
        <w:trPr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51614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Baseline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CD276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0.0000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C080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0.0000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FBADA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0.8830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01A8F" w14:textId="77777777" w:rsidR="00345DCC" w:rsidRPr="00687BC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687BCD">
              <w:rPr>
                <w:rFonts w:ascii="Arial" w:hAnsi="Arial" w:cs="Arial"/>
                <w:color w:val="000000" w:themeColor="text1"/>
                <w:sz w:val="15"/>
              </w:rPr>
              <w:t>0.0000</w:t>
            </w:r>
          </w:p>
        </w:tc>
      </w:tr>
    </w:tbl>
    <w:p w14:paraId="0ABCB8CE" w14:textId="77777777" w:rsidR="00345DCC" w:rsidRPr="00687BCD" w:rsidRDefault="00000000">
      <w:pPr>
        <w:spacing w:before="40" w:after="40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 xml:space="preserve">Hasil </w:t>
      </w:r>
      <w:proofErr w:type="spellStart"/>
      <w:r w:rsidRPr="00687BCD">
        <w:rPr>
          <w:rFonts w:ascii="Arial" w:hAnsi="Arial" w:cs="Arial"/>
          <w:color w:val="000000" w:themeColor="text1"/>
        </w:rPr>
        <w:t>menunjukkan</w:t>
      </w:r>
      <w:proofErr w:type="spellEnd"/>
      <w:r w:rsidRPr="00687BCD">
        <w:rPr>
          <w:rFonts w:ascii="Arial" w:hAnsi="Arial" w:cs="Arial"/>
          <w:color w:val="000000" w:themeColor="text1"/>
        </w:rPr>
        <w:t xml:space="preserve"> Random Forest </w:t>
      </w:r>
      <w:proofErr w:type="spellStart"/>
      <w:r w:rsidRPr="00687BCD">
        <w:rPr>
          <w:rFonts w:ascii="Arial" w:hAnsi="Arial" w:cs="Arial"/>
          <w:color w:val="000000" w:themeColor="text1"/>
        </w:rPr>
        <w:t>memiliki</w:t>
      </w:r>
      <w:proofErr w:type="spellEnd"/>
      <w:r w:rsidRPr="00687BCD">
        <w:rPr>
          <w:rFonts w:ascii="Arial" w:hAnsi="Arial" w:cs="Arial"/>
          <w:color w:val="000000" w:themeColor="text1"/>
        </w:rPr>
        <w:t xml:space="preserve"> F1 cross-validated tertinggi (0,4643) dan juga F1 test tertinggi (0,4654). HistGradientBoosting memiliki accuracy dan ROC-AUC test lebih tinggi (0,8952 dan 0,8053), tetapi recall positifnya hanya 0,2429 sehingga F1 lebih rendah. Baseline memiliki accuracy 0,8830 tetapi F1 = 0, memperlihatkan mengapa accuracy tidak layak dijadikan dasar utama pada target yang imbalanced.</w:t>
      </w:r>
    </w:p>
    <w:p w14:paraId="050A704F" w14:textId="77777777" w:rsidR="00345DCC" w:rsidRPr="00687BCD" w:rsidRDefault="00000000">
      <w:pPr>
        <w:pStyle w:val="Heading1"/>
        <w:spacing w:before="80" w:after="40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>5. Decision: Model Utama</w:t>
      </w:r>
    </w:p>
    <w:p w14:paraId="7C834663" w14:textId="77777777" w:rsidR="00345DCC" w:rsidRPr="00687BCD" w:rsidRDefault="00000000">
      <w:pPr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>Random Forest dipilih sebagai model utama karena memperoleh F1 positif tertinggi pada 5-fold cross-validation dan mempertahankan hasil terbaik pada held-out test set. Model yang digunakan adalah RandomForestClassifier dengan 300 trees, max_depth=12, class_weight='balanced', random_state=42. Threshold yang diuji melalui out-of-fold training predictions menghasilkan threshold 0,5 sebagai nilai dengan F1 CV maksimum, sehingga tidak ada perubahan threshold pada evaluasi akhir.</w:t>
      </w:r>
    </w:p>
    <w:p w14:paraId="53302CF0" w14:textId="77777777" w:rsidR="00345DCC" w:rsidRPr="00687BCD" w:rsidRDefault="00000000">
      <w:pPr>
        <w:pStyle w:val="Heading1"/>
        <w:spacing w:before="80" w:after="40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t>6. Rekomendasi Penggunaan Model</w:t>
      </w:r>
    </w:p>
    <w:p w14:paraId="7A38DF75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Gunakan Random Forest untuk prioritisasi kontak berdasarkan probabilitas subscription, bukan sebagai keputusan otomatis bahwa nasabah pasti akan berlangganan.</w:t>
      </w:r>
    </w:p>
    <w:p w14:paraId="72E17766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Pertahankan aturan pre-contact dan jangan memasukkan duration atau campaign pada deployment yang memiliki timing sama dengan studi.</w:t>
      </w:r>
    </w:p>
    <w:p w14:paraId="4EAE7379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Untuk pengembangan berikutnya, lakukan tuning hyperparameter secara lebih formal, bandingkan SMOTE/oversampling di dalam training folds, gunakan data kampanye yang lebih baru, dan masukkan biaya false positive/false negative agar threshold dapat dipilih berdasarkan business cost.</w:t>
      </w:r>
    </w:p>
    <w:p w14:paraId="1590C6B2" w14:textId="77777777" w:rsidR="00345DCC" w:rsidRPr="00687BCD" w:rsidRDefault="00000000">
      <w:pPr>
        <w:pStyle w:val="Heading1"/>
        <w:spacing w:before="80" w:after="40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color w:val="000000" w:themeColor="text1"/>
        </w:rPr>
        <w:lastRenderedPageBreak/>
        <w:t>7. Limitasi Model</w:t>
      </w:r>
    </w:p>
    <w:p w14:paraId="6E23570E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Data bersifat historis dan observasional dari satu bank di Portugal, sehingga generalisasi ke bank, negara, populasi, atau periode lain belum terjamin.</w:t>
      </w:r>
    </w:p>
    <w:p w14:paraId="5CCF9D5C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Perubahan perilaku nasabah, kondisi ekonomi, dan proses marketing dapat menyebabkan performance drift; validasi ulang dengan data terbaru diperlukan.</w:t>
      </w:r>
    </w:p>
    <w:p w14:paraId="23D4B435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Class imbalance membatasi peningkatan recall tanpa konsekuensi false positive yang lebih besar.</w:t>
      </w:r>
    </w:p>
    <w:p w14:paraId="32120A4E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Tidak tersedia biaya finansial aktual untuk false positive dan false negative, sehingga manfaat bisnis belum dapat dihitung secara kuantitatif.</w:t>
      </w:r>
    </w:p>
    <w:p w14:paraId="79221CE3" w14:textId="77777777" w:rsidR="00345DCC" w:rsidRPr="00687BCD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>Model menunjukkan association, bukan causation. Evaluasi menggunakan satu stratified train/test split dan 5-fold CV, sehingga metrik test merupakan point estimate, bukan estimasi variasi populasi yang sepenuhnya bebas bias.</w:t>
      </w:r>
    </w:p>
    <w:p w14:paraId="2CBB2667" w14:textId="77777777" w:rsidR="00345DCC" w:rsidRDefault="00000000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687BCD">
        <w:rPr>
          <w:rFonts w:ascii="Arial" w:hAnsi="Arial" w:cs="Arial"/>
          <w:b/>
          <w:color w:val="000000" w:themeColor="text1"/>
        </w:rPr>
        <w:t xml:space="preserve">• </w:t>
      </w:r>
      <w:r w:rsidRPr="00687BCD">
        <w:rPr>
          <w:rFonts w:ascii="Arial" w:hAnsi="Arial" w:cs="Arial"/>
          <w:color w:val="000000" w:themeColor="text1"/>
        </w:rPr>
        <w:t xml:space="preserve">Diagnostic dengan duration menunjukkan performa yang tampak lebih kuat karena leakage, tetapi model tersebut tidak digunakan </w:t>
      </w:r>
      <w:proofErr w:type="spellStart"/>
      <w:r w:rsidRPr="00687BCD">
        <w:rPr>
          <w:rFonts w:ascii="Arial" w:hAnsi="Arial" w:cs="Arial"/>
          <w:color w:val="000000" w:themeColor="text1"/>
        </w:rPr>
        <w:t>dalam</w:t>
      </w:r>
      <w:proofErr w:type="spellEnd"/>
      <w:r w:rsidRPr="00687BC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7BCD">
        <w:rPr>
          <w:rFonts w:ascii="Arial" w:hAnsi="Arial" w:cs="Arial"/>
          <w:color w:val="000000" w:themeColor="text1"/>
        </w:rPr>
        <w:t>pemilihan</w:t>
      </w:r>
      <w:proofErr w:type="spellEnd"/>
      <w:r w:rsidRPr="00687BCD">
        <w:rPr>
          <w:rFonts w:ascii="Arial" w:hAnsi="Arial" w:cs="Arial"/>
          <w:color w:val="000000" w:themeColor="text1"/>
        </w:rPr>
        <w:t xml:space="preserve"> model </w:t>
      </w:r>
      <w:proofErr w:type="spellStart"/>
      <w:r w:rsidRPr="00687BCD">
        <w:rPr>
          <w:rFonts w:ascii="Arial" w:hAnsi="Arial" w:cs="Arial"/>
          <w:color w:val="000000" w:themeColor="text1"/>
        </w:rPr>
        <w:t>utama</w:t>
      </w:r>
      <w:proofErr w:type="spellEnd"/>
      <w:r w:rsidRPr="00687BCD">
        <w:rPr>
          <w:rFonts w:ascii="Arial" w:hAnsi="Arial" w:cs="Arial"/>
          <w:color w:val="000000" w:themeColor="text1"/>
        </w:rPr>
        <w:t>.</w:t>
      </w:r>
    </w:p>
    <w:p w14:paraId="5E08E4B4" w14:textId="163AB159" w:rsidR="00245473" w:rsidRDefault="00245473" w:rsidP="00245473">
      <w:pPr>
        <w:pStyle w:val="Heading1"/>
        <w:spacing w:before="80" w:after="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8</w:t>
      </w:r>
      <w:r w:rsidRPr="00687BCD">
        <w:rPr>
          <w:rFonts w:ascii="Arial" w:hAnsi="Arial" w:cs="Arial"/>
          <w:color w:val="000000" w:themeColor="text1"/>
        </w:rPr>
        <w:t xml:space="preserve">. </w:t>
      </w:r>
      <w:proofErr w:type="spellStart"/>
      <w:r>
        <w:rPr>
          <w:rFonts w:ascii="Arial" w:hAnsi="Arial" w:cs="Arial"/>
          <w:color w:val="000000" w:themeColor="text1"/>
        </w:rPr>
        <w:t>Dokumentasi</w:t>
      </w:r>
      <w:proofErr w:type="spellEnd"/>
      <w:r>
        <w:rPr>
          <w:rFonts w:ascii="Arial" w:hAnsi="Arial" w:cs="Arial"/>
          <w:color w:val="000000" w:themeColor="text1"/>
        </w:rPr>
        <w:t xml:space="preserve"> repository </w:t>
      </w:r>
      <w:proofErr w:type="spellStart"/>
      <w:r>
        <w:rPr>
          <w:rFonts w:ascii="Arial" w:hAnsi="Arial" w:cs="Arial"/>
          <w:color w:val="000000" w:themeColor="text1"/>
        </w:rPr>
        <w:t>github</w:t>
      </w:r>
      <w:proofErr w:type="spellEnd"/>
    </w:p>
    <w:p w14:paraId="2A7F4070" w14:textId="081864AF" w:rsidR="00245473" w:rsidRPr="00245473" w:rsidRDefault="00245473" w:rsidP="00245473">
      <w:hyperlink r:id="rId8" w:history="1">
        <w:r w:rsidRPr="00245473">
          <w:rPr>
            <w:rStyle w:val="Hyperlink"/>
          </w:rPr>
          <w:t>https://github.com/FajarDwiharjo/UTS-Predictive-analytics-Fajar-Dwiharjo-24130500010</w:t>
        </w:r>
      </w:hyperlink>
    </w:p>
    <w:p w14:paraId="02F4EF88" w14:textId="77777777" w:rsidR="00245473" w:rsidRDefault="00245473">
      <w:pPr>
        <w:spacing w:after="30"/>
        <w:ind w:left="198" w:hanging="113"/>
        <w:rPr>
          <w:rFonts w:ascii="Arial" w:hAnsi="Arial" w:cs="Arial"/>
          <w:color w:val="000000" w:themeColor="text1"/>
        </w:rPr>
      </w:pPr>
    </w:p>
    <w:p w14:paraId="1920638C" w14:textId="4499E287" w:rsidR="00245473" w:rsidRPr="00687BCD" w:rsidRDefault="00245473">
      <w:pPr>
        <w:spacing w:after="30"/>
        <w:ind w:left="198" w:hanging="113"/>
        <w:rPr>
          <w:rFonts w:ascii="Arial" w:hAnsi="Arial" w:cs="Arial"/>
          <w:color w:val="000000" w:themeColor="text1"/>
        </w:rPr>
      </w:pPr>
      <w:r w:rsidRPr="00245473">
        <w:rPr>
          <w:rFonts w:ascii="Arial" w:hAnsi="Arial" w:cs="Arial"/>
          <w:color w:val="000000" w:themeColor="text1"/>
        </w:rPr>
        <w:drawing>
          <wp:inline distT="0" distB="0" distL="0" distR="0" wp14:anchorId="5E94364C" wp14:editId="7E21341D">
            <wp:extent cx="6656070" cy="3545205"/>
            <wp:effectExtent l="0" t="0" r="0" b="0"/>
            <wp:docPr id="4307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50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473" w:rsidRPr="00687BCD" w:rsidSect="00034616">
      <w:footerReference w:type="default" r:id="rId10"/>
      <w:pgSz w:w="12240" w:h="15840"/>
      <w:pgMar w:top="765" w:right="879" w:bottom="709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C9D33" w14:textId="77777777" w:rsidR="005D0C3B" w:rsidRDefault="005D0C3B">
      <w:pPr>
        <w:spacing w:after="0"/>
      </w:pPr>
      <w:r>
        <w:separator/>
      </w:r>
    </w:p>
  </w:endnote>
  <w:endnote w:type="continuationSeparator" w:id="0">
    <w:p w14:paraId="6320A1F3" w14:textId="77777777" w:rsidR="005D0C3B" w:rsidRDefault="005D0C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8915" w14:textId="77777777" w:rsidR="00345DCC" w:rsidRDefault="00000000">
    <w:pPr>
      <w:pStyle w:val="Footer"/>
      <w:jc w:val="center"/>
    </w:pPr>
    <w:r>
      <w:rPr>
        <w:sz w:val="15"/>
      </w:rPr>
      <w:t>Executive Summary | Bank Marketing Term Deposit Prediction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60659" w14:textId="77777777" w:rsidR="005D0C3B" w:rsidRDefault="005D0C3B">
      <w:pPr>
        <w:spacing w:after="0"/>
      </w:pPr>
      <w:r>
        <w:separator/>
      </w:r>
    </w:p>
  </w:footnote>
  <w:footnote w:type="continuationSeparator" w:id="0">
    <w:p w14:paraId="5D213AC7" w14:textId="77777777" w:rsidR="005D0C3B" w:rsidRDefault="005D0C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219197">
    <w:abstractNumId w:val="8"/>
  </w:num>
  <w:num w:numId="2" w16cid:durableId="539900446">
    <w:abstractNumId w:val="6"/>
  </w:num>
  <w:num w:numId="3" w16cid:durableId="161092167">
    <w:abstractNumId w:val="5"/>
  </w:num>
  <w:num w:numId="4" w16cid:durableId="376659977">
    <w:abstractNumId w:val="4"/>
  </w:num>
  <w:num w:numId="5" w16cid:durableId="462577242">
    <w:abstractNumId w:val="7"/>
  </w:num>
  <w:num w:numId="6" w16cid:durableId="1812017262">
    <w:abstractNumId w:val="3"/>
  </w:num>
  <w:num w:numId="7" w16cid:durableId="830489141">
    <w:abstractNumId w:val="2"/>
  </w:num>
  <w:num w:numId="8" w16cid:durableId="1001201631">
    <w:abstractNumId w:val="1"/>
  </w:num>
  <w:num w:numId="9" w16cid:durableId="209119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473"/>
    <w:rsid w:val="0029639D"/>
    <w:rsid w:val="00326F90"/>
    <w:rsid w:val="00345DCC"/>
    <w:rsid w:val="00496CE4"/>
    <w:rsid w:val="005D0C3B"/>
    <w:rsid w:val="00687BCD"/>
    <w:rsid w:val="00AA1D8D"/>
    <w:rsid w:val="00B47730"/>
    <w:rsid w:val="00CB0664"/>
    <w:rsid w:val="00CF7863"/>
    <w:rsid w:val="00FC693F"/>
    <w:rsid w:val="00FF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5262C"/>
  <w14:defaultImageDpi w14:val="300"/>
  <w15:docId w15:val="{3F101964-11FF-4EBF-9C1E-DCFEB847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454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jarDwiharjo/UTS-Predictive-analytics-Fajar-Dwiharjo-2413050001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Fajar Dwiharjo</cp:lastModifiedBy>
  <cp:revision>3</cp:revision>
  <dcterms:created xsi:type="dcterms:W3CDTF">2013-12-23T23:15:00Z</dcterms:created>
  <dcterms:modified xsi:type="dcterms:W3CDTF">2026-09-27T13:47:00Z</dcterms:modified>
  <cp:category/>
</cp:coreProperties>
</file>