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70C6A" w14:textId="77777777" w:rsidR="00345DCC" w:rsidRPr="00687BCD" w:rsidRDefault="00000000">
      <w:pPr>
        <w:jc w:val="center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b/>
          <w:color w:val="000000" w:themeColor="text1"/>
          <w:sz w:val="32"/>
        </w:rPr>
        <w:t>EXECUTIVE SUMMARY</w:t>
      </w:r>
    </w:p>
    <w:p w14:paraId="0AB42384" w14:textId="77777777" w:rsidR="00345DCC" w:rsidRPr="00687BCD" w:rsidRDefault="00000000">
      <w:pPr>
        <w:spacing w:after="120"/>
        <w:jc w:val="center"/>
        <w:rPr>
          <w:rFonts w:ascii="Arial" w:hAnsi="Arial" w:cs="Arial"/>
          <w:b/>
          <w:color w:val="000000" w:themeColor="text1"/>
          <w:sz w:val="21"/>
        </w:rPr>
      </w:pPr>
      <w:r w:rsidRPr="00687BCD">
        <w:rPr>
          <w:rFonts w:ascii="Arial" w:hAnsi="Arial" w:cs="Arial"/>
          <w:b/>
          <w:color w:val="000000" w:themeColor="text1"/>
          <w:sz w:val="21"/>
        </w:rPr>
        <w:t>Bank Marketing - Term Deposit Subscription Prediction</w:t>
      </w:r>
    </w:p>
    <w:p w14:paraId="4556F0F7" w14:textId="5993C266" w:rsidR="00687BCD" w:rsidRPr="00687BCD" w:rsidRDefault="00687BCD" w:rsidP="00687BCD">
      <w:pPr>
        <w:spacing w:after="120"/>
        <w:rPr>
          <w:rFonts w:ascii="Arial" w:hAnsi="Arial" w:cs="Arial"/>
          <w:b/>
          <w:color w:val="000000" w:themeColor="text1"/>
          <w:sz w:val="21"/>
        </w:rPr>
      </w:pPr>
      <w:r w:rsidRPr="00687BCD">
        <w:rPr>
          <w:rFonts w:ascii="Arial" w:hAnsi="Arial" w:cs="Arial"/>
          <w:b/>
          <w:color w:val="000000" w:themeColor="text1"/>
          <w:sz w:val="21"/>
        </w:rPr>
        <w:t>Fajar Dwiharjo</w:t>
      </w:r>
    </w:p>
    <w:p w14:paraId="63A534E0" w14:textId="0401F688" w:rsidR="00687BCD" w:rsidRPr="00687BCD" w:rsidRDefault="00687BCD" w:rsidP="00687BCD">
      <w:pPr>
        <w:spacing w:after="120"/>
        <w:rPr>
          <w:rFonts w:ascii="Arial" w:hAnsi="Arial" w:cs="Arial"/>
          <w:b/>
          <w:color w:val="000000" w:themeColor="text1"/>
          <w:sz w:val="21"/>
        </w:rPr>
      </w:pPr>
      <w:r w:rsidRPr="00687BCD">
        <w:rPr>
          <w:rFonts w:ascii="Arial" w:hAnsi="Arial" w:cs="Arial"/>
          <w:b/>
          <w:color w:val="000000" w:themeColor="text1"/>
          <w:sz w:val="21"/>
        </w:rPr>
        <w:t>24130500010</w:t>
      </w:r>
    </w:p>
    <w:p w14:paraId="3BC32CBC" w14:textId="77777777" w:rsidR="00345DCC" w:rsidRPr="00687BCD" w:rsidRDefault="00000000">
      <w:pPr>
        <w:pStyle w:val="Heading1"/>
        <w:spacing w:before="80" w:after="40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color w:val="000000" w:themeColor="text1"/>
        </w:rPr>
        <w:t>1. Latar Belakang</w:t>
      </w:r>
    </w:p>
    <w:p w14:paraId="49980176" w14:textId="77777777" w:rsidR="00345DCC" w:rsidRPr="00687BCD" w:rsidRDefault="00000000">
      <w:pPr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color w:val="000000" w:themeColor="text1"/>
        </w:rPr>
        <w:t>Analisis ini memprediksi apakah nasabah akan berlangganan term deposit berdasarkan informasi yang tersedia sebelum kontak telemarketing dilakukan. Tujuan praktisnya adalah membantu tim marketing/call-center memprioritaskan daftar kontak ketika waktu dan kapasitas agen terbatas. Masalah dirumuskan sebagai binary classification dengan target y = yes/no. Karena target tidak seimbang, dengan sekitar 88,3% no dan 11,7% yes, F1-score kelas positif dipilih sejak awal sebagai metrik utama.</w:t>
      </w:r>
    </w:p>
    <w:p w14:paraId="677CEB8C" w14:textId="77777777" w:rsidR="00345DCC" w:rsidRPr="00687BCD" w:rsidRDefault="00000000">
      <w:pPr>
        <w:pStyle w:val="Heading1"/>
        <w:spacing w:before="80" w:after="40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color w:val="000000" w:themeColor="text1"/>
        </w:rPr>
        <w:t>2. Dataset (Overview)</w:t>
      </w:r>
    </w:p>
    <w:p w14:paraId="3E655857" w14:textId="77777777" w:rsidR="00345DCC" w:rsidRPr="00687BCD" w:rsidRDefault="00000000">
      <w:pPr>
        <w:spacing w:after="30"/>
        <w:ind w:left="198" w:hanging="113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b/>
          <w:color w:val="000000" w:themeColor="text1"/>
        </w:rPr>
        <w:t xml:space="preserve">• </w:t>
      </w:r>
      <w:r w:rsidRPr="00687BCD">
        <w:rPr>
          <w:rFonts w:ascii="Arial" w:hAnsi="Arial" w:cs="Arial"/>
          <w:color w:val="000000" w:themeColor="text1"/>
        </w:rPr>
        <w:t>Sumber: UCI Machine Learning Repository, dataset Bank Marketing, file bank-full.csv.</w:t>
      </w:r>
    </w:p>
    <w:p w14:paraId="50FACC75" w14:textId="77777777" w:rsidR="00345DCC" w:rsidRPr="00687BCD" w:rsidRDefault="00000000">
      <w:pPr>
        <w:spacing w:after="30"/>
        <w:ind w:left="198" w:hanging="113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b/>
          <w:color w:val="000000" w:themeColor="text1"/>
        </w:rPr>
        <w:t xml:space="preserve">• </w:t>
      </w:r>
      <w:r w:rsidRPr="00687BCD">
        <w:rPr>
          <w:rFonts w:ascii="Arial" w:hAnsi="Arial" w:cs="Arial"/>
          <w:color w:val="000000" w:themeColor="text1"/>
        </w:rPr>
        <w:t>Ukuran: 45.211 baris dan 17 kolom, terdiri dari 16 input features dan 1 target.</w:t>
      </w:r>
    </w:p>
    <w:p w14:paraId="40828FF4" w14:textId="77777777" w:rsidR="00345DCC" w:rsidRPr="00687BCD" w:rsidRDefault="00000000">
      <w:pPr>
        <w:spacing w:after="30"/>
        <w:ind w:left="198" w:hanging="113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b/>
          <w:color w:val="000000" w:themeColor="text1"/>
        </w:rPr>
        <w:t xml:space="preserve">• </w:t>
      </w:r>
      <w:r w:rsidRPr="00687BCD">
        <w:rPr>
          <w:rFonts w:ascii="Arial" w:hAnsi="Arial" w:cs="Arial"/>
          <w:color w:val="000000" w:themeColor="text1"/>
        </w:rPr>
        <w:t>Fitur mencakup karakteristik nasabah (age, job, marital, education, balance, loan, housing), informasi kampanye sebelumnya (pdays, previous, poutcome), serta informasi kontak (contact, day, month).</w:t>
      </w:r>
    </w:p>
    <w:p w14:paraId="6BD9493F" w14:textId="77777777" w:rsidR="00345DCC" w:rsidRPr="00687BCD" w:rsidRDefault="00000000">
      <w:pPr>
        <w:spacing w:after="30"/>
        <w:ind w:left="198" w:hanging="113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b/>
          <w:color w:val="000000" w:themeColor="text1"/>
        </w:rPr>
        <w:t xml:space="preserve">• </w:t>
      </w:r>
      <w:r w:rsidRPr="00687BCD">
        <w:rPr>
          <w:rFonts w:ascii="Arial" w:hAnsi="Arial" w:cs="Arial"/>
          <w:color w:val="000000" w:themeColor="text1"/>
        </w:rPr>
        <w:t>Tidak terdapat NaN dan tidak ditemukan duplicate row. Nilai "unknown" dipertahankan sebagai kategori karena dapat membawa informasi, bukan dihapus sebagai missing value.</w:t>
      </w:r>
    </w:p>
    <w:p w14:paraId="09DBEC47" w14:textId="77777777" w:rsidR="00345DCC" w:rsidRPr="00687BCD" w:rsidRDefault="00000000">
      <w:pPr>
        <w:spacing w:after="30"/>
        <w:ind w:left="198" w:hanging="113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b/>
          <w:color w:val="000000" w:themeColor="text1"/>
        </w:rPr>
        <w:t xml:space="preserve">• </w:t>
      </w:r>
      <w:r w:rsidRPr="00687BCD">
        <w:rPr>
          <w:rFonts w:ascii="Arial" w:hAnsi="Arial" w:cs="Arial"/>
          <w:color w:val="000000" w:themeColor="text1"/>
        </w:rPr>
        <w:t>Distribusi target: 39.922 no (88,3%) dan 5.289 yes (11,7%), sehingga accuracy saja tidak cukup untuk menilai model.</w:t>
      </w:r>
    </w:p>
    <w:p w14:paraId="550412F8" w14:textId="77777777" w:rsidR="00345DCC" w:rsidRPr="00687BCD" w:rsidRDefault="00000000">
      <w:pPr>
        <w:pStyle w:val="Heading1"/>
        <w:spacing w:before="80" w:after="40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color w:val="000000" w:themeColor="text1"/>
        </w:rPr>
        <w:t>3. Metode: Feature Engineering &amp; Pipeline Design</w:t>
      </w:r>
    </w:p>
    <w:p w14:paraId="18589042" w14:textId="77777777" w:rsidR="00345DCC" w:rsidRPr="00687BCD" w:rsidRDefault="00000000">
      <w:pPr>
        <w:spacing w:after="30"/>
        <w:ind w:left="198" w:hanging="113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b/>
          <w:color w:val="000000" w:themeColor="text1"/>
        </w:rPr>
        <w:t xml:space="preserve">• </w:t>
      </w:r>
      <w:r w:rsidRPr="00687BCD">
        <w:rPr>
          <w:rFonts w:ascii="Arial" w:hAnsi="Arial" w:cs="Arial"/>
          <w:color w:val="000000" w:themeColor="text1"/>
        </w:rPr>
        <w:t>Feature engineering menghasilkan previously_contacted dari pdays, month_sin/month_cos untuk merepresentasikan sifat siklik bulan, dan balance_log dengan transformasi log yang mempertahankan tanda.</w:t>
      </w:r>
    </w:p>
    <w:p w14:paraId="18A2F77D" w14:textId="77777777" w:rsidR="00345DCC" w:rsidRPr="00687BCD" w:rsidRDefault="00000000">
      <w:pPr>
        <w:spacing w:after="30"/>
        <w:ind w:left="198" w:hanging="113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b/>
          <w:color w:val="000000" w:themeColor="text1"/>
        </w:rPr>
        <w:t xml:space="preserve">• </w:t>
      </w:r>
      <w:r w:rsidRPr="00687BCD">
        <w:rPr>
          <w:rFonts w:ascii="Arial" w:hAnsi="Arial" w:cs="Arial"/>
          <w:color w:val="000000" w:themeColor="text1"/>
        </w:rPr>
        <w:t>duration dan campaign dikeluarkan dari primary model. duration baru diketahui saat/setelah panggilan, sedangkan campaign mencakup kontak saat ini, sehingga keduanya berpotensi menyebabkan leakage pada skenario pre-contact.</w:t>
      </w:r>
    </w:p>
    <w:p w14:paraId="3EFD4323" w14:textId="77777777" w:rsidR="00345DCC" w:rsidRPr="00687BCD" w:rsidRDefault="00000000">
      <w:pPr>
        <w:spacing w:after="30"/>
        <w:ind w:left="198" w:hanging="113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b/>
          <w:color w:val="000000" w:themeColor="text1"/>
        </w:rPr>
        <w:t xml:space="preserve">• </w:t>
      </w:r>
      <w:r w:rsidRPr="00687BCD">
        <w:rPr>
          <w:rFonts w:ascii="Arial" w:hAnsi="Arial" w:cs="Arial"/>
          <w:color w:val="000000" w:themeColor="text1"/>
        </w:rPr>
        <w:t>Pipeline menggunakan ColumnTransformer: fitur numerik diproses dengan median imputation dan StandardScaler; fitur kategorikal menggunakan most-frequent imputation dan OneHotEncoder(handle_unknown='ignore'). Seluruh preprocessing berada di Pipeline sehingga fitting preprocessing hanya menggunakan data training.</w:t>
      </w:r>
    </w:p>
    <w:p w14:paraId="15056F8F" w14:textId="77777777" w:rsidR="00345DCC" w:rsidRPr="00687BCD" w:rsidRDefault="00000000">
      <w:pPr>
        <w:spacing w:after="30"/>
        <w:ind w:left="198" w:hanging="113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b/>
          <w:color w:val="000000" w:themeColor="text1"/>
        </w:rPr>
        <w:t xml:space="preserve">• </w:t>
      </w:r>
      <w:r w:rsidRPr="00687BCD">
        <w:rPr>
          <w:rFonts w:ascii="Arial" w:hAnsi="Arial" w:cs="Arial"/>
          <w:color w:val="000000" w:themeColor="text1"/>
        </w:rPr>
        <w:t>Data dibagi secara stratified 80:20: 36.168 data training dan 9.043 data test. Perbandingan model menggunakan 5-fold Stratified Cross-Validation pada training set; test set digunakan sekali untuk evaluasi akhir.</w:t>
      </w:r>
    </w:p>
    <w:p w14:paraId="0C956C43" w14:textId="77777777" w:rsidR="00345DCC" w:rsidRPr="00687BCD" w:rsidRDefault="00000000">
      <w:pPr>
        <w:pStyle w:val="Heading1"/>
        <w:spacing w:before="80" w:after="40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color w:val="000000" w:themeColor="text1"/>
        </w:rPr>
        <w:t>4. Pembandingan Model dan Alasannya</w:t>
      </w:r>
    </w:p>
    <w:p w14:paraId="5B66F95D" w14:textId="77777777" w:rsidR="00345DCC" w:rsidRPr="00687BCD" w:rsidRDefault="00000000">
      <w:pPr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color w:val="000000" w:themeColor="text1"/>
        </w:rPr>
        <w:t>Model pembanding dipilih untuk memberikan baseline sederhana sekaligus melihat perbedaan antara pendekatan linear dan ensemble berbasis tree. Majority-class baseline digunakan sebagai sanity check; Logistic Regression sebagai model linear yang mudah diinterpretasikan; Logistic Regression (balanced) untuk menguji class weighting; sedangkan Random Forest dan HistGradientBoosting digunakan untuk menangkap hubungan non-linear dan interaksi fitur.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96"/>
        <w:gridCol w:w="2096"/>
        <w:gridCol w:w="2096"/>
        <w:gridCol w:w="2096"/>
        <w:gridCol w:w="2096"/>
      </w:tblGrid>
      <w:tr w:rsidR="00345DCC" w:rsidRPr="00687BCD" w14:paraId="3A663507" w14:textId="77777777" w:rsidTr="00687BCD">
        <w:trPr>
          <w:jc w:val="center"/>
        </w:trPr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</w:tcPr>
          <w:p w14:paraId="18795960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b/>
                <w:color w:val="000000" w:themeColor="text1"/>
                <w:sz w:val="15"/>
              </w:rPr>
              <w:t>Model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</w:tcPr>
          <w:p w14:paraId="026683A2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b/>
                <w:color w:val="000000" w:themeColor="text1"/>
                <w:sz w:val="15"/>
              </w:rPr>
              <w:t>F1 CV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</w:tcPr>
          <w:p w14:paraId="31D48377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b/>
                <w:color w:val="000000" w:themeColor="text1"/>
                <w:sz w:val="15"/>
              </w:rPr>
              <w:t>F1 Test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</w:tcPr>
          <w:p w14:paraId="40C44D1E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b/>
                <w:color w:val="000000" w:themeColor="text1"/>
                <w:sz w:val="15"/>
              </w:rPr>
              <w:t>Accuracy Test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</w:tcPr>
          <w:p w14:paraId="45CF3D0F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b/>
                <w:color w:val="000000" w:themeColor="text1"/>
                <w:sz w:val="15"/>
              </w:rPr>
              <w:t>Recall Test</w:t>
            </w:r>
          </w:p>
        </w:tc>
      </w:tr>
      <w:tr w:rsidR="00345DCC" w:rsidRPr="00687BCD" w14:paraId="44C4C622" w14:textId="77777777" w:rsidTr="00687BCD">
        <w:trPr>
          <w:jc w:val="center"/>
        </w:trPr>
        <w:tc>
          <w:tcPr>
            <w:tcW w:w="209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E0D1971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Random Forest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960454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0.4643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130E328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0.4654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874ACD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0.8514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4D6912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0.5529</w:t>
            </w:r>
          </w:p>
        </w:tc>
      </w:tr>
      <w:tr w:rsidR="00345DCC" w:rsidRPr="00687BCD" w14:paraId="54001580" w14:textId="77777777" w:rsidTr="00687BCD">
        <w:trPr>
          <w:jc w:val="center"/>
        </w:trPr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1E416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Logistic Regression (balanced)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802C0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0.3735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1E42AA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0.3785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02F1B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0.7563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4BCCE5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0.6342</w:t>
            </w:r>
          </w:p>
        </w:tc>
      </w:tr>
      <w:tr w:rsidR="00345DCC" w:rsidRPr="00687BCD" w14:paraId="0A450964" w14:textId="77777777" w:rsidTr="00687BCD">
        <w:trPr>
          <w:jc w:val="center"/>
        </w:trPr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5C511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HistGradientBoosting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5DBE3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0.3374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194F2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0.3516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EBB698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0.8952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8C547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0.2429</w:t>
            </w:r>
          </w:p>
        </w:tc>
      </w:tr>
      <w:tr w:rsidR="00345DCC" w:rsidRPr="00687BCD" w14:paraId="52F28B41" w14:textId="77777777" w:rsidTr="00687BCD">
        <w:trPr>
          <w:jc w:val="center"/>
        </w:trPr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5F794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Logistic Regression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77AFB9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0.2757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D2692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0.2821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D8B20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0.8931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F2D87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0.1796</w:t>
            </w:r>
          </w:p>
        </w:tc>
      </w:tr>
      <w:tr w:rsidR="00345DCC" w:rsidRPr="00687BCD" w14:paraId="64F79FDC" w14:textId="77777777" w:rsidTr="00687BCD">
        <w:trPr>
          <w:jc w:val="center"/>
        </w:trPr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51614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Baseline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CD276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0.0000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2C080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0.0000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FFBADA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0.8830</w:t>
            </w:r>
          </w:p>
        </w:tc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01A8F" w14:textId="77777777" w:rsidR="00345DCC" w:rsidRPr="00687BCD" w:rsidRDefault="00000000">
            <w:pPr>
              <w:spacing w:after="0"/>
              <w:rPr>
                <w:rFonts w:ascii="Arial" w:hAnsi="Arial" w:cs="Arial"/>
                <w:color w:val="000000" w:themeColor="text1"/>
              </w:rPr>
            </w:pPr>
            <w:r w:rsidRPr="00687BCD">
              <w:rPr>
                <w:rFonts w:ascii="Arial" w:hAnsi="Arial" w:cs="Arial"/>
                <w:color w:val="000000" w:themeColor="text1"/>
                <w:sz w:val="15"/>
              </w:rPr>
              <w:t>0.0000</w:t>
            </w:r>
          </w:p>
        </w:tc>
      </w:tr>
    </w:tbl>
    <w:p w14:paraId="0ABCB8CE" w14:textId="77777777" w:rsidR="00345DCC" w:rsidRPr="00687BCD" w:rsidRDefault="00000000">
      <w:pPr>
        <w:spacing w:before="40" w:after="40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color w:val="000000" w:themeColor="text1"/>
        </w:rPr>
        <w:t xml:space="preserve">Hasil </w:t>
      </w:r>
      <w:proofErr w:type="spellStart"/>
      <w:r w:rsidRPr="00687BCD">
        <w:rPr>
          <w:rFonts w:ascii="Arial" w:hAnsi="Arial" w:cs="Arial"/>
          <w:color w:val="000000" w:themeColor="text1"/>
        </w:rPr>
        <w:t>menunjukkan</w:t>
      </w:r>
      <w:proofErr w:type="spellEnd"/>
      <w:r w:rsidRPr="00687BCD">
        <w:rPr>
          <w:rFonts w:ascii="Arial" w:hAnsi="Arial" w:cs="Arial"/>
          <w:color w:val="000000" w:themeColor="text1"/>
        </w:rPr>
        <w:t xml:space="preserve"> Random Forest memiliki F1 cross-validated tertinggi (0,4643) dan juga F1 test tertinggi (0,4654). HistGradientBoosting memiliki accuracy dan ROC-AUC test lebih tinggi (0,8952 dan 0,8053), tetapi recall positifnya hanya 0,2429 sehingga F1 lebih rendah. Baseline memiliki accuracy 0,8830 tetapi F1 = 0, memperlihatkan mengapa accuracy tidak layak dijadikan dasar utama pada target yang imbalanced.</w:t>
      </w:r>
    </w:p>
    <w:p w14:paraId="050A704F" w14:textId="77777777" w:rsidR="00345DCC" w:rsidRPr="00687BCD" w:rsidRDefault="00000000">
      <w:pPr>
        <w:pStyle w:val="Heading1"/>
        <w:spacing w:before="80" w:after="40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color w:val="000000" w:themeColor="text1"/>
        </w:rPr>
        <w:t>5. Decision: Model Utama</w:t>
      </w:r>
    </w:p>
    <w:p w14:paraId="7C834663" w14:textId="77777777" w:rsidR="00345DCC" w:rsidRPr="00687BCD" w:rsidRDefault="00000000">
      <w:pPr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color w:val="000000" w:themeColor="text1"/>
        </w:rPr>
        <w:t>Random Forest dipilih sebagai model utama karena memperoleh F1 positif tertinggi pada 5-fold cross-validation dan mempertahankan hasil terbaik pada held-out test set. Model yang digunakan adalah RandomForestClassifier dengan 300 trees, max_depth=12, class_weight='balanced', random_state=42. Threshold yang diuji melalui out-of-fold training predictions menghasilkan threshold 0,5 sebagai nilai dengan F1 CV maksimum, sehingga tidak ada perubahan threshold pada evaluasi akhir.</w:t>
      </w:r>
    </w:p>
    <w:p w14:paraId="53302CF0" w14:textId="77777777" w:rsidR="00345DCC" w:rsidRPr="00687BCD" w:rsidRDefault="00000000">
      <w:pPr>
        <w:pStyle w:val="Heading1"/>
        <w:spacing w:before="80" w:after="40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color w:val="000000" w:themeColor="text1"/>
        </w:rPr>
        <w:t>6. Rekomendasi Penggunaan Model</w:t>
      </w:r>
    </w:p>
    <w:p w14:paraId="7A38DF75" w14:textId="77777777" w:rsidR="00345DCC" w:rsidRPr="00687BCD" w:rsidRDefault="00000000">
      <w:pPr>
        <w:spacing w:after="30"/>
        <w:ind w:left="198" w:hanging="113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b/>
          <w:color w:val="000000" w:themeColor="text1"/>
        </w:rPr>
        <w:t xml:space="preserve">• </w:t>
      </w:r>
      <w:r w:rsidRPr="00687BCD">
        <w:rPr>
          <w:rFonts w:ascii="Arial" w:hAnsi="Arial" w:cs="Arial"/>
          <w:color w:val="000000" w:themeColor="text1"/>
        </w:rPr>
        <w:t>Gunakan Random Forest untuk prioritisasi kontak berdasarkan probabilitas subscription, bukan sebagai keputusan otomatis bahwa nasabah pasti akan berlangganan.</w:t>
      </w:r>
    </w:p>
    <w:p w14:paraId="72E17766" w14:textId="77777777" w:rsidR="00345DCC" w:rsidRPr="00687BCD" w:rsidRDefault="00000000">
      <w:pPr>
        <w:spacing w:after="30"/>
        <w:ind w:left="198" w:hanging="113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b/>
          <w:color w:val="000000" w:themeColor="text1"/>
        </w:rPr>
        <w:t xml:space="preserve">• </w:t>
      </w:r>
      <w:r w:rsidRPr="00687BCD">
        <w:rPr>
          <w:rFonts w:ascii="Arial" w:hAnsi="Arial" w:cs="Arial"/>
          <w:color w:val="000000" w:themeColor="text1"/>
        </w:rPr>
        <w:t>Pertahankan aturan pre-contact dan jangan memasukkan duration atau campaign pada deployment yang memiliki timing sama dengan studi.</w:t>
      </w:r>
    </w:p>
    <w:p w14:paraId="4EAE7379" w14:textId="77777777" w:rsidR="00345DCC" w:rsidRPr="00687BCD" w:rsidRDefault="00000000">
      <w:pPr>
        <w:spacing w:after="30"/>
        <w:ind w:left="198" w:hanging="113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b/>
          <w:color w:val="000000" w:themeColor="text1"/>
        </w:rPr>
        <w:t xml:space="preserve">• </w:t>
      </w:r>
      <w:r w:rsidRPr="00687BCD">
        <w:rPr>
          <w:rFonts w:ascii="Arial" w:hAnsi="Arial" w:cs="Arial"/>
          <w:color w:val="000000" w:themeColor="text1"/>
        </w:rPr>
        <w:t>Untuk pengembangan berikutnya, lakukan tuning hyperparameter secara lebih formal, bandingkan SMOTE/oversampling di dalam training folds, gunakan data kampanye yang lebih baru, dan masukkan biaya false positive/false negative agar threshold dapat dipilih berdasarkan business cost.</w:t>
      </w:r>
    </w:p>
    <w:p w14:paraId="1590C6B2" w14:textId="77777777" w:rsidR="00345DCC" w:rsidRPr="00687BCD" w:rsidRDefault="00000000">
      <w:pPr>
        <w:pStyle w:val="Heading1"/>
        <w:spacing w:before="80" w:after="40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color w:val="000000" w:themeColor="text1"/>
        </w:rPr>
        <w:lastRenderedPageBreak/>
        <w:t>7. Limitasi Model</w:t>
      </w:r>
    </w:p>
    <w:p w14:paraId="6E23570E" w14:textId="77777777" w:rsidR="00345DCC" w:rsidRPr="00687BCD" w:rsidRDefault="00000000">
      <w:pPr>
        <w:spacing w:after="30"/>
        <w:ind w:left="198" w:hanging="113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b/>
          <w:color w:val="000000" w:themeColor="text1"/>
        </w:rPr>
        <w:t xml:space="preserve">• </w:t>
      </w:r>
      <w:r w:rsidRPr="00687BCD">
        <w:rPr>
          <w:rFonts w:ascii="Arial" w:hAnsi="Arial" w:cs="Arial"/>
          <w:color w:val="000000" w:themeColor="text1"/>
        </w:rPr>
        <w:t>Data bersifat historis dan observasional dari satu bank di Portugal, sehingga generalisasi ke bank, negara, populasi, atau periode lain belum terjamin.</w:t>
      </w:r>
    </w:p>
    <w:p w14:paraId="5CCF9D5C" w14:textId="77777777" w:rsidR="00345DCC" w:rsidRPr="00687BCD" w:rsidRDefault="00000000">
      <w:pPr>
        <w:spacing w:after="30"/>
        <w:ind w:left="198" w:hanging="113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b/>
          <w:color w:val="000000" w:themeColor="text1"/>
        </w:rPr>
        <w:t xml:space="preserve">• </w:t>
      </w:r>
      <w:r w:rsidRPr="00687BCD">
        <w:rPr>
          <w:rFonts w:ascii="Arial" w:hAnsi="Arial" w:cs="Arial"/>
          <w:color w:val="000000" w:themeColor="text1"/>
        </w:rPr>
        <w:t>Perubahan perilaku nasabah, kondisi ekonomi, dan proses marketing dapat menyebabkan performance drift; validasi ulang dengan data terbaru diperlukan.</w:t>
      </w:r>
    </w:p>
    <w:p w14:paraId="23D4B435" w14:textId="77777777" w:rsidR="00345DCC" w:rsidRPr="00687BCD" w:rsidRDefault="00000000">
      <w:pPr>
        <w:spacing w:after="30"/>
        <w:ind w:left="198" w:hanging="113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b/>
          <w:color w:val="000000" w:themeColor="text1"/>
        </w:rPr>
        <w:t xml:space="preserve">• </w:t>
      </w:r>
      <w:r w:rsidRPr="00687BCD">
        <w:rPr>
          <w:rFonts w:ascii="Arial" w:hAnsi="Arial" w:cs="Arial"/>
          <w:color w:val="000000" w:themeColor="text1"/>
        </w:rPr>
        <w:t>Class imbalance membatasi peningkatan recall tanpa konsekuensi false positive yang lebih besar.</w:t>
      </w:r>
    </w:p>
    <w:p w14:paraId="32120A4E" w14:textId="77777777" w:rsidR="00345DCC" w:rsidRPr="00687BCD" w:rsidRDefault="00000000">
      <w:pPr>
        <w:spacing w:after="30"/>
        <w:ind w:left="198" w:hanging="113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b/>
          <w:color w:val="000000" w:themeColor="text1"/>
        </w:rPr>
        <w:t xml:space="preserve">• </w:t>
      </w:r>
      <w:r w:rsidRPr="00687BCD">
        <w:rPr>
          <w:rFonts w:ascii="Arial" w:hAnsi="Arial" w:cs="Arial"/>
          <w:color w:val="000000" w:themeColor="text1"/>
        </w:rPr>
        <w:t>Tidak tersedia biaya finansial aktual untuk false positive dan false negative, sehingga manfaat bisnis belum dapat dihitung secara kuantitatif.</w:t>
      </w:r>
    </w:p>
    <w:p w14:paraId="79221CE3" w14:textId="77777777" w:rsidR="00345DCC" w:rsidRPr="00687BCD" w:rsidRDefault="00000000">
      <w:pPr>
        <w:spacing w:after="30"/>
        <w:ind w:left="198" w:hanging="113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b/>
          <w:color w:val="000000" w:themeColor="text1"/>
        </w:rPr>
        <w:t xml:space="preserve">• </w:t>
      </w:r>
      <w:r w:rsidRPr="00687BCD">
        <w:rPr>
          <w:rFonts w:ascii="Arial" w:hAnsi="Arial" w:cs="Arial"/>
          <w:color w:val="000000" w:themeColor="text1"/>
        </w:rPr>
        <w:t>Model menunjukkan association, bukan causation. Evaluasi menggunakan satu stratified train/test split dan 5-fold CV, sehingga metrik test merupakan point estimate, bukan estimasi variasi populasi yang sepenuhnya bebas bias.</w:t>
      </w:r>
    </w:p>
    <w:p w14:paraId="2CBB2667" w14:textId="77777777" w:rsidR="00345DCC" w:rsidRPr="00687BCD" w:rsidRDefault="00000000">
      <w:pPr>
        <w:spacing w:after="30"/>
        <w:ind w:left="198" w:hanging="113"/>
        <w:rPr>
          <w:rFonts w:ascii="Arial" w:hAnsi="Arial" w:cs="Arial"/>
          <w:color w:val="000000" w:themeColor="text1"/>
        </w:rPr>
      </w:pPr>
      <w:r w:rsidRPr="00687BCD">
        <w:rPr>
          <w:rFonts w:ascii="Arial" w:hAnsi="Arial" w:cs="Arial"/>
          <w:b/>
          <w:color w:val="000000" w:themeColor="text1"/>
        </w:rPr>
        <w:t xml:space="preserve">• </w:t>
      </w:r>
      <w:r w:rsidRPr="00687BCD">
        <w:rPr>
          <w:rFonts w:ascii="Arial" w:hAnsi="Arial" w:cs="Arial"/>
          <w:color w:val="000000" w:themeColor="text1"/>
        </w:rPr>
        <w:t>Diagnostic dengan duration menunjukkan performa yang tampak lebih kuat karena leakage, tetapi model tersebut tidak digunakan dalam pemilihan model utama.</w:t>
      </w:r>
    </w:p>
    <w:sectPr w:rsidR="00345DCC" w:rsidRPr="00687BCD" w:rsidSect="00034616">
      <w:footerReference w:type="default" r:id="rId8"/>
      <w:pgSz w:w="12240" w:h="15840"/>
      <w:pgMar w:top="765" w:right="879" w:bottom="709" w:left="8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AC7CE" w14:textId="77777777" w:rsidR="00FF4EEF" w:rsidRDefault="00FF4EEF">
      <w:pPr>
        <w:spacing w:after="0"/>
      </w:pPr>
      <w:r>
        <w:separator/>
      </w:r>
    </w:p>
  </w:endnote>
  <w:endnote w:type="continuationSeparator" w:id="0">
    <w:p w14:paraId="32DFAA11" w14:textId="77777777" w:rsidR="00FF4EEF" w:rsidRDefault="00FF4E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18915" w14:textId="77777777" w:rsidR="00345DCC" w:rsidRDefault="00000000">
    <w:pPr>
      <w:pStyle w:val="Footer"/>
      <w:jc w:val="center"/>
    </w:pPr>
    <w:r>
      <w:rPr>
        <w:sz w:val="15"/>
      </w:rPr>
      <w:t>Executive Summary | Bank Marketing Term Deposit Prediction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79949" w14:textId="77777777" w:rsidR="00FF4EEF" w:rsidRDefault="00FF4EEF">
      <w:pPr>
        <w:spacing w:after="0"/>
      </w:pPr>
      <w:r>
        <w:separator/>
      </w:r>
    </w:p>
  </w:footnote>
  <w:footnote w:type="continuationSeparator" w:id="0">
    <w:p w14:paraId="1A719444" w14:textId="77777777" w:rsidR="00FF4EEF" w:rsidRDefault="00FF4E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2219197">
    <w:abstractNumId w:val="8"/>
  </w:num>
  <w:num w:numId="2" w16cid:durableId="539900446">
    <w:abstractNumId w:val="6"/>
  </w:num>
  <w:num w:numId="3" w16cid:durableId="161092167">
    <w:abstractNumId w:val="5"/>
  </w:num>
  <w:num w:numId="4" w16cid:durableId="376659977">
    <w:abstractNumId w:val="4"/>
  </w:num>
  <w:num w:numId="5" w16cid:durableId="462577242">
    <w:abstractNumId w:val="7"/>
  </w:num>
  <w:num w:numId="6" w16cid:durableId="1812017262">
    <w:abstractNumId w:val="3"/>
  </w:num>
  <w:num w:numId="7" w16cid:durableId="830489141">
    <w:abstractNumId w:val="2"/>
  </w:num>
  <w:num w:numId="8" w16cid:durableId="1001201631">
    <w:abstractNumId w:val="1"/>
  </w:num>
  <w:num w:numId="9" w16cid:durableId="2091190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5DCC"/>
    <w:rsid w:val="00687BCD"/>
    <w:rsid w:val="00AA1D8D"/>
    <w:rsid w:val="00B47730"/>
    <w:rsid w:val="00CB0664"/>
    <w:rsid w:val="00CF7863"/>
    <w:rsid w:val="00FC693F"/>
    <w:rsid w:val="00FF4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F5262C"/>
  <w14:defaultImageDpi w14:val="300"/>
  <w15:docId w15:val="{3F101964-11FF-4EBF-9C1E-DCFEB847E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825</Words>
  <Characters>4708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Fajar Dwiharjo</cp:lastModifiedBy>
  <cp:revision>2</cp:revision>
  <dcterms:created xsi:type="dcterms:W3CDTF">2013-12-23T23:15:00Z</dcterms:created>
  <dcterms:modified xsi:type="dcterms:W3CDTF">2026-09-27T13:34:00Z</dcterms:modified>
  <cp:category/>
</cp:coreProperties>
</file>