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D3B1" w14:textId="77777777" w:rsidR="009C33D8" w:rsidRDefault="000C685F">
      <w:pPr>
        <w:spacing w:line="36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“Analisis Perilaku Pengguna dan Strategi Berbasis Data dalam E-Commerce Kosmetik”</w:t>
      </w:r>
      <w:r>
        <w:rPr>
          <w:rFonts w:ascii="Times New Roman" w:eastAsia="Times New Roman" w:hAnsi="Times New Roman" w:cs="Times New Roman"/>
          <w:sz w:val="28"/>
          <w:szCs w:val="28"/>
        </w:rPr>
        <w:t xml:space="preserve"> </w:t>
      </w:r>
    </w:p>
    <w:p w14:paraId="49C7FB73" w14:textId="77777777" w:rsidR="009C33D8" w:rsidRDefault="009C33D8">
      <w:pPr>
        <w:spacing w:line="360" w:lineRule="auto"/>
        <w:ind w:left="0" w:firstLine="0"/>
        <w:rPr>
          <w:rFonts w:ascii="Times New Roman" w:eastAsia="Times New Roman" w:hAnsi="Times New Roman" w:cs="Times New Roman"/>
          <w:sz w:val="20"/>
          <w:szCs w:val="20"/>
        </w:rPr>
      </w:pPr>
    </w:p>
    <w:p w14:paraId="180655ED"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461B3532"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1CD49FAD" w14:textId="77777777" w:rsidR="009C33D8" w:rsidRDefault="000C685F">
      <w:pPr>
        <w:spacing w:line="360"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drawing>
          <wp:inline distT="0" distB="0" distL="114300" distR="114300" wp14:anchorId="39AFB0E5" wp14:editId="242204DB">
            <wp:extent cx="2040750" cy="19414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40750" cy="1941470"/>
                    </a:xfrm>
                    <a:prstGeom prst="rect">
                      <a:avLst/>
                    </a:prstGeom>
                    <a:ln/>
                  </pic:spPr>
                </pic:pic>
              </a:graphicData>
            </a:graphic>
          </wp:inline>
        </w:drawing>
      </w:r>
    </w:p>
    <w:p w14:paraId="23FE6187"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70F03BED"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4B37E2AA" w14:textId="77777777" w:rsidR="009C33D8" w:rsidRDefault="009C33D8">
      <w:pPr>
        <w:spacing w:line="360" w:lineRule="auto"/>
        <w:ind w:left="0" w:firstLine="0"/>
        <w:rPr>
          <w:rFonts w:ascii="Times New Roman" w:eastAsia="Times New Roman" w:hAnsi="Times New Roman" w:cs="Times New Roman"/>
          <w:sz w:val="24"/>
          <w:szCs w:val="24"/>
        </w:rPr>
      </w:pPr>
    </w:p>
    <w:tbl>
      <w:tblPr>
        <w:tblStyle w:val="a"/>
        <w:tblW w:w="5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415"/>
      </w:tblGrid>
      <w:tr w:rsidR="009C33D8" w14:paraId="3AE900FB" w14:textId="77777777">
        <w:trPr>
          <w:jc w:val="center"/>
        </w:trPr>
        <w:tc>
          <w:tcPr>
            <w:tcW w:w="3525" w:type="dxa"/>
            <w:tcBorders>
              <w:top w:val="nil"/>
              <w:left w:val="nil"/>
              <w:bottom w:val="nil"/>
              <w:right w:val="nil"/>
            </w:tcBorders>
            <w:tcMar>
              <w:top w:w="40" w:type="dxa"/>
              <w:left w:w="40" w:type="dxa"/>
              <w:bottom w:w="40" w:type="dxa"/>
              <w:right w:w="40" w:type="dxa"/>
            </w:tcMar>
            <w:vAlign w:val="bottom"/>
          </w:tcPr>
          <w:p w14:paraId="39FF7F6E" w14:textId="77777777" w:rsidR="009C33D8" w:rsidRDefault="000C685F">
            <w:pPr>
              <w:widowControl w:val="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Fajar Ramadhan</w:t>
            </w:r>
          </w:p>
        </w:tc>
        <w:tc>
          <w:tcPr>
            <w:tcW w:w="2415" w:type="dxa"/>
            <w:tcBorders>
              <w:top w:val="nil"/>
              <w:left w:val="nil"/>
              <w:bottom w:val="nil"/>
              <w:right w:val="nil"/>
            </w:tcBorders>
            <w:tcMar>
              <w:top w:w="40" w:type="dxa"/>
              <w:left w:w="40" w:type="dxa"/>
              <w:bottom w:w="40" w:type="dxa"/>
              <w:right w:w="40" w:type="dxa"/>
            </w:tcMar>
            <w:vAlign w:val="bottom"/>
          </w:tcPr>
          <w:p w14:paraId="19C8797A" w14:textId="77777777" w:rsidR="009C33D8" w:rsidRDefault="000C685F">
            <w:pPr>
              <w:widowControl w:val="0"/>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2210511097</w:t>
            </w:r>
          </w:p>
        </w:tc>
      </w:tr>
    </w:tbl>
    <w:p w14:paraId="17D777D9"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401D916E"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4960FB62"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2898B0F3" w14:textId="77777777" w:rsidR="009C33D8" w:rsidRDefault="009C33D8">
      <w:pPr>
        <w:spacing w:line="360" w:lineRule="auto"/>
        <w:ind w:left="0" w:firstLine="0"/>
        <w:rPr>
          <w:rFonts w:ascii="Times New Roman" w:eastAsia="Times New Roman" w:hAnsi="Times New Roman" w:cs="Times New Roman"/>
          <w:sz w:val="24"/>
          <w:szCs w:val="24"/>
        </w:rPr>
      </w:pPr>
    </w:p>
    <w:p w14:paraId="04C925A9" w14:textId="77777777" w:rsidR="009C33D8" w:rsidRDefault="009C33D8">
      <w:pPr>
        <w:spacing w:line="360" w:lineRule="auto"/>
        <w:ind w:left="0" w:firstLine="0"/>
        <w:rPr>
          <w:rFonts w:ascii="Times New Roman" w:eastAsia="Times New Roman" w:hAnsi="Times New Roman" w:cs="Times New Roman"/>
          <w:sz w:val="24"/>
          <w:szCs w:val="24"/>
        </w:rPr>
      </w:pPr>
    </w:p>
    <w:p w14:paraId="33B66D88" w14:textId="77777777" w:rsidR="009C33D8" w:rsidRDefault="009C33D8">
      <w:pPr>
        <w:spacing w:line="360" w:lineRule="auto"/>
        <w:ind w:left="0" w:firstLine="0"/>
        <w:rPr>
          <w:rFonts w:ascii="Times New Roman" w:eastAsia="Times New Roman" w:hAnsi="Times New Roman" w:cs="Times New Roman"/>
          <w:sz w:val="24"/>
          <w:szCs w:val="24"/>
        </w:rPr>
      </w:pPr>
    </w:p>
    <w:p w14:paraId="7894C987"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7F04390C" w14:textId="77777777" w:rsidR="009C33D8" w:rsidRDefault="009C33D8">
      <w:pPr>
        <w:spacing w:line="360" w:lineRule="auto"/>
        <w:ind w:left="0" w:firstLine="0"/>
        <w:rPr>
          <w:rFonts w:ascii="Times New Roman" w:eastAsia="Times New Roman" w:hAnsi="Times New Roman" w:cs="Times New Roman"/>
          <w:sz w:val="24"/>
          <w:szCs w:val="24"/>
        </w:rPr>
      </w:pPr>
    </w:p>
    <w:p w14:paraId="600D8F0C" w14:textId="77777777" w:rsidR="009C33D8" w:rsidRDefault="009C33D8">
      <w:pPr>
        <w:spacing w:line="360" w:lineRule="auto"/>
        <w:ind w:left="0" w:firstLine="0"/>
        <w:rPr>
          <w:rFonts w:ascii="Times New Roman" w:eastAsia="Times New Roman" w:hAnsi="Times New Roman" w:cs="Times New Roman"/>
          <w:sz w:val="24"/>
          <w:szCs w:val="24"/>
        </w:rPr>
      </w:pPr>
    </w:p>
    <w:p w14:paraId="0335ABC9" w14:textId="77777777" w:rsidR="009C33D8" w:rsidRDefault="009C33D8">
      <w:pPr>
        <w:spacing w:line="360" w:lineRule="auto"/>
        <w:ind w:left="0" w:firstLine="0"/>
        <w:rPr>
          <w:rFonts w:ascii="Times New Roman" w:eastAsia="Times New Roman" w:hAnsi="Times New Roman" w:cs="Times New Roman"/>
          <w:sz w:val="24"/>
          <w:szCs w:val="24"/>
        </w:rPr>
      </w:pPr>
    </w:p>
    <w:p w14:paraId="3D0BEB20" w14:textId="77777777" w:rsidR="009C33D8" w:rsidRDefault="009C33D8">
      <w:pPr>
        <w:spacing w:line="360" w:lineRule="auto"/>
        <w:ind w:left="0" w:firstLine="0"/>
        <w:rPr>
          <w:rFonts w:ascii="Times New Roman" w:eastAsia="Times New Roman" w:hAnsi="Times New Roman" w:cs="Times New Roman"/>
          <w:sz w:val="24"/>
          <w:szCs w:val="24"/>
        </w:rPr>
      </w:pPr>
    </w:p>
    <w:p w14:paraId="0D4811CF" w14:textId="77777777" w:rsidR="009C33D8" w:rsidRDefault="009C33D8">
      <w:pPr>
        <w:spacing w:line="360" w:lineRule="auto"/>
        <w:ind w:left="0" w:firstLine="0"/>
        <w:rPr>
          <w:rFonts w:ascii="Times New Roman" w:eastAsia="Times New Roman" w:hAnsi="Times New Roman" w:cs="Times New Roman"/>
          <w:sz w:val="24"/>
          <w:szCs w:val="24"/>
        </w:rPr>
      </w:pPr>
    </w:p>
    <w:p w14:paraId="20DFDAE3" w14:textId="77777777" w:rsidR="009C33D8" w:rsidRDefault="000C685F">
      <w:pPr>
        <w:spacing w:line="240" w:lineRule="auto"/>
        <w:ind w:left="0" w:firstLine="0"/>
        <w:jc w:val="center"/>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PROGRAM STUDI</w:t>
      </w:r>
      <w:r>
        <w:rPr>
          <w:rFonts w:ascii="Times New Roman" w:eastAsia="Times New Roman" w:hAnsi="Times New Roman" w:cs="Times New Roman"/>
          <w:b/>
          <w:color w:val="FF0000"/>
          <w:sz w:val="28"/>
          <w:szCs w:val="28"/>
        </w:rPr>
        <w:t xml:space="preserve"> </w:t>
      </w:r>
    </w:p>
    <w:p w14:paraId="46DD0224" w14:textId="77777777" w:rsidR="009C33D8" w:rsidRDefault="000C685F">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FAKULTAS ILMU KOMPUTER</w:t>
      </w:r>
    </w:p>
    <w:p w14:paraId="27A80A74" w14:textId="77777777" w:rsidR="009C33D8" w:rsidRDefault="000C685F">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UNIVERSITAS PEMBANGUNAN NASIONAL “VETERAN” </w:t>
      </w:r>
    </w:p>
    <w:p w14:paraId="74A5C2C7" w14:textId="77777777" w:rsidR="009C33D8" w:rsidRDefault="000C685F">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JAKARTA</w:t>
      </w:r>
    </w:p>
    <w:p w14:paraId="162E46CE" w14:textId="77777777" w:rsidR="009C33D8" w:rsidRDefault="000C685F">
      <w:pPr>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2025</w:t>
      </w:r>
      <w:r>
        <w:br w:type="page"/>
      </w:r>
    </w:p>
    <w:p w14:paraId="085EFFB7" w14:textId="77777777" w:rsidR="009C33D8" w:rsidRDefault="000C685F">
      <w:pPr>
        <w:spacing w:line="36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Judul: </w:t>
      </w:r>
    </w:p>
    <w:p w14:paraId="3F84CFC5" w14:textId="77777777" w:rsidR="009C33D8" w:rsidRDefault="000C685F">
      <w:pPr>
        <w:spacing w:line="360" w:lineRule="auto"/>
        <w:ind w:left="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 mental health and dropout from higher education: an analysis of Australian administrative data</w:t>
      </w:r>
    </w:p>
    <w:p w14:paraId="65238C8F" w14:textId="77777777" w:rsidR="009C33D8" w:rsidRDefault="000C685F">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w:t>
      </w:r>
    </w:p>
    <w:p w14:paraId="1FD43B8B" w14:textId="77777777" w:rsidR="009C33D8" w:rsidRDefault="000C685F">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Tomasz Zając, Francisco Perales, Wojtek Tomaszewski, Ning Xiang, Stephen R. Zubrick</w:t>
      </w:r>
    </w:p>
    <w:p w14:paraId="2BFD050F" w14:textId="77777777" w:rsidR="009C33D8" w:rsidRDefault="000C685F">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Tahun:</w:t>
      </w:r>
      <w:r>
        <w:rPr>
          <w:rFonts w:ascii="Times New Roman" w:eastAsia="Times New Roman" w:hAnsi="Times New Roman" w:cs="Times New Roman"/>
          <w:sz w:val="24"/>
          <w:szCs w:val="24"/>
        </w:rPr>
        <w:t xml:space="preserve"> 2023</w:t>
      </w:r>
    </w:p>
    <w:p w14:paraId="24B7E7D1" w14:textId="77777777" w:rsidR="009C33D8" w:rsidRDefault="000C685F">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jurnal: </w:t>
      </w:r>
      <w:r>
        <w:fldChar w:fldCharType="begin"/>
      </w:r>
      <w:r>
        <w:instrText xml:space="preserve"> HYPERLINK "https://link.springer</w:instrText>
      </w:r>
      <w:r>
        <w:instrText xml:space="preserve">.com/article/10.1007/s10734-023-01009-9" \h </w:instrText>
      </w:r>
      <w:r>
        <w:fldChar w:fldCharType="separate"/>
      </w:r>
      <w:r>
        <w:rPr>
          <w:rFonts w:ascii="Times New Roman" w:eastAsia="Times New Roman" w:hAnsi="Times New Roman" w:cs="Times New Roman"/>
          <w:color w:val="1155CC"/>
          <w:sz w:val="24"/>
          <w:szCs w:val="24"/>
          <w:u w:val="single"/>
        </w:rPr>
        <w:t>Student mental health and dropout from higher education: an analysis of Australian administrative data | Higher Education</w:t>
      </w:r>
      <w:r>
        <w:rPr>
          <w:rFonts w:ascii="Times New Roman" w:eastAsia="Times New Roman" w:hAnsi="Times New Roman" w:cs="Times New Roman"/>
          <w:color w:val="1155CC"/>
          <w:sz w:val="24"/>
          <w:szCs w:val="24"/>
          <w:u w:val="single"/>
        </w:rPr>
        <w:fldChar w:fldCharType="end"/>
      </w:r>
    </w:p>
    <w:p w14:paraId="3E450ED3" w14:textId="77777777" w:rsidR="009C33D8" w:rsidRDefault="000C685F">
      <w:pPr>
        <w:spacing w:line="360" w:lineRule="auto"/>
        <w:ind w:left="0" w:firstLine="0"/>
        <w:rPr>
          <w:rFonts w:ascii="Times New Roman" w:eastAsia="Times New Roman" w:hAnsi="Times New Roman" w:cs="Times New Roman"/>
          <w:sz w:val="24"/>
          <w:szCs w:val="24"/>
        </w:rPr>
      </w:pPr>
      <w:r>
        <w:pict w14:anchorId="4820F9DC">
          <v:rect id="_x0000_i1025" style="width:0;height:1.5pt" o:hralign="center" o:hrstd="t" o:hr="t" fillcolor="#a0a0a0" stroked="f"/>
        </w:pict>
      </w:r>
    </w:p>
    <w:p w14:paraId="7A567C95" w14:textId="77777777" w:rsidR="009C33D8" w:rsidRDefault="009C33D8">
      <w:pPr>
        <w:spacing w:line="360" w:lineRule="auto"/>
        <w:ind w:left="0" w:firstLine="0"/>
        <w:rPr>
          <w:rFonts w:ascii="Times New Roman" w:eastAsia="Times New Roman" w:hAnsi="Times New Roman" w:cs="Times New Roman"/>
          <w:sz w:val="24"/>
          <w:szCs w:val="24"/>
        </w:rPr>
      </w:pPr>
    </w:p>
    <w:p w14:paraId="62F6485A" w14:textId="77777777" w:rsidR="009C33D8" w:rsidRDefault="000C685F">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Ringkasan Jurnal</w:t>
      </w:r>
    </w:p>
    <w:p w14:paraId="1D429803" w14:textId="77777777" w:rsidR="009C33D8" w:rsidRDefault="000C685F">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Jurnal tersebut mengeksplorasi hubungan antara masalah kesehatan ment</w:t>
      </w:r>
      <w:r>
        <w:rPr>
          <w:rFonts w:ascii="Times New Roman" w:eastAsia="Times New Roman" w:hAnsi="Times New Roman" w:cs="Times New Roman"/>
          <w:sz w:val="24"/>
          <w:szCs w:val="24"/>
        </w:rPr>
        <w:t xml:space="preserve">al dengan tingkat dropout mahasiswa pendidikan tinggi di Australia. Dataset yang digunakan berasal dari </w:t>
      </w:r>
      <w:r>
        <w:rPr>
          <w:rFonts w:ascii="Times New Roman" w:eastAsia="Times New Roman" w:hAnsi="Times New Roman" w:cs="Times New Roman"/>
          <w:i/>
          <w:sz w:val="24"/>
          <w:szCs w:val="24"/>
        </w:rPr>
        <w:t>Multi-Agency Integration Project</w:t>
      </w:r>
      <w:r>
        <w:rPr>
          <w:rFonts w:ascii="Times New Roman" w:eastAsia="Times New Roman" w:hAnsi="Times New Roman" w:cs="Times New Roman"/>
          <w:sz w:val="24"/>
          <w:szCs w:val="24"/>
        </w:rPr>
        <w:t xml:space="preserve"> (MADIP) yang dibuat oleh </w:t>
      </w:r>
      <w:r>
        <w:rPr>
          <w:rFonts w:ascii="Times New Roman" w:eastAsia="Times New Roman" w:hAnsi="Times New Roman" w:cs="Times New Roman"/>
          <w:i/>
          <w:sz w:val="24"/>
          <w:szCs w:val="24"/>
        </w:rPr>
        <w:t>Australian Bureau of Statistics</w:t>
      </w:r>
      <w:r>
        <w:rPr>
          <w:rFonts w:ascii="Times New Roman" w:eastAsia="Times New Roman" w:hAnsi="Times New Roman" w:cs="Times New Roman"/>
          <w:sz w:val="24"/>
          <w:szCs w:val="24"/>
        </w:rPr>
        <w:t xml:space="preserve"> (ABS) yang merupakan lembaga pemerintah, sehingga data yang di</w:t>
      </w:r>
      <w:r>
        <w:rPr>
          <w:rFonts w:ascii="Times New Roman" w:eastAsia="Times New Roman" w:hAnsi="Times New Roman" w:cs="Times New Roman"/>
          <w:sz w:val="24"/>
          <w:szCs w:val="24"/>
        </w:rPr>
        <w:t>kumpulkan kredibel. Dataset mencakup lebih dari 650.000 mahasiswa domestik yang memulai studi antara tahun 2012 dan 2016. Beberapa temuan penting pada penelitian ini yaitu:</w:t>
      </w:r>
    </w:p>
    <w:p w14:paraId="1ECE7379" w14:textId="77777777" w:rsidR="009C33D8" w:rsidRDefault="000C685F">
      <w:pPr>
        <w:numPr>
          <w:ilvl w:val="0"/>
          <w:numId w:val="8"/>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yang menerima perawatan kesehatan mental memiliki risiko dropout yang tin</w:t>
      </w:r>
      <w:r>
        <w:rPr>
          <w:rFonts w:ascii="Times New Roman" w:eastAsia="Times New Roman" w:hAnsi="Times New Roman" w:cs="Times New Roman"/>
          <w:sz w:val="24"/>
          <w:szCs w:val="24"/>
        </w:rPr>
        <w:t xml:space="preserve">ggi dibanding yang tidak menerima perawatan.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menunjukkan mahasiswa yang menerima perawatan 1.77 kali lebih mungkin untuk tidak melanjutkan studi dibanding mahasiswa yang tidak menerima perawatan. Penelitian ini menunjukkan hal tersebut diprediks</w:t>
      </w:r>
      <w:r>
        <w:rPr>
          <w:rFonts w:ascii="Times New Roman" w:eastAsia="Times New Roman" w:hAnsi="Times New Roman" w:cs="Times New Roman"/>
          <w:sz w:val="24"/>
          <w:szCs w:val="24"/>
        </w:rPr>
        <w:t>i berkontribusi pada 3700 kasus dropout.</w:t>
      </w:r>
    </w:p>
    <w:p w14:paraId="7130AE43" w14:textId="77777777" w:rsidR="009C33D8" w:rsidRDefault="000C685F">
      <w:pPr>
        <w:numPr>
          <w:ilvl w:val="0"/>
          <w:numId w:val="8"/>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Faktor-faktor demografis seperti status mahasiswa warga asli atau pribumi (seperti Aborigin), jenis kelamin laki-laki, mahasiswa generasi pertama dalam keluarga yang kuliah, mahasiswa yang belajar paruh waktu, berka</w:t>
      </w:r>
      <w:r>
        <w:rPr>
          <w:rFonts w:ascii="Times New Roman" w:eastAsia="Times New Roman" w:hAnsi="Times New Roman" w:cs="Times New Roman"/>
          <w:sz w:val="24"/>
          <w:szCs w:val="24"/>
        </w:rPr>
        <w:t>itan dengan peningkatan risiko dropout. Lalu untuk mahasiswa dengan disabilitas fisik dan yang tidak bekerja cenderung memiliki tingkat dropout yang lebih rendah.</w:t>
      </w:r>
      <w:r>
        <w:rPr>
          <w:rFonts w:ascii="Times New Roman" w:eastAsia="Times New Roman" w:hAnsi="Times New Roman" w:cs="Times New Roman"/>
          <w:sz w:val="24"/>
          <w:szCs w:val="24"/>
        </w:rPr>
        <w:br/>
      </w:r>
    </w:p>
    <w:p w14:paraId="739A4137" w14:textId="77777777" w:rsidR="009C33D8" w:rsidRDefault="000C685F">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Analisis</w:t>
      </w:r>
    </w:p>
    <w:p w14:paraId="7FC4C500" w14:textId="77777777" w:rsidR="009C33D8" w:rsidRDefault="000C685F">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tujuan analisis ini digunakan untuk:</w:t>
      </w:r>
    </w:p>
    <w:p w14:paraId="3AC6921A" w14:textId="77777777" w:rsidR="009C33D8" w:rsidRDefault="000C685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Mengeksplorasi adanya hubungan</w:t>
      </w:r>
      <w:r>
        <w:rPr>
          <w:rFonts w:ascii="Times New Roman" w:eastAsia="Times New Roman" w:hAnsi="Times New Roman" w:cs="Times New Roman"/>
          <w:sz w:val="24"/>
          <w:szCs w:val="24"/>
        </w:rPr>
        <w:t xml:space="preserve"> kesehatan mental terhadap tingkat </w:t>
      </w:r>
      <w:r>
        <w:rPr>
          <w:rFonts w:ascii="Times New Roman" w:eastAsia="Times New Roman" w:hAnsi="Times New Roman" w:cs="Times New Roman"/>
          <w:i/>
          <w:sz w:val="24"/>
          <w:szCs w:val="24"/>
        </w:rPr>
        <w:t>dropout</w:t>
      </w:r>
      <w:r>
        <w:rPr>
          <w:rFonts w:ascii="Times New Roman" w:eastAsia="Times New Roman" w:hAnsi="Times New Roman" w:cs="Times New Roman"/>
          <w:sz w:val="24"/>
          <w:szCs w:val="24"/>
        </w:rPr>
        <w:t xml:space="preserve"> pada mahasiswa di negara Australia</w:t>
      </w:r>
    </w:p>
    <w:p w14:paraId="6EDFC815" w14:textId="77777777" w:rsidR="009C33D8" w:rsidRDefault="000C685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Menggali variasi dalam dampak kesehatan mental terhadap dropout berdasarkan karakteristik demografis mahasiswa, seperti jenis kelamin, latar belakang sosial ekonomi, dan program akademik.</w:t>
      </w:r>
    </w:p>
    <w:p w14:paraId="1A0BC943" w14:textId="77777777" w:rsidR="009C33D8" w:rsidRDefault="000C685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Menyediakan informasi yang dapat digunakan untuk merumuskan kebijaka</w:t>
      </w:r>
      <w:r>
        <w:rPr>
          <w:rFonts w:ascii="Times New Roman" w:eastAsia="Times New Roman" w:hAnsi="Times New Roman" w:cs="Times New Roman"/>
          <w:sz w:val="24"/>
          <w:szCs w:val="24"/>
        </w:rPr>
        <w:t>n yang lebih baik dalam mendukung mahasiswa yang menghadapi tantangan kesehatan mental, terutama di kalangan kelompok yang kurang beruntung.</w:t>
      </w:r>
    </w:p>
    <w:p w14:paraId="5134DE17" w14:textId="77777777" w:rsidR="009C33D8" w:rsidRDefault="009C33D8">
      <w:pPr>
        <w:spacing w:line="360" w:lineRule="auto"/>
        <w:ind w:left="0" w:firstLine="0"/>
        <w:jc w:val="both"/>
        <w:rPr>
          <w:rFonts w:ascii="Times New Roman" w:eastAsia="Times New Roman" w:hAnsi="Times New Roman" w:cs="Times New Roman"/>
          <w:sz w:val="24"/>
          <w:szCs w:val="24"/>
        </w:rPr>
      </w:pPr>
    </w:p>
    <w:p w14:paraId="7438EE85" w14:textId="77777777" w:rsidR="009C33D8" w:rsidRDefault="000C685F">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Metodologi Analitik</w:t>
      </w:r>
    </w:p>
    <w:p w14:paraId="4723602C" w14:textId="77777777" w:rsidR="009C33D8" w:rsidRDefault="000C685F">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Analytics</w:t>
      </w:r>
    </w:p>
    <w:p w14:paraId="332D5B91" w14:textId="77777777" w:rsidR="009C33D8" w:rsidRDefault="000C685F">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dikumpulkan menggunakan dataset Multi-Agency Data Integration Proje</w:t>
      </w:r>
      <w:r>
        <w:rPr>
          <w:rFonts w:ascii="Times New Roman" w:eastAsia="Times New Roman" w:hAnsi="Times New Roman" w:cs="Times New Roman"/>
          <w:sz w:val="24"/>
          <w:szCs w:val="24"/>
        </w:rPr>
        <w:t>ct (MADIP) yang mencakup catatan unit-level yang terhubung dari berbagai sumber, termasuk Higher Education Information Management System (HEIMS), Medicare Benefits Schedule (MBS), Pharmaceutical Benefits Schedule (PBS), dan Personal Income Tax (PIT) record</w:t>
      </w:r>
      <w:r>
        <w:rPr>
          <w:rFonts w:ascii="Times New Roman" w:eastAsia="Times New Roman" w:hAnsi="Times New Roman" w:cs="Times New Roman"/>
          <w:sz w:val="24"/>
          <w:szCs w:val="24"/>
        </w:rPr>
        <w:t xml:space="preserve">s. Dataset ini mencakup 652,139 individu yang merupakan mahasiswa domestik yang memulai masa studinya di universitas Australia antara tahun 2012 dan 2015. Ringkasan informasi menunjukkan bahwa sekitar 15% dari mahasiswa tersebut atau sebanyak 97,655 siswa </w:t>
      </w:r>
      <w:r>
        <w:rPr>
          <w:rFonts w:ascii="Times New Roman" w:eastAsia="Times New Roman" w:hAnsi="Times New Roman" w:cs="Times New Roman"/>
          <w:sz w:val="24"/>
          <w:szCs w:val="24"/>
        </w:rPr>
        <w:t>meninggalkan pendidikan tinggi setelah tahun pertamanya berkuliah.</w:t>
      </w:r>
    </w:p>
    <w:p w14:paraId="6E1E8C82" w14:textId="77777777" w:rsidR="009C33D8" w:rsidRDefault="000C685F">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Analytics</w:t>
      </w:r>
    </w:p>
    <w:p w14:paraId="25015854" w14:textId="77777777" w:rsidR="009C33D8" w:rsidRDefault="000C685F">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ini, peneliti melakukan analisis data terhadap dataset MADIP serta dilakukan penyesuaian untuk menganalisis karakteristik mahasiswa serta status kesehatan mental mereka. Peneliti juga melakukan identifikasi variabel-variabel yang relevan ya</w:t>
      </w:r>
      <w:r>
        <w:rPr>
          <w:rFonts w:ascii="Times New Roman" w:eastAsia="Times New Roman" w:hAnsi="Times New Roman" w:cs="Times New Roman"/>
          <w:sz w:val="24"/>
          <w:szCs w:val="24"/>
        </w:rPr>
        <w:t>ng dapat mempengaruhi keputusan mahasiswa untuk tetap melanjutkan studi atau tidak. Pada penelitian ini, faktor-faktor tersebut dijawab dengan hasil prediksi model.</w:t>
      </w:r>
    </w:p>
    <w:p w14:paraId="3FA66728" w14:textId="77777777" w:rsidR="009C33D8" w:rsidRDefault="000C685F">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Analytics</w:t>
      </w:r>
    </w:p>
    <w:p w14:paraId="05185AD9" w14:textId="51A36A32" w:rsidR="004C743A" w:rsidRPr="004C743A" w:rsidRDefault="000C685F" w:rsidP="004C743A">
      <w:pPr>
        <w:spacing w:line="360" w:lineRule="auto"/>
        <w:ind w:left="566"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Untuk mengetahui apa saja faktor-faktor yang diprediksi dapat mempenga</w:t>
      </w:r>
      <w:r>
        <w:rPr>
          <w:rFonts w:ascii="Times New Roman" w:eastAsia="Times New Roman" w:hAnsi="Times New Roman" w:cs="Times New Roman"/>
          <w:sz w:val="24"/>
          <w:szCs w:val="24"/>
        </w:rPr>
        <w:t xml:space="preserve">ruhi dropout, dibuat model regresi logistik. </w:t>
      </w:r>
      <w:r w:rsidR="004C743A" w:rsidRPr="004C743A">
        <w:rPr>
          <w:rFonts w:ascii="Times New Roman" w:eastAsia="Times New Roman" w:hAnsi="Times New Roman" w:cs="Times New Roman"/>
          <w:sz w:val="24"/>
          <w:szCs w:val="24"/>
        </w:rPr>
        <w:t>Analisis regresi logistik merupakan</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analisis yang menjelaskan korelasi antara satu</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 xml:space="preserve">atau lebih variabel bebas </w:t>
      </w:r>
      <w:r w:rsidR="00065418">
        <w:rPr>
          <w:rFonts w:ascii="Times New Roman" w:eastAsia="Times New Roman" w:hAnsi="Times New Roman" w:cs="Times New Roman"/>
          <w:sz w:val="24"/>
          <w:szCs w:val="24"/>
          <w:lang w:val="en-US"/>
        </w:rPr>
        <w:t xml:space="preserve">(independen) </w:t>
      </w:r>
      <w:r w:rsidR="004C743A" w:rsidRPr="004C743A">
        <w:rPr>
          <w:rFonts w:ascii="Times New Roman" w:eastAsia="Times New Roman" w:hAnsi="Times New Roman" w:cs="Times New Roman"/>
          <w:sz w:val="24"/>
          <w:szCs w:val="24"/>
        </w:rPr>
        <w:t>terhadap satu variabel</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terikat yang merupakan variabel dikotomis</w:t>
      </w:r>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dependen</w:t>
      </w:r>
      <w:proofErr w:type="spellEnd"/>
      <w:r w:rsidR="00065418">
        <w:rPr>
          <w:rFonts w:ascii="Times New Roman" w:eastAsia="Times New Roman" w:hAnsi="Times New Roman" w:cs="Times New Roman"/>
          <w:sz w:val="24"/>
          <w:szCs w:val="24"/>
          <w:lang w:val="en-US"/>
        </w:rPr>
        <w:t xml:space="preserve">) </w:t>
      </w:r>
      <w:r w:rsidR="00065418">
        <w:rPr>
          <w:rFonts w:ascii="Times New Roman" w:eastAsia="Times New Roman" w:hAnsi="Times New Roman" w:cs="Times New Roman"/>
          <w:sz w:val="24"/>
          <w:szCs w:val="24"/>
          <w:lang w:val="en-US"/>
        </w:rPr>
        <w:fldChar w:fldCharType="begin"/>
      </w:r>
      <w:r w:rsidR="00065418">
        <w:rPr>
          <w:rFonts w:ascii="Times New Roman" w:eastAsia="Times New Roman" w:hAnsi="Times New Roman" w:cs="Times New Roman"/>
          <w:sz w:val="24"/>
          <w:szCs w:val="24"/>
          <w:lang w:val="en-US"/>
        </w:rPr>
        <w:instrText xml:space="preserve"> ADDIN ZOTERO_ITEM CSL_CITATION {"citationID":"lLJK4XA7","properties":{"formattedCitation":"(Situngkir &amp; Sembiring, 2023)","plainCitation":"(Situngkir &amp; Sembiring, 2023)","noteIndex":0},"citationItems":[{"id":40,"uris":["http://zotero.org/users/local/3UmOOxmy/items/4QPMHNMM"],"itemData":{"id":40,"type":"article-journal","container-title":"FARABI Jurnal Matematika dan Pendidikan Matematika","ISSN":"2798-5474","page":"26","title":"Analisis Regresi Logistik Untuk Menentukan Faktor-Faktor Yang Mempengaruhi Kesejahteraan Masyarakat Kabupaten/Kota Di Pulau Nias","volume":"6","author":[{"family":"Situngkir","given":"Rahel Herina"},{"family":"Sembiring","given":"Pasukat"}],"issued":{"date-parts":[["2023"]]}}}],"schema":"https://github.com/citation-style-language/schema/raw/master/csl-citation.json"} </w:instrText>
      </w:r>
      <w:r w:rsidR="00065418">
        <w:rPr>
          <w:rFonts w:ascii="Times New Roman" w:eastAsia="Times New Roman" w:hAnsi="Times New Roman" w:cs="Times New Roman"/>
          <w:sz w:val="24"/>
          <w:szCs w:val="24"/>
          <w:lang w:val="en-US"/>
        </w:rPr>
        <w:fldChar w:fldCharType="separate"/>
      </w:r>
      <w:r w:rsidR="00065418" w:rsidRPr="00065418">
        <w:rPr>
          <w:rFonts w:ascii="Times New Roman" w:hAnsi="Times New Roman" w:cs="Times New Roman"/>
          <w:sz w:val="24"/>
        </w:rPr>
        <w:t>(Situngkir &amp; Sembiring, 2023)</w:t>
      </w:r>
      <w:r w:rsidR="00065418">
        <w:rPr>
          <w:rFonts w:ascii="Times New Roman" w:eastAsia="Times New Roman" w:hAnsi="Times New Roman" w:cs="Times New Roman"/>
          <w:sz w:val="24"/>
          <w:szCs w:val="24"/>
          <w:lang w:val="en-US"/>
        </w:rPr>
        <w:fldChar w:fldCharType="end"/>
      </w:r>
      <w:r w:rsidR="004C743A">
        <w:rPr>
          <w:rFonts w:ascii="Times New Roman" w:eastAsia="Times New Roman" w:hAnsi="Times New Roman" w:cs="Times New Roman"/>
          <w:sz w:val="24"/>
          <w:szCs w:val="24"/>
          <w:lang w:val="en-US"/>
        </w:rPr>
        <w:t>.</w:t>
      </w:r>
    </w:p>
    <w:p w14:paraId="6DD03ECC" w14:textId="25624824" w:rsidR="009C33D8" w:rsidRDefault="00065418" w:rsidP="004C743A">
      <w:pPr>
        <w:spacing w:line="360" w:lineRule="auto"/>
        <w:ind w:left="56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Pada penelitian</w:t>
      </w:r>
      <w:r w:rsidR="000C685F">
        <w:rPr>
          <w:rFonts w:ascii="Times New Roman" w:eastAsia="Times New Roman" w:hAnsi="Times New Roman" w:cs="Times New Roman"/>
          <w:sz w:val="24"/>
          <w:szCs w:val="24"/>
        </w:rPr>
        <w:t xml:space="preserve"> ini </w:t>
      </w:r>
      <w:r>
        <w:rPr>
          <w:rFonts w:ascii="Times New Roman" w:eastAsia="Times New Roman" w:hAnsi="Times New Roman" w:cs="Times New Roman"/>
          <w:sz w:val="24"/>
          <w:szCs w:val="24"/>
          <w:lang w:val="en-US"/>
        </w:rPr>
        <w:t xml:space="preserve">model memungkinkan </w:t>
      </w:r>
      <w:r w:rsidR="000C685F">
        <w:rPr>
          <w:rFonts w:ascii="Times New Roman" w:eastAsia="Times New Roman" w:hAnsi="Times New Roman" w:cs="Times New Roman"/>
          <w:sz w:val="24"/>
          <w:szCs w:val="24"/>
        </w:rPr>
        <w:t>untuk menganalisis hubungan antara variabel independen (seperti perawatan kesehatan mental, karakteristik demografis, dan faktor lainnya) dan variabel dependen (yaitu status dropo</w:t>
      </w:r>
      <w:r w:rsidR="000C685F">
        <w:rPr>
          <w:rFonts w:ascii="Times New Roman" w:eastAsia="Times New Roman" w:hAnsi="Times New Roman" w:cs="Times New Roman"/>
          <w:sz w:val="24"/>
          <w:szCs w:val="24"/>
        </w:rPr>
        <w:t>ut mahasiswa). Hasilnya:</w:t>
      </w:r>
    </w:p>
    <w:p w14:paraId="69060D12"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Dari sisi kesehatan mental, mahasiswa yang menerima perawatan mental diprediksi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(OR) sebesar 1.77, artinya mahasiswa yang menerima perawatan 1.77 kali lebih mungkin untuk dropout ketimbang mahasiswa yang tidak m</w:t>
      </w:r>
      <w:r>
        <w:rPr>
          <w:rFonts w:ascii="Times New Roman" w:eastAsia="Times New Roman" w:hAnsi="Times New Roman" w:cs="Times New Roman"/>
          <w:sz w:val="24"/>
          <w:szCs w:val="24"/>
        </w:rPr>
        <w:t>endapatkan perawatan mental. Hal ini diprediksi mengakibatkan 3700 mahasiswa melakukan dropout.</w:t>
      </w:r>
    </w:p>
    <w:p w14:paraId="28305A36"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Pria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1.21, menunjukkan bahwa mahasiswa pria memiliki risiko lebih tinggi untuk dropout dibandingkan mahasiswa wanita.</w:t>
      </w:r>
    </w:p>
    <w:p w14:paraId="620187F5"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w:t>
      </w:r>
      <w:r>
        <w:rPr>
          <w:rFonts w:ascii="Times New Roman" w:eastAsia="Times New Roman" w:hAnsi="Times New Roman" w:cs="Times New Roman"/>
          <w:sz w:val="24"/>
          <w:szCs w:val="24"/>
        </w:rPr>
        <w:t xml:space="preserve">siswa generasi pertama yang berkuliah di lingkungan keluarganya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1.23, menunjukkan bahwa dia memiliki risiko lebih tinggi untuk dropout</w:t>
      </w:r>
    </w:p>
    <w:p w14:paraId="6FC9A0A3"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 xml:space="preserve">gapyear </w:t>
      </w:r>
      <w:r>
        <w:rPr>
          <w:rFonts w:ascii="Times New Roman" w:eastAsia="Times New Roman" w:hAnsi="Times New Roman" w:cs="Times New Roman"/>
          <w:sz w:val="24"/>
          <w:szCs w:val="24"/>
        </w:rPr>
        <w:t xml:space="preserve">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1.03, menunjukkan bahwa mereka yang masuk ke pe</w:t>
      </w:r>
      <w:r>
        <w:rPr>
          <w:rFonts w:ascii="Times New Roman" w:eastAsia="Times New Roman" w:hAnsi="Times New Roman" w:cs="Times New Roman"/>
          <w:sz w:val="24"/>
          <w:szCs w:val="24"/>
        </w:rPr>
        <w:t>ndidikan tinggi dengan keterlambatan juga lebih rentan untuk dropout</w:t>
      </w:r>
    </w:p>
    <w:p w14:paraId="252476DE"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dengan disabilitas fisik memiliki </w:t>
      </w:r>
      <w:r>
        <w:rPr>
          <w:rFonts w:ascii="Times New Roman" w:eastAsia="Times New Roman" w:hAnsi="Times New Roman" w:cs="Times New Roman"/>
          <w:i/>
          <w:sz w:val="24"/>
          <w:szCs w:val="24"/>
        </w:rPr>
        <w:t>Odds ratio</w:t>
      </w:r>
      <w:r>
        <w:rPr>
          <w:rFonts w:ascii="Times New Roman" w:eastAsia="Times New Roman" w:hAnsi="Times New Roman" w:cs="Times New Roman"/>
          <w:sz w:val="24"/>
          <w:szCs w:val="24"/>
        </w:rPr>
        <w:t xml:space="preserve"> sebesar 0.78, menunjukkan bahwa mahasiswa dengan disabilitas fisik memiliki risiko lebih rendah untuk dropout.</w:t>
      </w:r>
    </w:p>
    <w:p w14:paraId="02F0DAA0" w14:textId="77777777" w:rsidR="009C33D8" w:rsidRDefault="000C685F">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yang belaja</w:t>
      </w:r>
      <w:r>
        <w:rPr>
          <w:rFonts w:ascii="Times New Roman" w:eastAsia="Times New Roman" w:hAnsi="Times New Roman" w:cs="Times New Roman"/>
          <w:sz w:val="24"/>
          <w:szCs w:val="24"/>
        </w:rPr>
        <w:t xml:space="preserve">r secara paruh waktu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yang sangat tinggi, yaitu 2.47, menunjukkan bahwa mereka lebih mungkin untuk dropout dibandingkan mahasiswa yang belajar penuh waktu.</w:t>
      </w:r>
    </w:p>
    <w:p w14:paraId="6CFFD389" w14:textId="77777777" w:rsidR="009C33D8" w:rsidRDefault="000C685F">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Prescriptive Analytics</w:t>
      </w:r>
    </w:p>
    <w:p w14:paraId="2D631D71" w14:textId="77777777" w:rsidR="009C33D8" w:rsidRDefault="000C685F">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hasil analisis, beberapa rekomendasi atau kepu</w:t>
      </w:r>
      <w:r>
        <w:rPr>
          <w:rFonts w:ascii="Times New Roman" w:eastAsia="Times New Roman" w:hAnsi="Times New Roman" w:cs="Times New Roman"/>
          <w:sz w:val="24"/>
          <w:szCs w:val="24"/>
        </w:rPr>
        <w:t>tusan yang dapat dilakukan diantaranya:</w:t>
      </w:r>
    </w:p>
    <w:p w14:paraId="4E6D4D65" w14:textId="4257A16F" w:rsidR="009C33D8" w:rsidRDefault="000C685F">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Kampus dapat melakukan monitoring aktif terhadap mahasiswanya, hal ini dikarenakan mahasiswa yang mendapatkan perawatan mental 1.77 kali lebih besar mengalami dropout. Hal ini mungkin dikarenakan mahasiswa telah mengalami gangguan yang cukup berat, sehingg</w:t>
      </w:r>
      <w:r>
        <w:rPr>
          <w:rFonts w:ascii="Times New Roman" w:eastAsia="Times New Roman" w:hAnsi="Times New Roman" w:cs="Times New Roman"/>
          <w:sz w:val="24"/>
          <w:szCs w:val="24"/>
        </w:rPr>
        <w:t>a membutuhkan bantuan ahli. Adanya monitoring mental dapat mengidentifikasi mahasiswa yang mengalami gangguan kesehatan mental sejak dini</w:t>
      </w:r>
      <w:r w:rsidR="00065418">
        <w:rPr>
          <w:rFonts w:ascii="Times New Roman" w:eastAsia="Times New Roman" w:hAnsi="Times New Roman" w:cs="Times New Roman"/>
          <w:sz w:val="24"/>
          <w:szCs w:val="24"/>
          <w:lang w:val="en-US"/>
        </w:rPr>
        <w:t xml:space="preserve">. Jika tidak </w:t>
      </w:r>
      <w:proofErr w:type="spellStart"/>
      <w:r w:rsidR="00065418">
        <w:rPr>
          <w:rFonts w:ascii="Times New Roman" w:eastAsia="Times New Roman" w:hAnsi="Times New Roman" w:cs="Times New Roman"/>
          <w:sz w:val="24"/>
          <w:szCs w:val="24"/>
          <w:lang w:val="en-US"/>
        </w:rPr>
        <w:t>ditangani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sesegera</w:t>
      </w:r>
      <w:proofErr w:type="spellEnd"/>
      <w:r w:rsidR="00065418">
        <w:rPr>
          <w:rFonts w:ascii="Times New Roman" w:eastAsia="Times New Roman" w:hAnsi="Times New Roman" w:cs="Times New Roman"/>
          <w:sz w:val="24"/>
          <w:szCs w:val="24"/>
          <w:lang w:val="en-US"/>
        </w:rPr>
        <w:t xml:space="preserve"> mungkin, maka </w:t>
      </w:r>
      <w:proofErr w:type="spellStart"/>
      <w:r w:rsidR="00065418">
        <w:rPr>
          <w:rFonts w:ascii="Times New Roman" w:eastAsia="Times New Roman" w:hAnsi="Times New Roman" w:cs="Times New Roman"/>
          <w:sz w:val="24"/>
          <w:szCs w:val="24"/>
          <w:lang w:val="en-US"/>
        </w:rPr>
        <w:t>berpotensi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menimbulkan</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bahaya</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bagi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diri</w:t>
      </w:r>
      <w:proofErr w:type="spellEnd"/>
      <w:r w:rsidR="00065418">
        <w:rPr>
          <w:rFonts w:ascii="Times New Roman" w:eastAsia="Times New Roman" w:hAnsi="Times New Roman" w:cs="Times New Roman"/>
          <w:sz w:val="24"/>
          <w:szCs w:val="24"/>
          <w:lang w:val="en-US"/>
        </w:rPr>
        <w:t xml:space="preserve"> sendiri, orang lain, dan lingkungan </w:t>
      </w:r>
      <w:r w:rsidR="00065418">
        <w:rPr>
          <w:rFonts w:ascii="Times New Roman" w:eastAsia="Times New Roman" w:hAnsi="Times New Roman" w:cs="Times New Roman"/>
          <w:sz w:val="24"/>
          <w:szCs w:val="24"/>
          <w:lang w:val="en-US"/>
        </w:rPr>
        <w:fldChar w:fldCharType="begin"/>
      </w:r>
      <w:r w:rsidR="00065418">
        <w:rPr>
          <w:rFonts w:ascii="Times New Roman" w:eastAsia="Times New Roman" w:hAnsi="Times New Roman" w:cs="Times New Roman"/>
          <w:sz w:val="24"/>
          <w:szCs w:val="24"/>
          <w:lang w:val="en-US"/>
        </w:rPr>
        <w:instrText xml:space="preserve"> ADDIN ZOTERO_ITEM CSL_CITATION {"citationID":"bFDdRha9","properties":{"formattedCitation":"(Zuhrotun Ulya dkk., 2018)","plainCitation":"(Zuhrotun Ulya dkk., 2018)","noteIndex":0},"citationItems":[{"id":42,"uris":["http://zotero.org/users/local/3UmOOxmy/items/M6X5JE2S"],"itemData":{"id":42,"type":"article-journal","container-title":"JURNAL KEBIJAKAN KESEHATAN INDONESIA : JKKI","page":"190","title":"Implementasi Aspek Promotif Upaya Kesehatan Jiwa di Malang","volume":"7","author":[{"literal":"Zuhrotun Ulya"},{"literal":"Adi Sulistyono"},{"literal":"Widodo T. Novianto"}],"issued":{"date-parts":[["2018"]]}}}],"schema":"https://github.com/citation-style-language/schema/raw/master/csl-citation.json"} </w:instrText>
      </w:r>
      <w:r w:rsidR="00065418">
        <w:rPr>
          <w:rFonts w:ascii="Times New Roman" w:eastAsia="Times New Roman" w:hAnsi="Times New Roman" w:cs="Times New Roman"/>
          <w:sz w:val="24"/>
          <w:szCs w:val="24"/>
          <w:lang w:val="en-US"/>
        </w:rPr>
        <w:fldChar w:fldCharType="separate"/>
      </w:r>
      <w:r w:rsidR="00065418" w:rsidRPr="00065418">
        <w:rPr>
          <w:rFonts w:ascii="Times New Roman" w:hAnsi="Times New Roman" w:cs="Times New Roman"/>
          <w:sz w:val="24"/>
        </w:rPr>
        <w:t>(Zuhrotun Ulya dkk., 2018)</w:t>
      </w:r>
      <w:r w:rsidR="00065418">
        <w:rPr>
          <w:rFonts w:ascii="Times New Roman" w:eastAsia="Times New Roman" w:hAnsi="Times New Roman" w:cs="Times New Roman"/>
          <w:sz w:val="24"/>
          <w:szCs w:val="24"/>
          <w:lang w:val="en-US"/>
        </w:rPr>
        <w:fldChar w:fldCharType="end"/>
      </w:r>
      <w:r w:rsidR="00065418">
        <w:rPr>
          <w:rFonts w:ascii="Times New Roman" w:eastAsia="Times New Roman" w:hAnsi="Times New Roman" w:cs="Times New Roman"/>
          <w:sz w:val="24"/>
          <w:szCs w:val="24"/>
          <w:lang w:val="en-US"/>
        </w:rPr>
        <w:t xml:space="preserve">. </w:t>
      </w:r>
    </w:p>
    <w:p w14:paraId="523EF142" w14:textId="77777777" w:rsidR="009C33D8" w:rsidRDefault="000C685F">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pendampingan bagi mahasiswa generasi pertama di keluarganya yang berkuliah, serta </w:t>
      </w:r>
      <w:r>
        <w:rPr>
          <w:rFonts w:ascii="Times New Roman" w:eastAsia="Times New Roman" w:hAnsi="Times New Roman" w:cs="Times New Roman"/>
          <w:i/>
          <w:sz w:val="24"/>
          <w:szCs w:val="24"/>
        </w:rPr>
        <w:t>gapyear</w:t>
      </w:r>
      <w:r>
        <w:rPr>
          <w:rFonts w:ascii="Times New Roman" w:eastAsia="Times New Roman" w:hAnsi="Times New Roman" w:cs="Times New Roman"/>
          <w:sz w:val="24"/>
          <w:szCs w:val="24"/>
        </w:rPr>
        <w:t>. Perlu diketahui leb</w:t>
      </w:r>
      <w:r>
        <w:rPr>
          <w:rFonts w:ascii="Times New Roman" w:eastAsia="Times New Roman" w:hAnsi="Times New Roman" w:cs="Times New Roman"/>
          <w:sz w:val="24"/>
          <w:szCs w:val="24"/>
        </w:rPr>
        <w:t>ih lanjut apa masalah yang dialami mereka, mungkin dari sisi internal atau eksternalnya.</w:t>
      </w:r>
    </w:p>
    <w:p w14:paraId="53BA5B73" w14:textId="77777777" w:rsidR="009C33D8" w:rsidRDefault="000C685F">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Perhatian khusus bagi mahasiswa paruh waktu yang merupakan faktor paling tinggi dalam dropout. Kampus dapat menawarkan program yang berkaitan dengan </w:t>
      </w:r>
      <w:r>
        <w:rPr>
          <w:rFonts w:ascii="Times New Roman" w:eastAsia="Times New Roman" w:hAnsi="Times New Roman" w:cs="Times New Roman"/>
          <w:sz w:val="24"/>
          <w:szCs w:val="24"/>
        </w:rPr>
        <w:lastRenderedPageBreak/>
        <w:t>fleksibilitas wakt</w:t>
      </w:r>
      <w:r>
        <w:rPr>
          <w:rFonts w:ascii="Times New Roman" w:eastAsia="Times New Roman" w:hAnsi="Times New Roman" w:cs="Times New Roman"/>
          <w:sz w:val="24"/>
          <w:szCs w:val="24"/>
        </w:rPr>
        <w:t>u, sehingga dapat meminimalisir faktor-faktor yang mungkin menjadi pertimbangan seorang mahasiswa melakukan dropout.</w:t>
      </w:r>
    </w:p>
    <w:p w14:paraId="24546BB3" w14:textId="77777777" w:rsidR="009C33D8" w:rsidRDefault="009C33D8" w:rsidP="004C743A">
      <w:pPr>
        <w:spacing w:line="360" w:lineRule="auto"/>
        <w:ind w:left="0" w:firstLine="0"/>
        <w:jc w:val="both"/>
        <w:rPr>
          <w:rFonts w:ascii="Times New Roman" w:eastAsia="Times New Roman" w:hAnsi="Times New Roman" w:cs="Times New Roman"/>
          <w:sz w:val="24"/>
          <w:szCs w:val="24"/>
        </w:rPr>
      </w:pPr>
    </w:p>
    <w:p w14:paraId="55B486B2" w14:textId="77777777" w:rsidR="009C33D8" w:rsidRDefault="000C685F">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Temuan dan Visualisasi</w:t>
      </w:r>
    </w:p>
    <w:p w14:paraId="09A03E3F" w14:textId="77777777" w:rsidR="009C33D8" w:rsidRDefault="000C685F">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proses analisis data, diketahui bahwa perawatan kesehatan mental justru kemungkinan besar akan melakukan drop</w:t>
      </w:r>
      <w:r>
        <w:rPr>
          <w:rFonts w:ascii="Times New Roman" w:eastAsia="Times New Roman" w:hAnsi="Times New Roman" w:cs="Times New Roman"/>
          <w:sz w:val="24"/>
          <w:szCs w:val="24"/>
        </w:rPr>
        <w:t xml:space="preserve">out. Hal ini dilihat lebih dalam melalui grafik dibawah yang menunjukkan </w:t>
      </w:r>
      <w:r>
        <w:rPr>
          <w:rFonts w:ascii="Times New Roman" w:eastAsia="Times New Roman" w:hAnsi="Times New Roman" w:cs="Times New Roman"/>
          <w:i/>
          <w:sz w:val="24"/>
          <w:szCs w:val="24"/>
        </w:rPr>
        <w:t xml:space="preserve">Average Marginal Effects </w:t>
      </w:r>
      <w:r>
        <w:rPr>
          <w:rFonts w:ascii="Times New Roman" w:eastAsia="Times New Roman" w:hAnsi="Times New Roman" w:cs="Times New Roman"/>
          <w:sz w:val="24"/>
          <w:szCs w:val="24"/>
        </w:rPr>
        <w:t>(AMEs) dari perawatan kesehatan mental terhadap kemungkinan mahasiswa melakukan dropout. Semua nilai ditampilkan dalam percentage points, yaitu perubahan rata</w:t>
      </w:r>
      <w:r>
        <w:rPr>
          <w:rFonts w:ascii="Times New Roman" w:eastAsia="Times New Roman" w:hAnsi="Times New Roman" w:cs="Times New Roman"/>
          <w:sz w:val="24"/>
          <w:szCs w:val="24"/>
        </w:rPr>
        <w:t>-rata probabilitas dropout jika seorang mahasiswa menerima perawatan kesehatan mental.</w:t>
      </w:r>
    </w:p>
    <w:p w14:paraId="6380B9B9" w14:textId="77777777" w:rsidR="009C33D8" w:rsidRDefault="000C685F">
      <w:pPr>
        <w:spacing w:line="360" w:lineRule="auto"/>
        <w:ind w:left="283"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1E3E85" wp14:editId="075146BE">
            <wp:extent cx="3813493" cy="4139587"/>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13493" cy="4139587"/>
                    </a:xfrm>
                    <a:prstGeom prst="rect">
                      <a:avLst/>
                    </a:prstGeom>
                    <a:ln w="12700">
                      <a:solidFill>
                        <a:srgbClr val="000000"/>
                      </a:solidFill>
                      <a:prstDash val="solid"/>
                    </a:ln>
                  </pic:spPr>
                </pic:pic>
              </a:graphicData>
            </a:graphic>
          </wp:inline>
        </w:drawing>
      </w:r>
    </w:p>
    <w:p w14:paraId="5C61C8F2" w14:textId="77777777" w:rsidR="009C33D8" w:rsidRDefault="000C685F">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grafik Average Marginal Effects (AME), pengaruh perawatan kesehatan mental terhadap kemungkinan dropout berbeda-beda tergantung karakteristik mahasiswa. Ma</w:t>
      </w:r>
      <w:r>
        <w:rPr>
          <w:rFonts w:ascii="Times New Roman" w:eastAsia="Times New Roman" w:hAnsi="Times New Roman" w:cs="Times New Roman"/>
          <w:sz w:val="24"/>
          <w:szCs w:val="24"/>
        </w:rPr>
        <w:t>hasiswa laki-laki, mahasiswa dari wilayah regional, mahasiswa generasi pertama dari keluarganya yang berkuliah, dan mereka yang tidak bekerja memiliki risiko dropout yang sedikit lebih tinggi setelah menerima perawatan kesehatan mental dibanding kelompok l</w:t>
      </w:r>
      <w:r>
        <w:rPr>
          <w:rFonts w:ascii="Times New Roman" w:eastAsia="Times New Roman" w:hAnsi="Times New Roman" w:cs="Times New Roman"/>
          <w:sz w:val="24"/>
          <w:szCs w:val="24"/>
        </w:rPr>
        <w:t xml:space="preserve">ainnya. Mahasiswa yang belajar paruh waktu menunjukkan peningkatan risiko paling tinggi (6.2%) dibandingkan mahasiswa penuh waktu. Dari segi mode kehadiran, mahasiswa yang </w:t>
      </w:r>
      <w:r>
        <w:rPr>
          <w:rFonts w:ascii="Times New Roman" w:eastAsia="Times New Roman" w:hAnsi="Times New Roman" w:cs="Times New Roman"/>
          <w:sz w:val="24"/>
          <w:szCs w:val="24"/>
        </w:rPr>
        <w:lastRenderedPageBreak/>
        <w:t xml:space="preserve">mengikuti pembelajaran </w:t>
      </w:r>
      <w:r>
        <w:rPr>
          <w:rFonts w:ascii="Times New Roman" w:eastAsia="Times New Roman" w:hAnsi="Times New Roman" w:cs="Times New Roman"/>
          <w:i/>
          <w:sz w:val="24"/>
          <w:szCs w:val="24"/>
        </w:rPr>
        <w:t>multi-modal</w:t>
      </w:r>
      <w:r>
        <w:rPr>
          <w:rFonts w:ascii="Times New Roman" w:eastAsia="Times New Roman" w:hAnsi="Times New Roman" w:cs="Times New Roman"/>
          <w:sz w:val="24"/>
          <w:szCs w:val="24"/>
        </w:rPr>
        <w:t xml:space="preserve"> memiliki risiko dropout yang paling rendah setela</w:t>
      </w:r>
      <w:r>
        <w:rPr>
          <w:rFonts w:ascii="Times New Roman" w:eastAsia="Times New Roman" w:hAnsi="Times New Roman" w:cs="Times New Roman"/>
          <w:sz w:val="24"/>
          <w:szCs w:val="24"/>
        </w:rPr>
        <w:t>h perawatan. Dilihat dari bidang studi, mahasiswa di bidang seni (</w:t>
      </w:r>
      <w:r>
        <w:rPr>
          <w:rFonts w:ascii="Times New Roman" w:eastAsia="Times New Roman" w:hAnsi="Times New Roman" w:cs="Times New Roman"/>
          <w:i/>
          <w:sz w:val="24"/>
          <w:szCs w:val="24"/>
        </w:rPr>
        <w:t>Creative Arts</w:t>
      </w:r>
      <w:r>
        <w:rPr>
          <w:rFonts w:ascii="Times New Roman" w:eastAsia="Times New Roman" w:hAnsi="Times New Roman" w:cs="Times New Roman"/>
          <w:sz w:val="24"/>
          <w:szCs w:val="24"/>
        </w:rPr>
        <w:t>) mengalami dampak perawatan mental yang paling kecil terhadap dropout (3.6%), sementara bidang pertanian menunjukkan dampak tertinggi (6.4%). Secara keseluruhan, hasil ini menu</w:t>
      </w:r>
      <w:r>
        <w:rPr>
          <w:rFonts w:ascii="Times New Roman" w:eastAsia="Times New Roman" w:hAnsi="Times New Roman" w:cs="Times New Roman"/>
          <w:sz w:val="24"/>
          <w:szCs w:val="24"/>
        </w:rPr>
        <w:t>njukkan bahwa perawatan kesehatan mental tidak memberikan efek yang seragam dan harus dipahami secara kontekstual berdasarkan latar belakang dan situasi mahasiswa.</w:t>
      </w:r>
    </w:p>
    <w:p w14:paraId="2E66C47B" w14:textId="77777777" w:rsidR="009C33D8" w:rsidRDefault="009C33D8">
      <w:pPr>
        <w:spacing w:line="360" w:lineRule="auto"/>
        <w:ind w:left="0" w:firstLine="0"/>
        <w:jc w:val="both"/>
        <w:rPr>
          <w:rFonts w:ascii="Times New Roman" w:eastAsia="Times New Roman" w:hAnsi="Times New Roman" w:cs="Times New Roman"/>
          <w:sz w:val="24"/>
          <w:szCs w:val="24"/>
        </w:rPr>
      </w:pPr>
    </w:p>
    <w:p w14:paraId="378C70FC" w14:textId="77777777" w:rsidR="009C33D8" w:rsidRDefault="000C685F">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Rekomendasi dan Kesimpulan</w:t>
      </w:r>
    </w:p>
    <w:p w14:paraId="21D74645" w14:textId="77777777" w:rsidR="009C33D8" w:rsidRDefault="000C685F">
      <w:pPr>
        <w:numPr>
          <w:ilvl w:val="0"/>
          <w:numId w:val="5"/>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Rekomendasi</w:t>
      </w:r>
    </w:p>
    <w:p w14:paraId="5AAF8CEC" w14:textId="77777777" w:rsidR="009C33D8" w:rsidRDefault="000C685F">
      <w:pPr>
        <w:numPr>
          <w:ilvl w:val="0"/>
          <w:numId w:val="2"/>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selanjutnya, data yang digunakan dap</w:t>
      </w:r>
      <w:r>
        <w:rPr>
          <w:rFonts w:ascii="Times New Roman" w:eastAsia="Times New Roman" w:hAnsi="Times New Roman" w:cs="Times New Roman"/>
          <w:sz w:val="24"/>
          <w:szCs w:val="24"/>
        </w:rPr>
        <w:t>at ditambahkan mengenai tingkat keparahan masalah mental yang dialami oleh mahasiswa, sehingga faktor-faktor penyebab dropout dapat dipahami lebih dalam.</w:t>
      </w:r>
    </w:p>
    <w:p w14:paraId="1BBE1AFE" w14:textId="77777777" w:rsidR="009C33D8" w:rsidRDefault="000C685F">
      <w:pPr>
        <w:numPr>
          <w:ilvl w:val="0"/>
          <w:numId w:val="2"/>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Cakupan penelitian dapat diperluas, sehingga kasus-kasus dropout dapat diukur dari pola kuliah yang terlalu kompleks, indikator kelulusan, prediksi karir, dan hal lainnya yang mencakup perjalanan mahasiswa dari mulai hingga selesai berkuliah.</w:t>
      </w:r>
    </w:p>
    <w:p w14:paraId="671E5345" w14:textId="77777777" w:rsidR="009C33D8" w:rsidRDefault="000C685F">
      <w:pPr>
        <w:numPr>
          <w:ilvl w:val="0"/>
          <w:numId w:val="5"/>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w:t>
      </w:r>
    </w:p>
    <w:p w14:paraId="116D6578" w14:textId="77777777" w:rsidR="009C33D8" w:rsidRDefault="000C685F">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r>
        <w:rPr>
          <w:rFonts w:ascii="Times New Roman" w:eastAsia="Times New Roman" w:hAnsi="Times New Roman" w:cs="Times New Roman"/>
          <w:sz w:val="24"/>
          <w:szCs w:val="24"/>
        </w:rPr>
        <w:t>salah kesehatan mental masih memiliki dampak yang signifikan terhadap banyaknya mahasiswa yang dropout di Australia. Penelitian menunjukkan bahwa mahasiswa yang menerima perawatan kesehatan mental memiliki kemungkinan dropout lebih tinggi dibanding yang ti</w:t>
      </w:r>
      <w:r>
        <w:rPr>
          <w:rFonts w:ascii="Times New Roman" w:eastAsia="Times New Roman" w:hAnsi="Times New Roman" w:cs="Times New Roman"/>
          <w:sz w:val="24"/>
          <w:szCs w:val="24"/>
        </w:rPr>
        <w:t>dak. Faktor lain seperti status mahasiswa paruh waktu, mahasiswa pertama dalam keluarga, serta berasal dari warga pribumi juga berkontribusi terhadap peningkatan angka tersebut.</w:t>
      </w:r>
    </w:p>
    <w:p w14:paraId="2CDA798C" w14:textId="77777777" w:rsidR="009C33D8" w:rsidRDefault="000C685F">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menunjukkan pentingnya dukungan kesehatan mental yang ditujukkan untuk mahasiswa yang mengalami masalah kesehatan mental, terutama bagi kelompok demografis yang rentan terhadap dropout.</w:t>
      </w:r>
    </w:p>
    <w:p w14:paraId="5475B83D" w14:textId="39078F8D" w:rsidR="009C33D8" w:rsidRPr="00065418" w:rsidRDefault="00065418">
      <w:pPr>
        <w:spacing w:line="360" w:lineRule="auto"/>
        <w:ind w:left="0" w:firstLine="0"/>
        <w:jc w:val="both"/>
        <w:rPr>
          <w:rFonts w:ascii="Times New Roman" w:eastAsia="Times New Roman" w:hAnsi="Times New Roman" w:cs="Times New Roman"/>
          <w:color w:val="FFFFFF" w:themeColor="background1"/>
          <w:sz w:val="24"/>
          <w:szCs w:val="24"/>
        </w:rPr>
      </w:pPr>
      <w:r w:rsidRPr="00065418">
        <w:rPr>
          <w:rFonts w:ascii="Times New Roman" w:eastAsia="Times New Roman" w:hAnsi="Times New Roman" w:cs="Times New Roman"/>
          <w:color w:val="FFFFFF" w:themeColor="background1"/>
          <w:sz w:val="24"/>
          <w:szCs w:val="24"/>
        </w:rPr>
        <w:fldChar w:fldCharType="begin"/>
      </w:r>
      <w:r w:rsidRPr="00065418">
        <w:rPr>
          <w:rFonts w:ascii="Times New Roman" w:eastAsia="Times New Roman" w:hAnsi="Times New Roman" w:cs="Times New Roman"/>
          <w:color w:val="FFFFFF" w:themeColor="background1"/>
          <w:sz w:val="24"/>
          <w:szCs w:val="24"/>
        </w:rPr>
        <w:instrText xml:space="preserve"> ADDIN ZOTERO_ITEM CSL_CITATION {"citationID":"6C5rcw6f","properties":{"formattedCitation":"(Tomasz Zaj\\uc0\\u261{}c dkk., t.t.)","plainCitation":"(Tomasz Zając dkk., t.t.)","noteIndex":0},"citationItems":[{"id":41,"uris":["http://zotero.org/users/local/3UmOOxmy/items/CTNJFN6L"],"itemData":{"id":41,"type":"article-journal","container-title":"Springer","title":"Student mental health and dropout from higher education: an analysis of Australian administrative data","author":[{"literal":"Tomasz Zając"},{"literal":"Francisco Perales"},{"literal":"Wojtek Tomaszewski"},{"literal":"Ning Xiang"},{"literal":"Stephen R. Zubrick"}]}}],"schema":"https://github.com/citation-style-language/schema/raw/master/csl-citation.json"} </w:instrText>
      </w:r>
      <w:r w:rsidRPr="00065418">
        <w:rPr>
          <w:rFonts w:ascii="Times New Roman" w:eastAsia="Times New Roman" w:hAnsi="Times New Roman" w:cs="Times New Roman"/>
          <w:color w:val="FFFFFF" w:themeColor="background1"/>
          <w:sz w:val="24"/>
          <w:szCs w:val="24"/>
        </w:rPr>
        <w:fldChar w:fldCharType="separate"/>
      </w:r>
      <w:r w:rsidRPr="00065418">
        <w:rPr>
          <w:rFonts w:ascii="Times New Roman" w:hAnsi="Times New Roman" w:cs="Times New Roman"/>
          <w:color w:val="FFFFFF" w:themeColor="background1"/>
          <w:sz w:val="24"/>
          <w:szCs w:val="24"/>
        </w:rPr>
        <w:t>(Tomasz Zając dkk., t.t.)</w:t>
      </w:r>
      <w:r w:rsidRPr="00065418">
        <w:rPr>
          <w:rFonts w:ascii="Times New Roman" w:eastAsia="Times New Roman" w:hAnsi="Times New Roman" w:cs="Times New Roman"/>
          <w:color w:val="FFFFFF" w:themeColor="background1"/>
          <w:sz w:val="24"/>
          <w:szCs w:val="24"/>
        </w:rPr>
        <w:fldChar w:fldCharType="end"/>
      </w:r>
    </w:p>
    <w:p w14:paraId="4329E7D5" w14:textId="77BFE1FF" w:rsidR="00065418" w:rsidRDefault="000654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661068" w14:textId="59518D9A" w:rsidR="00065418" w:rsidRDefault="00065418" w:rsidP="00065418">
      <w:pPr>
        <w:spacing w:line="360" w:lineRule="auto"/>
        <w:ind w:left="0" w:firstLine="0"/>
        <w:jc w:val="center"/>
        <w:rPr>
          <w:rFonts w:ascii="Times New Roman" w:eastAsia="Times New Roman" w:hAnsi="Times New Roman" w:cs="Times New Roman"/>
          <w:b/>
          <w:bCs/>
          <w:sz w:val="24"/>
          <w:szCs w:val="24"/>
          <w:lang w:val="en-US"/>
        </w:rPr>
      </w:pPr>
      <w:r w:rsidRPr="00065418">
        <w:rPr>
          <w:rFonts w:ascii="Times New Roman" w:eastAsia="Times New Roman" w:hAnsi="Times New Roman" w:cs="Times New Roman"/>
          <w:b/>
          <w:bCs/>
          <w:sz w:val="24"/>
          <w:szCs w:val="24"/>
          <w:lang w:val="en-US"/>
        </w:rPr>
        <w:lastRenderedPageBreak/>
        <w:t>Daftar Pustaka</w:t>
      </w:r>
    </w:p>
    <w:p w14:paraId="28B221EA" w14:textId="77777777" w:rsidR="00065418" w:rsidRDefault="00065418" w:rsidP="00065418">
      <w:pPr>
        <w:spacing w:line="360" w:lineRule="auto"/>
        <w:ind w:left="0" w:firstLine="0"/>
        <w:jc w:val="center"/>
        <w:rPr>
          <w:rFonts w:ascii="Times New Roman" w:eastAsia="Times New Roman" w:hAnsi="Times New Roman" w:cs="Times New Roman"/>
          <w:b/>
          <w:bCs/>
          <w:sz w:val="24"/>
          <w:szCs w:val="24"/>
          <w:lang w:val="en-US"/>
        </w:rPr>
      </w:pPr>
    </w:p>
    <w:p w14:paraId="4E34715A" w14:textId="77777777" w:rsidR="00065418" w:rsidRPr="00065418" w:rsidRDefault="00065418" w:rsidP="00065418">
      <w:pPr>
        <w:pStyle w:val="Bibliography"/>
        <w:rPr>
          <w:rFonts w:ascii="Times New Roman" w:hAnsi="Times New Roman" w:cs="Times New Roman"/>
          <w:sz w:val="24"/>
        </w:rPr>
      </w:pPr>
      <w:r>
        <w:rPr>
          <w:rFonts w:eastAsia="Times New Roman"/>
          <w:b/>
          <w:bCs/>
          <w:lang w:val="en-US"/>
        </w:rPr>
        <w:fldChar w:fldCharType="begin"/>
      </w:r>
      <w:r>
        <w:rPr>
          <w:rFonts w:eastAsia="Times New Roman"/>
          <w:b/>
          <w:bCs/>
          <w:lang w:val="en-US"/>
        </w:rPr>
        <w:instrText xml:space="preserve"> ADDIN ZOTERO_BIBL {"uncited":[],"omitted":[],"custom":[]} CSL_BIBLIOGRAPHY </w:instrText>
      </w:r>
      <w:r>
        <w:rPr>
          <w:rFonts w:eastAsia="Times New Roman"/>
          <w:b/>
          <w:bCs/>
          <w:lang w:val="en-US"/>
        </w:rPr>
        <w:fldChar w:fldCharType="separate"/>
      </w:r>
      <w:r w:rsidRPr="00065418">
        <w:rPr>
          <w:rFonts w:ascii="Times New Roman" w:hAnsi="Times New Roman" w:cs="Times New Roman"/>
          <w:sz w:val="24"/>
        </w:rPr>
        <w:t xml:space="preserve">Situngkir, R. H., &amp; Sembiring, P. (2023). Analisis Regresi Logistik Untuk Menentukan Faktor-Faktor Yang Mempengaruhi Kesejahteraan Masyarakat Kabupaten/Kota Di Pulau Nias. </w:t>
      </w:r>
      <w:r w:rsidRPr="00065418">
        <w:rPr>
          <w:rFonts w:ascii="Times New Roman" w:hAnsi="Times New Roman" w:cs="Times New Roman"/>
          <w:i/>
          <w:iCs/>
          <w:sz w:val="24"/>
        </w:rPr>
        <w:t>FARABI Jurnal Matematika dan Pendidikan Matematika</w:t>
      </w:r>
      <w:r w:rsidRPr="00065418">
        <w:rPr>
          <w:rFonts w:ascii="Times New Roman" w:hAnsi="Times New Roman" w:cs="Times New Roman"/>
          <w:sz w:val="24"/>
        </w:rPr>
        <w:t xml:space="preserve">, </w:t>
      </w:r>
      <w:r w:rsidRPr="00065418">
        <w:rPr>
          <w:rFonts w:ascii="Times New Roman" w:hAnsi="Times New Roman" w:cs="Times New Roman"/>
          <w:i/>
          <w:iCs/>
          <w:sz w:val="24"/>
        </w:rPr>
        <w:t>6</w:t>
      </w:r>
      <w:r w:rsidRPr="00065418">
        <w:rPr>
          <w:rFonts w:ascii="Times New Roman" w:hAnsi="Times New Roman" w:cs="Times New Roman"/>
          <w:sz w:val="24"/>
        </w:rPr>
        <w:t>, 26.</w:t>
      </w:r>
    </w:p>
    <w:p w14:paraId="4CED7A3D" w14:textId="77777777" w:rsidR="00065418" w:rsidRPr="00065418" w:rsidRDefault="00065418" w:rsidP="00065418">
      <w:pPr>
        <w:pStyle w:val="Bibliography"/>
        <w:rPr>
          <w:rFonts w:ascii="Times New Roman" w:hAnsi="Times New Roman" w:cs="Times New Roman"/>
          <w:sz w:val="24"/>
        </w:rPr>
      </w:pPr>
      <w:r w:rsidRPr="00065418">
        <w:rPr>
          <w:rFonts w:ascii="Times New Roman" w:hAnsi="Times New Roman" w:cs="Times New Roman"/>
          <w:sz w:val="24"/>
        </w:rPr>
        <w:t xml:space="preserve">Tomasz Zając, Francisco Perales, Wojtek Tomaszewski, Ning Xiang, &amp; Stephen R. Zubrick. (t.t.). Student mental health and dropout from higher education: An analysis of Australian administrative data. </w:t>
      </w:r>
      <w:r w:rsidRPr="00065418">
        <w:rPr>
          <w:rFonts w:ascii="Times New Roman" w:hAnsi="Times New Roman" w:cs="Times New Roman"/>
          <w:i/>
          <w:iCs/>
          <w:sz w:val="24"/>
        </w:rPr>
        <w:t>Springer</w:t>
      </w:r>
      <w:r w:rsidRPr="00065418">
        <w:rPr>
          <w:rFonts w:ascii="Times New Roman" w:hAnsi="Times New Roman" w:cs="Times New Roman"/>
          <w:sz w:val="24"/>
        </w:rPr>
        <w:t>.</w:t>
      </w:r>
    </w:p>
    <w:p w14:paraId="4D774941" w14:textId="77777777" w:rsidR="00065418" w:rsidRPr="00065418" w:rsidRDefault="00065418" w:rsidP="00065418">
      <w:pPr>
        <w:pStyle w:val="Bibliography"/>
        <w:rPr>
          <w:rFonts w:ascii="Times New Roman" w:hAnsi="Times New Roman" w:cs="Times New Roman"/>
          <w:sz w:val="24"/>
        </w:rPr>
      </w:pPr>
      <w:r w:rsidRPr="00065418">
        <w:rPr>
          <w:rFonts w:ascii="Times New Roman" w:hAnsi="Times New Roman" w:cs="Times New Roman"/>
          <w:sz w:val="24"/>
        </w:rPr>
        <w:t xml:space="preserve">Zuhrotun Ulya, Adi Sulistyono, &amp; Widodo T. Novianto. (2018). Implementasi Aspek Promotif Upaya Kesehatan Jiwa di Malang. </w:t>
      </w:r>
      <w:r w:rsidRPr="00065418">
        <w:rPr>
          <w:rFonts w:ascii="Times New Roman" w:hAnsi="Times New Roman" w:cs="Times New Roman"/>
          <w:i/>
          <w:iCs/>
          <w:sz w:val="24"/>
        </w:rPr>
        <w:t>JURNAL KEBIJAKAN KESEHATAN INDONESIA : JKKI</w:t>
      </w:r>
      <w:r w:rsidRPr="00065418">
        <w:rPr>
          <w:rFonts w:ascii="Times New Roman" w:hAnsi="Times New Roman" w:cs="Times New Roman"/>
          <w:sz w:val="24"/>
        </w:rPr>
        <w:t xml:space="preserve">, </w:t>
      </w:r>
      <w:r w:rsidRPr="00065418">
        <w:rPr>
          <w:rFonts w:ascii="Times New Roman" w:hAnsi="Times New Roman" w:cs="Times New Roman"/>
          <w:i/>
          <w:iCs/>
          <w:sz w:val="24"/>
        </w:rPr>
        <w:t>7</w:t>
      </w:r>
      <w:r w:rsidRPr="00065418">
        <w:rPr>
          <w:rFonts w:ascii="Times New Roman" w:hAnsi="Times New Roman" w:cs="Times New Roman"/>
          <w:sz w:val="24"/>
        </w:rPr>
        <w:t>, 190.</w:t>
      </w:r>
    </w:p>
    <w:p w14:paraId="5B9283C3" w14:textId="572D996D" w:rsidR="00065418" w:rsidRDefault="00065418" w:rsidP="00065418">
      <w:pPr>
        <w:spacing w:line="360" w:lineRule="auto"/>
        <w:ind w:left="0" w:firstLine="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fldChar w:fldCharType="end"/>
      </w:r>
    </w:p>
    <w:sectPr w:rsidR="000654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3B87"/>
    <w:multiLevelType w:val="multilevel"/>
    <w:tmpl w:val="CBE232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F205E5"/>
    <w:multiLevelType w:val="multilevel"/>
    <w:tmpl w:val="84D0BB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D204DB4"/>
    <w:multiLevelType w:val="multilevel"/>
    <w:tmpl w:val="82F0A8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C3607B0"/>
    <w:multiLevelType w:val="multilevel"/>
    <w:tmpl w:val="5D0C1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095424"/>
    <w:multiLevelType w:val="multilevel"/>
    <w:tmpl w:val="82765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F117C"/>
    <w:multiLevelType w:val="multilevel"/>
    <w:tmpl w:val="047672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4E252DF"/>
    <w:multiLevelType w:val="multilevel"/>
    <w:tmpl w:val="E0D4C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284D4B"/>
    <w:multiLevelType w:val="multilevel"/>
    <w:tmpl w:val="F0A4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
  </w:num>
  <w:num w:numId="4">
    <w:abstractNumId w:val="2"/>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D8"/>
    <w:rsid w:val="00065418"/>
    <w:rsid w:val="000C685F"/>
    <w:rsid w:val="003E6E29"/>
    <w:rsid w:val="004C743A"/>
    <w:rsid w:val="006E344B"/>
    <w:rsid w:val="009C33D8"/>
    <w:rsid w:val="00CD06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7F1C"/>
  <w15:docId w15:val="{E4BECD2C-74B8-419C-B46B-658EE23A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tabs>
          <w:tab w:val="left" w:pos="5655"/>
        </w:tabs>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65418"/>
    <w:rPr>
      <w:sz w:val="16"/>
      <w:szCs w:val="16"/>
    </w:rPr>
  </w:style>
  <w:style w:type="paragraph" w:styleId="CommentText">
    <w:name w:val="annotation text"/>
    <w:basedOn w:val="Normal"/>
    <w:link w:val="CommentTextChar"/>
    <w:uiPriority w:val="99"/>
    <w:semiHidden/>
    <w:unhideWhenUsed/>
    <w:rsid w:val="00065418"/>
    <w:pPr>
      <w:spacing w:line="240" w:lineRule="auto"/>
    </w:pPr>
    <w:rPr>
      <w:sz w:val="20"/>
      <w:szCs w:val="20"/>
    </w:rPr>
  </w:style>
  <w:style w:type="character" w:customStyle="1" w:styleId="CommentTextChar">
    <w:name w:val="Comment Text Char"/>
    <w:basedOn w:val="DefaultParagraphFont"/>
    <w:link w:val="CommentText"/>
    <w:uiPriority w:val="99"/>
    <w:semiHidden/>
    <w:rsid w:val="00065418"/>
    <w:rPr>
      <w:sz w:val="20"/>
      <w:szCs w:val="20"/>
    </w:rPr>
  </w:style>
  <w:style w:type="paragraph" w:styleId="CommentSubject">
    <w:name w:val="annotation subject"/>
    <w:basedOn w:val="CommentText"/>
    <w:next w:val="CommentText"/>
    <w:link w:val="CommentSubjectChar"/>
    <w:uiPriority w:val="99"/>
    <w:semiHidden/>
    <w:unhideWhenUsed/>
    <w:rsid w:val="00065418"/>
    <w:rPr>
      <w:b/>
      <w:bCs/>
    </w:rPr>
  </w:style>
  <w:style w:type="character" w:customStyle="1" w:styleId="CommentSubjectChar">
    <w:name w:val="Comment Subject Char"/>
    <w:basedOn w:val="CommentTextChar"/>
    <w:link w:val="CommentSubject"/>
    <w:uiPriority w:val="99"/>
    <w:semiHidden/>
    <w:rsid w:val="00065418"/>
    <w:rPr>
      <w:b/>
      <w:bCs/>
      <w:sz w:val="20"/>
      <w:szCs w:val="20"/>
    </w:rPr>
  </w:style>
  <w:style w:type="paragraph" w:styleId="Bibliography">
    <w:name w:val="Bibliography"/>
    <w:basedOn w:val="Normal"/>
    <w:next w:val="Normal"/>
    <w:uiPriority w:val="37"/>
    <w:unhideWhenUsed/>
    <w:rsid w:val="00065418"/>
    <w:pPr>
      <w:tabs>
        <w:tab w:val="clear" w:pos="5655"/>
      </w:tabs>
      <w:spacing w:line="480" w:lineRule="auto"/>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08C8-7B4C-4701-9F34-B0AAB2CE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Ramadhan</dc:creator>
  <cp:lastModifiedBy>fajar ramadhan</cp:lastModifiedBy>
  <cp:revision>2</cp:revision>
  <dcterms:created xsi:type="dcterms:W3CDTF">2025-04-11T13:04:00Z</dcterms:created>
  <dcterms:modified xsi:type="dcterms:W3CDTF">2025-04-11T13:04:00Z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id="gO1rZ7Wf"/&gt;&lt;style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