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128DA" w14:textId="6B33537C" w:rsidR="00E64313" w:rsidRPr="00C86EDF" w:rsidRDefault="00C86EDF" w:rsidP="00C86EDF">
      <w:pPr>
        <w:pStyle w:val="Heading1"/>
        <w:jc w:val="center"/>
        <w:rPr>
          <w:b/>
          <w:bCs/>
          <w:u w:val="single"/>
          <w:lang w:val="en-US"/>
        </w:rPr>
      </w:pPr>
      <w:r w:rsidRPr="00C86EDF">
        <w:rPr>
          <w:b/>
          <w:bCs/>
          <w:u w:val="single"/>
          <w:lang w:val="en-US"/>
        </w:rPr>
        <w:t>CLIPPERS BARBERSHOP</w:t>
      </w:r>
    </w:p>
    <w:p w14:paraId="217A5DFF" w14:textId="52C878EE" w:rsidR="00C86EDF" w:rsidRDefault="00C86EDF" w:rsidP="00C86EDF">
      <w:pPr>
        <w:pStyle w:val="Heading2"/>
        <w:rPr>
          <w:b/>
          <w:bCs/>
          <w:lang w:val="en-US"/>
        </w:rPr>
      </w:pPr>
      <w:r w:rsidRPr="00C86EDF">
        <w:rPr>
          <w:b/>
          <w:bCs/>
          <w:lang w:val="en-US"/>
        </w:rPr>
        <w:t>System Descriptio</w:t>
      </w:r>
      <w:r>
        <w:rPr>
          <w:b/>
          <w:bCs/>
          <w:lang w:val="en-US"/>
        </w:rPr>
        <w:t>n</w:t>
      </w:r>
      <w:r w:rsidRPr="00C86EDF">
        <w:rPr>
          <w:b/>
          <w:bCs/>
          <w:lang w:val="en-US"/>
        </w:rPr>
        <w:t>:</w:t>
      </w:r>
    </w:p>
    <w:p w14:paraId="0BB02330" w14:textId="77777777" w:rsidR="00C86EDF" w:rsidRPr="00C86EDF" w:rsidRDefault="00C86EDF" w:rsidP="00C86EDF">
      <w:r w:rsidRPr="00C86EDF">
        <w:t>The SK Barbers Management Application is a comprehensive, multi-tiered digital solution engineered to streamline daily operations, enhance client engagement, and optimize workflow efficiencies. Built upon a robust RESTful Web API backend and a dynamic, component-driven frontend, the platform centralizes scheduling, payment processing, and inventory management. The system implements strict Role-Based Access Control (RBAC) and authorization policies to securely serve three primary user types: Clients, Barbers, and Management.</w:t>
      </w:r>
    </w:p>
    <w:p w14:paraId="7F429923" w14:textId="7E0062B5" w:rsidR="00C86EDF" w:rsidRDefault="00C86EDF" w:rsidP="00C86EDF">
      <w:r w:rsidRPr="00C86EDF">
        <w:t>The application architecture guarantees data integrity and responsive user experiences across the entire service lifecycle</w:t>
      </w:r>
      <w:r>
        <w:t xml:space="preserve"> </w:t>
      </w:r>
      <w:r w:rsidRPr="00C86EDF">
        <w:t>from the initial booking request to post-service feedback and backend inventory tracking. By structuring the application with clear separation between the data repositories, service layers, and frontend controllers, the system ensures scalable performance as the business grows.</w:t>
      </w:r>
    </w:p>
    <w:p w14:paraId="3E9BE511" w14:textId="5D168EBC" w:rsidR="00C86EDF" w:rsidRPr="00C86EDF" w:rsidRDefault="00C86EDF" w:rsidP="00C86EDF">
      <w:pPr>
        <w:pStyle w:val="Heading2"/>
        <w:rPr>
          <w:b/>
          <w:bCs/>
        </w:rPr>
      </w:pPr>
      <w:r w:rsidRPr="00C86EDF">
        <w:rPr>
          <w:b/>
          <w:bCs/>
        </w:rPr>
        <w:t>System Requirements:</w:t>
      </w:r>
    </w:p>
    <w:p w14:paraId="720E1CD7" w14:textId="77777777" w:rsidR="00C86EDF" w:rsidRPr="00C86EDF" w:rsidRDefault="00C86EDF" w:rsidP="00C86EDF">
      <w:r w:rsidRPr="00C86EDF">
        <w:rPr>
          <w:b/>
          <w:bCs/>
        </w:rPr>
        <w:t>1. Client (Customer) Portal</w:t>
      </w:r>
      <w:r w:rsidRPr="00C86EDF">
        <w:t xml:space="preserve"> The client-facing module focuses on low-friction engagement, enabling self-service account management and seamless interactions.</w:t>
      </w:r>
    </w:p>
    <w:p w14:paraId="227562D0" w14:textId="77777777" w:rsidR="00C86EDF" w:rsidRPr="00C86EDF" w:rsidRDefault="00C86EDF" w:rsidP="00C86EDF">
      <w:pPr>
        <w:numPr>
          <w:ilvl w:val="0"/>
          <w:numId w:val="4"/>
        </w:numPr>
      </w:pPr>
      <w:r w:rsidRPr="00C86EDF">
        <w:rPr>
          <w:b/>
          <w:bCs/>
        </w:rPr>
        <w:t>Appointment Management:</w:t>
      </w:r>
      <w:r w:rsidRPr="00C86EDF">
        <w:t xml:space="preserve"> Users must be able to query real-time availability, execute new bookings, and review their historical appointment logs.</w:t>
      </w:r>
    </w:p>
    <w:p w14:paraId="0C5C7F09" w14:textId="77777777" w:rsidR="00C86EDF" w:rsidRPr="00C86EDF" w:rsidRDefault="00C86EDF" w:rsidP="00C86EDF">
      <w:pPr>
        <w:numPr>
          <w:ilvl w:val="0"/>
          <w:numId w:val="4"/>
        </w:numPr>
      </w:pPr>
      <w:r w:rsidRPr="00C86EDF">
        <w:rPr>
          <w:b/>
          <w:bCs/>
        </w:rPr>
        <w:t>Payment Processing:</w:t>
      </w:r>
      <w:r w:rsidRPr="00C86EDF">
        <w:t xml:space="preserve"> The system must securely facilitate and record transactions for services rendered.</w:t>
      </w:r>
    </w:p>
    <w:p w14:paraId="53823BF5" w14:textId="77777777" w:rsidR="00C86EDF" w:rsidRPr="00C86EDF" w:rsidRDefault="00C86EDF" w:rsidP="00C86EDF">
      <w:pPr>
        <w:numPr>
          <w:ilvl w:val="0"/>
          <w:numId w:val="4"/>
        </w:numPr>
      </w:pPr>
      <w:r w:rsidRPr="00C86EDF">
        <w:rPr>
          <w:b/>
          <w:bCs/>
        </w:rPr>
        <w:t>Feedback Mechanism:</w:t>
      </w:r>
      <w:r w:rsidRPr="00C86EDF">
        <w:t xml:space="preserve"> Following a completed appointment, the application must allow clients to submit qualitative and quantitative ratings to evaluate their specific barber's performance.</w:t>
      </w:r>
    </w:p>
    <w:p w14:paraId="46430EFA" w14:textId="77777777" w:rsidR="00C86EDF" w:rsidRPr="00C86EDF" w:rsidRDefault="00C86EDF" w:rsidP="00C86EDF">
      <w:r w:rsidRPr="00C86EDF">
        <w:rPr>
          <w:b/>
          <w:bCs/>
        </w:rPr>
        <w:t>2. Barber (Staff) Dashboard</w:t>
      </w:r>
      <w:r w:rsidRPr="00C86EDF">
        <w:t xml:space="preserve"> The staff interface is designed for operational efficiency, allowing barbers to manage their daily workflows and resources without administrative friction.</w:t>
      </w:r>
    </w:p>
    <w:p w14:paraId="15A27905" w14:textId="77777777" w:rsidR="00C86EDF" w:rsidRPr="00C86EDF" w:rsidRDefault="00C86EDF" w:rsidP="00C86EDF">
      <w:pPr>
        <w:numPr>
          <w:ilvl w:val="0"/>
          <w:numId w:val="5"/>
        </w:numPr>
      </w:pPr>
      <w:r w:rsidRPr="00C86EDF">
        <w:rPr>
          <w:b/>
          <w:bCs/>
        </w:rPr>
        <w:t>Schedule Visualization:</w:t>
      </w:r>
      <w:r w:rsidRPr="00C86EDF">
        <w:t xml:space="preserve"> Barbers require real-time visibility into their assigned work schedules and an updated, chronological queue of upcoming booked appointments.</w:t>
      </w:r>
    </w:p>
    <w:p w14:paraId="15097362" w14:textId="77777777" w:rsidR="00C86EDF" w:rsidRPr="00C86EDF" w:rsidRDefault="00C86EDF" w:rsidP="00C86EDF">
      <w:pPr>
        <w:numPr>
          <w:ilvl w:val="0"/>
          <w:numId w:val="5"/>
        </w:numPr>
      </w:pPr>
      <w:r w:rsidRPr="00C86EDF">
        <w:rPr>
          <w:b/>
          <w:bCs/>
        </w:rPr>
        <w:t>Profile &amp; Performance Tracking:</w:t>
      </w:r>
      <w:r w:rsidRPr="00C86EDF">
        <w:t xml:space="preserve"> Staff must be able to maintain their professional profiles and monitor their accumulated customer ratings.</w:t>
      </w:r>
    </w:p>
    <w:p w14:paraId="269C43C8" w14:textId="77777777" w:rsidR="00C86EDF" w:rsidRPr="00C86EDF" w:rsidRDefault="00C86EDF" w:rsidP="00C86EDF">
      <w:pPr>
        <w:numPr>
          <w:ilvl w:val="0"/>
          <w:numId w:val="5"/>
        </w:numPr>
      </w:pPr>
      <w:r w:rsidRPr="00C86EDF">
        <w:rPr>
          <w:b/>
          <w:bCs/>
        </w:rPr>
        <w:lastRenderedPageBreak/>
        <w:t>Inventory Requisition:</w:t>
      </w:r>
      <w:r w:rsidRPr="00C86EDF">
        <w:t xml:space="preserve"> The dashboard must include a dedicated request workflow enabling barbers to submit orders to management for required stock, tools, or daily operational essentials.</w:t>
      </w:r>
    </w:p>
    <w:p w14:paraId="53E10694" w14:textId="77777777" w:rsidR="00C86EDF" w:rsidRPr="00C86EDF" w:rsidRDefault="00C86EDF" w:rsidP="00C86EDF">
      <w:r w:rsidRPr="00C86EDF">
        <w:rPr>
          <w:b/>
          <w:bCs/>
        </w:rPr>
        <w:t>3. Management (Administrative) Console</w:t>
      </w:r>
      <w:r w:rsidRPr="00C86EDF">
        <w:t xml:space="preserve"> The administrative module provides comprehensive oversight and top-level control over the business's entire digital ecosystem.</w:t>
      </w:r>
    </w:p>
    <w:p w14:paraId="7AC63B12" w14:textId="77777777" w:rsidR="00C86EDF" w:rsidRPr="00C86EDF" w:rsidRDefault="00C86EDF" w:rsidP="00C86EDF">
      <w:pPr>
        <w:numPr>
          <w:ilvl w:val="0"/>
          <w:numId w:val="6"/>
        </w:numPr>
      </w:pPr>
      <w:r w:rsidRPr="00C86EDF">
        <w:rPr>
          <w:b/>
          <w:bCs/>
        </w:rPr>
        <w:t>Schedule Orchestration:</w:t>
      </w:r>
      <w:r w:rsidRPr="00C86EDF">
        <w:t xml:space="preserve"> Managers must possess elevated read/write permissions to define, modify, and publish the operational work schedules for all staff members.</w:t>
      </w:r>
    </w:p>
    <w:p w14:paraId="21D5238B" w14:textId="77777777" w:rsidR="00C86EDF" w:rsidRPr="00C86EDF" w:rsidRDefault="00C86EDF" w:rsidP="00C86EDF">
      <w:pPr>
        <w:numPr>
          <w:ilvl w:val="0"/>
          <w:numId w:val="6"/>
        </w:numPr>
      </w:pPr>
      <w:r w:rsidRPr="00C86EDF">
        <w:rPr>
          <w:b/>
          <w:bCs/>
        </w:rPr>
        <w:t>System Override &amp; Proxy Access:</w:t>
      </w:r>
      <w:r w:rsidRPr="00C86EDF">
        <w:t xml:space="preserve"> Administrators require comprehensive access to the data layer, allowing them to view, modify, or override actions typically restricted to clients and barbers (e.g., manually adjusting a booking, updating a staff profile, or approving stock requests).</w:t>
      </w:r>
    </w:p>
    <w:p w14:paraId="08C144AC" w14:textId="77777777" w:rsidR="00C86EDF" w:rsidRPr="00C86EDF" w:rsidRDefault="00C86EDF" w:rsidP="00C86EDF">
      <w:pPr>
        <w:numPr>
          <w:ilvl w:val="0"/>
          <w:numId w:val="6"/>
        </w:numPr>
      </w:pPr>
      <w:r w:rsidRPr="00C86EDF">
        <w:rPr>
          <w:b/>
          <w:bCs/>
        </w:rPr>
        <w:t>Operational Oversight:</w:t>
      </w:r>
      <w:r w:rsidRPr="00C86EDF">
        <w:t xml:space="preserve"> The system must provide managers with aggregated views of shop activities, including pending inventory requests and overall staff performance metrics.</w:t>
      </w:r>
    </w:p>
    <w:p w14:paraId="35324B87" w14:textId="77777777" w:rsidR="00C86EDF" w:rsidRPr="00C86EDF" w:rsidRDefault="00C86EDF" w:rsidP="00C86EDF">
      <w:pPr>
        <w:rPr>
          <w:lang w:val="en-US"/>
        </w:rPr>
      </w:pPr>
    </w:p>
    <w:sectPr w:rsidR="00C86EDF" w:rsidRPr="00C86EDF">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2E3F8" w14:textId="77777777" w:rsidR="00DF1BF6" w:rsidRDefault="00DF1BF6" w:rsidP="00C86EDF">
      <w:pPr>
        <w:spacing w:after="0" w:line="240" w:lineRule="auto"/>
      </w:pPr>
      <w:r>
        <w:separator/>
      </w:r>
    </w:p>
  </w:endnote>
  <w:endnote w:type="continuationSeparator" w:id="0">
    <w:p w14:paraId="4CBFB766" w14:textId="77777777" w:rsidR="00DF1BF6" w:rsidRDefault="00DF1BF6" w:rsidP="00C86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1E50E" w14:textId="0D980ADF" w:rsidR="00C86EDF" w:rsidRDefault="00C86EDF">
    <w:pPr>
      <w:pStyle w:val="Footer"/>
    </w:pPr>
    <w:r>
      <w:rPr>
        <w:noProof/>
      </w:rPr>
      <mc:AlternateContent>
        <mc:Choice Requires="wps">
          <w:drawing>
            <wp:anchor distT="0" distB="0" distL="0" distR="0" simplePos="0" relativeHeight="251659264" behindDoc="0" locked="0" layoutInCell="1" allowOverlap="1" wp14:anchorId="1CE5C223" wp14:editId="50378B3E">
              <wp:simplePos x="635" y="635"/>
              <wp:positionH relativeFrom="page">
                <wp:align>left</wp:align>
              </wp:positionH>
              <wp:positionV relativeFrom="page">
                <wp:align>bottom</wp:align>
              </wp:positionV>
              <wp:extent cx="596265" cy="370205"/>
              <wp:effectExtent l="0" t="0" r="13335" b="0"/>
              <wp:wrapNone/>
              <wp:docPr id="23265551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30A18A81" w14:textId="404B41DE" w:rsidR="00C86EDF" w:rsidRPr="00C86EDF" w:rsidRDefault="00C86EDF" w:rsidP="00C86EDF">
                          <w:pPr>
                            <w:spacing w:after="0"/>
                            <w:rPr>
                              <w:rFonts w:ascii="Aptos" w:eastAsia="Aptos" w:hAnsi="Aptos" w:cs="Aptos"/>
                              <w:noProof/>
                              <w:color w:val="008000"/>
                              <w:sz w:val="20"/>
                              <w:szCs w:val="20"/>
                            </w:rPr>
                          </w:pPr>
                          <w:r w:rsidRPr="00C86EDF">
                            <w:rPr>
                              <w:rFonts w:ascii="Aptos" w:eastAsia="Aptos" w:hAnsi="Aptos" w:cs="Aptos"/>
                              <w:noProof/>
                              <w:color w:val="008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E5C223" id="_x0000_t202" coordsize="21600,21600" o:spt="202" path="m,l,21600r21600,l21600,xe">
              <v:stroke joinstyle="miter"/>
              <v:path gradientshapeok="t" o:connecttype="rect"/>
            </v:shapetype>
            <v:shape id="Text Box 2" o:spid="_x0000_s1026" type="#_x0000_t202" alt="Public" style="position:absolute;margin-left:0;margin-top:0;width:46.9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" filled="f" stroked="f">
              <v:fill o:detectmouseclick="t"/>
              <v:textbox style="mso-fit-shape-to-text:t" inset="20pt,0,0,15pt">
                <w:txbxContent>
                  <w:p w14:paraId="30A18A81" w14:textId="404B41DE" w:rsidR="00C86EDF" w:rsidRPr="00C86EDF" w:rsidRDefault="00C86EDF" w:rsidP="00C86EDF">
                    <w:pPr>
                      <w:spacing w:after="0"/>
                      <w:rPr>
                        <w:rFonts w:ascii="Aptos" w:eastAsia="Aptos" w:hAnsi="Aptos" w:cs="Aptos"/>
                        <w:noProof/>
                        <w:color w:val="008000"/>
                        <w:sz w:val="20"/>
                        <w:szCs w:val="20"/>
                      </w:rPr>
                    </w:pPr>
                    <w:r w:rsidRPr="00C86EDF">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2E01C" w14:textId="6C3AA9A8" w:rsidR="00C86EDF" w:rsidRDefault="00C86EDF">
    <w:pPr>
      <w:pStyle w:val="Footer"/>
    </w:pPr>
    <w:r>
      <w:rPr>
        <w:noProof/>
      </w:rPr>
      <mc:AlternateContent>
        <mc:Choice Requires="wps">
          <w:drawing>
            <wp:anchor distT="0" distB="0" distL="0" distR="0" simplePos="0" relativeHeight="251660288" behindDoc="0" locked="0" layoutInCell="1" allowOverlap="1" wp14:anchorId="218B7683" wp14:editId="4DF661B9">
              <wp:simplePos x="914400" y="10058400"/>
              <wp:positionH relativeFrom="page">
                <wp:align>left</wp:align>
              </wp:positionH>
              <wp:positionV relativeFrom="page">
                <wp:align>bottom</wp:align>
              </wp:positionV>
              <wp:extent cx="596265" cy="370205"/>
              <wp:effectExtent l="0" t="0" r="13335" b="0"/>
              <wp:wrapNone/>
              <wp:docPr id="1934434756"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099475A5" w14:textId="1F71DF5C" w:rsidR="00C86EDF" w:rsidRPr="00C86EDF" w:rsidRDefault="00C86EDF" w:rsidP="00C86EDF">
                          <w:pPr>
                            <w:spacing w:after="0"/>
                            <w:rPr>
                              <w:rFonts w:ascii="Aptos" w:eastAsia="Aptos" w:hAnsi="Aptos" w:cs="Aptos"/>
                              <w:noProof/>
                              <w:color w:val="008000"/>
                              <w:sz w:val="20"/>
                              <w:szCs w:val="20"/>
                            </w:rPr>
                          </w:pPr>
                          <w:r w:rsidRPr="00C86EDF">
                            <w:rPr>
                              <w:rFonts w:ascii="Aptos" w:eastAsia="Aptos" w:hAnsi="Aptos" w:cs="Aptos"/>
                              <w:noProof/>
                              <w:color w:val="008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8B7683" id="_x0000_t202" coordsize="21600,21600" o:spt="202" path="m,l,21600r21600,l21600,xe">
              <v:stroke joinstyle="miter"/>
              <v:path gradientshapeok="t" o:connecttype="rect"/>
            </v:shapetype>
            <v:shape id="Text Box 3" o:spid="_x0000_s1027" type="#_x0000_t202" alt="Public" style="position:absolute;margin-left:0;margin-top:0;width:46.9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" filled="f" stroked="f">
              <v:fill o:detectmouseclick="t"/>
              <v:textbox style="mso-fit-shape-to-text:t" inset="20pt,0,0,15pt">
                <w:txbxContent>
                  <w:p w14:paraId="099475A5" w14:textId="1F71DF5C" w:rsidR="00C86EDF" w:rsidRPr="00C86EDF" w:rsidRDefault="00C86EDF" w:rsidP="00C86EDF">
                    <w:pPr>
                      <w:spacing w:after="0"/>
                      <w:rPr>
                        <w:rFonts w:ascii="Aptos" w:eastAsia="Aptos" w:hAnsi="Aptos" w:cs="Aptos"/>
                        <w:noProof/>
                        <w:color w:val="008000"/>
                        <w:sz w:val="20"/>
                        <w:szCs w:val="20"/>
                      </w:rPr>
                    </w:pPr>
                    <w:r w:rsidRPr="00C86EDF">
                      <w:rPr>
                        <w:rFonts w:ascii="Aptos" w:eastAsia="Aptos" w:hAnsi="Aptos" w:cs="Aptos"/>
                        <w:noProof/>
                        <w:color w:val="008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5BF8" w14:textId="357500B2" w:rsidR="00C86EDF" w:rsidRDefault="00C86EDF">
    <w:pPr>
      <w:pStyle w:val="Footer"/>
    </w:pPr>
    <w:r>
      <w:rPr>
        <w:noProof/>
      </w:rPr>
      <mc:AlternateContent>
        <mc:Choice Requires="wps">
          <w:drawing>
            <wp:anchor distT="0" distB="0" distL="0" distR="0" simplePos="0" relativeHeight="251658240" behindDoc="0" locked="0" layoutInCell="1" allowOverlap="1" wp14:anchorId="64A8818E" wp14:editId="15C9F658">
              <wp:simplePos x="635" y="635"/>
              <wp:positionH relativeFrom="page">
                <wp:align>left</wp:align>
              </wp:positionH>
              <wp:positionV relativeFrom="page">
                <wp:align>bottom</wp:align>
              </wp:positionV>
              <wp:extent cx="596265" cy="370205"/>
              <wp:effectExtent l="0" t="0" r="13335" b="0"/>
              <wp:wrapNone/>
              <wp:docPr id="100597075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0532F6BE" w14:textId="0F307EAA" w:rsidR="00C86EDF" w:rsidRPr="00C86EDF" w:rsidRDefault="00C86EDF" w:rsidP="00C86EDF">
                          <w:pPr>
                            <w:spacing w:after="0"/>
                            <w:rPr>
                              <w:rFonts w:ascii="Aptos" w:eastAsia="Aptos" w:hAnsi="Aptos" w:cs="Aptos"/>
                              <w:noProof/>
                              <w:color w:val="008000"/>
                              <w:sz w:val="20"/>
                              <w:szCs w:val="20"/>
                            </w:rPr>
                          </w:pPr>
                          <w:r w:rsidRPr="00C86EDF">
                            <w:rPr>
                              <w:rFonts w:ascii="Aptos" w:eastAsia="Aptos" w:hAnsi="Aptos" w:cs="Aptos"/>
                              <w:noProof/>
                              <w:color w:val="008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A8818E" id="_x0000_t202" coordsize="21600,21600" o:spt="202" path="m,l,21600r21600,l21600,xe">
              <v:stroke joinstyle="miter"/>
              <v:path gradientshapeok="t" o:connecttype="rect"/>
            </v:shapetype>
            <v:shape id="Text Box 1" o:spid="_x0000_s1028" type="#_x0000_t202" alt="Public" style="position:absolute;margin-left:0;margin-top:0;width:46.9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" filled="f" stroked="f">
              <v:fill o:detectmouseclick="t"/>
              <v:textbox style="mso-fit-shape-to-text:t" inset="20pt,0,0,15pt">
                <w:txbxContent>
                  <w:p w14:paraId="0532F6BE" w14:textId="0F307EAA" w:rsidR="00C86EDF" w:rsidRPr="00C86EDF" w:rsidRDefault="00C86EDF" w:rsidP="00C86EDF">
                    <w:pPr>
                      <w:spacing w:after="0"/>
                      <w:rPr>
                        <w:rFonts w:ascii="Aptos" w:eastAsia="Aptos" w:hAnsi="Aptos" w:cs="Aptos"/>
                        <w:noProof/>
                        <w:color w:val="008000"/>
                        <w:sz w:val="20"/>
                        <w:szCs w:val="20"/>
                      </w:rPr>
                    </w:pPr>
                    <w:r w:rsidRPr="00C86EDF">
                      <w:rPr>
                        <w:rFonts w:ascii="Aptos" w:eastAsia="Aptos" w:hAnsi="Aptos" w:cs="Aptos"/>
                        <w:noProof/>
                        <w:color w:val="008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A1E49" w14:textId="77777777" w:rsidR="00DF1BF6" w:rsidRDefault="00DF1BF6" w:rsidP="00C86EDF">
      <w:pPr>
        <w:spacing w:after="0" w:line="240" w:lineRule="auto"/>
      </w:pPr>
      <w:r>
        <w:separator/>
      </w:r>
    </w:p>
  </w:footnote>
  <w:footnote w:type="continuationSeparator" w:id="0">
    <w:p w14:paraId="67F745D9" w14:textId="77777777" w:rsidR="00DF1BF6" w:rsidRDefault="00DF1BF6" w:rsidP="00C86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A5396"/>
    <w:multiLevelType w:val="multilevel"/>
    <w:tmpl w:val="DD40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455AE"/>
    <w:multiLevelType w:val="multilevel"/>
    <w:tmpl w:val="5888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16174"/>
    <w:multiLevelType w:val="multilevel"/>
    <w:tmpl w:val="DB5C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C1AB6"/>
    <w:multiLevelType w:val="multilevel"/>
    <w:tmpl w:val="CF8E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D32F4"/>
    <w:multiLevelType w:val="multilevel"/>
    <w:tmpl w:val="D19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4D3004"/>
    <w:multiLevelType w:val="multilevel"/>
    <w:tmpl w:val="3814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111163">
    <w:abstractNumId w:val="5"/>
  </w:num>
  <w:num w:numId="2" w16cid:durableId="586118680">
    <w:abstractNumId w:val="3"/>
  </w:num>
  <w:num w:numId="3" w16cid:durableId="1127699537">
    <w:abstractNumId w:val="2"/>
  </w:num>
  <w:num w:numId="4" w16cid:durableId="1272053804">
    <w:abstractNumId w:val="0"/>
  </w:num>
  <w:num w:numId="5" w16cid:durableId="742873636">
    <w:abstractNumId w:val="1"/>
  </w:num>
  <w:num w:numId="6" w16cid:durableId="283460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EDF"/>
    <w:rsid w:val="008925A5"/>
    <w:rsid w:val="00902E23"/>
    <w:rsid w:val="00C86EDF"/>
    <w:rsid w:val="00DF1BF6"/>
    <w:rsid w:val="00E643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880D"/>
  <w15:chartTrackingRefBased/>
  <w15:docId w15:val="{0AD9127F-A591-4070-8173-5818856D7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6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6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EDF"/>
    <w:rPr>
      <w:rFonts w:eastAsiaTheme="majorEastAsia" w:cstheme="majorBidi"/>
      <w:color w:val="272727" w:themeColor="text1" w:themeTint="D8"/>
    </w:rPr>
  </w:style>
  <w:style w:type="paragraph" w:styleId="Title">
    <w:name w:val="Title"/>
    <w:basedOn w:val="Normal"/>
    <w:next w:val="Normal"/>
    <w:link w:val="TitleChar"/>
    <w:uiPriority w:val="10"/>
    <w:qFormat/>
    <w:rsid w:val="00C86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EDF"/>
    <w:pPr>
      <w:spacing w:before="160"/>
      <w:jc w:val="center"/>
    </w:pPr>
    <w:rPr>
      <w:i/>
      <w:iCs/>
      <w:color w:val="404040" w:themeColor="text1" w:themeTint="BF"/>
    </w:rPr>
  </w:style>
  <w:style w:type="character" w:customStyle="1" w:styleId="QuoteChar">
    <w:name w:val="Quote Char"/>
    <w:basedOn w:val="DefaultParagraphFont"/>
    <w:link w:val="Quote"/>
    <w:uiPriority w:val="29"/>
    <w:rsid w:val="00C86EDF"/>
    <w:rPr>
      <w:i/>
      <w:iCs/>
      <w:color w:val="404040" w:themeColor="text1" w:themeTint="BF"/>
    </w:rPr>
  </w:style>
  <w:style w:type="paragraph" w:styleId="ListParagraph">
    <w:name w:val="List Paragraph"/>
    <w:basedOn w:val="Normal"/>
    <w:uiPriority w:val="34"/>
    <w:qFormat/>
    <w:rsid w:val="00C86EDF"/>
    <w:pPr>
      <w:ind w:left="720"/>
      <w:contextualSpacing/>
    </w:pPr>
  </w:style>
  <w:style w:type="character" w:styleId="IntenseEmphasis">
    <w:name w:val="Intense Emphasis"/>
    <w:basedOn w:val="DefaultParagraphFont"/>
    <w:uiPriority w:val="21"/>
    <w:qFormat/>
    <w:rsid w:val="00C86EDF"/>
    <w:rPr>
      <w:i/>
      <w:iCs/>
      <w:color w:val="0F4761" w:themeColor="accent1" w:themeShade="BF"/>
    </w:rPr>
  </w:style>
  <w:style w:type="paragraph" w:styleId="IntenseQuote">
    <w:name w:val="Intense Quote"/>
    <w:basedOn w:val="Normal"/>
    <w:next w:val="Normal"/>
    <w:link w:val="IntenseQuoteChar"/>
    <w:uiPriority w:val="30"/>
    <w:qFormat/>
    <w:rsid w:val="00C86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EDF"/>
    <w:rPr>
      <w:i/>
      <w:iCs/>
      <w:color w:val="0F4761" w:themeColor="accent1" w:themeShade="BF"/>
    </w:rPr>
  </w:style>
  <w:style w:type="character" w:styleId="IntenseReference">
    <w:name w:val="Intense Reference"/>
    <w:basedOn w:val="DefaultParagraphFont"/>
    <w:uiPriority w:val="32"/>
    <w:qFormat/>
    <w:rsid w:val="00C86EDF"/>
    <w:rPr>
      <w:b/>
      <w:bCs/>
      <w:smallCaps/>
      <w:color w:val="0F4761" w:themeColor="accent1" w:themeShade="BF"/>
      <w:spacing w:val="5"/>
    </w:rPr>
  </w:style>
  <w:style w:type="paragraph" w:styleId="Footer">
    <w:name w:val="footer"/>
    <w:basedOn w:val="Normal"/>
    <w:link w:val="FooterChar"/>
    <w:uiPriority w:val="99"/>
    <w:unhideWhenUsed/>
    <w:rsid w:val="00C86E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Thembelihle Faltein</dc:creator>
  <cp:keywords/>
  <dc:description/>
  <cp:lastModifiedBy>Thembelihle Faltein</cp:lastModifiedBy>
  <cp:revision>1</cp:revision>
  <dcterms:created xsi:type="dcterms:W3CDTF">2026-09-22T08:52:00Z</dcterms:created>
  <dcterms:modified xsi:type="dcterms:W3CDTF">2026-09-22T08:56:00Z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3bf5e53f,dde0a9f,734d21c4</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807b4a1f-fc75-4d02-8844-9f8cf5b503da_Enabled">
    <vt:lpwstr>true</vt:lpwstr>
  </property>
  <property fmtid="{D5CDD505-2E9C-101B-9397-08002B2CF9AE}" pid="6" name="MSIP_Label_807b4a1f-fc75-4d02-8844-9f8cf5b503da_SetDate">
    <vt:lpwstr>2026-09-22T08:56:42Z</vt:lpwstr>
  </property>
  <property fmtid="{D5CDD505-2E9C-101B-9397-08002B2CF9AE}" pid="7" name="MSIP_Label_807b4a1f-fc75-4d02-8844-9f8cf5b503da_Method">
    <vt:lpwstr>Standard</vt:lpwstr>
  </property>
  <property fmtid="{D5CDD505-2E9C-101B-9397-08002B2CF9AE}" pid="8" name="MSIP_Label_807b4a1f-fc75-4d02-8844-9f8cf5b503da_Name">
    <vt:lpwstr>Public</vt:lpwstr>
  </property>
  <property fmtid="{D5CDD505-2E9C-101B-9397-08002B2CF9AE}" pid="9" name="MSIP_Label_807b4a1f-fc75-4d02-8844-9f8cf5b503da_SiteId">
    <vt:lpwstr>195d41bc-0fdb-492a-9841-c33aa06640ce</vt:lpwstr>
  </property>
  <property fmtid="{D5CDD505-2E9C-101B-9397-08002B2CF9AE}" pid="10" name="MSIP_Label_807b4a1f-fc75-4d02-8844-9f8cf5b503da_ActionId">
    <vt:lpwstr>6b886360-9ce2-4e10-aedf-d66655d74859</vt:lpwstr>
  </property>
  <property fmtid="{D5CDD505-2E9C-101B-9397-08002B2CF9AE}" pid="11" name="MSIP_Label_807b4a1f-fc75-4d02-8844-9f8cf5b503da_ContentBits">
    <vt:lpwstr>2</vt:lpwstr>
  </property>
  <property fmtid="{D5CDD505-2E9C-101B-9397-08002B2CF9AE}" pid="12" name="MSIP_Label_807b4a1f-fc75-4d02-8844-9f8cf5b503da_Tag">
    <vt:lpwstr>10, 3, 0, 1</vt:lpwstr>
  </property>
</Properties>
</file>